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E97" w:rsidRPr="006D6E97" w:rsidRDefault="006D6E97" w:rsidP="006D6E97">
      <w:pPr>
        <w:widowControl/>
        <w:jc w:val="center"/>
        <w:rPr>
          <w:rFonts w:ascii="微软雅黑" w:eastAsia="微软雅黑" w:hAnsi="微软雅黑" w:cs="宋体"/>
          <w:color w:val="000000"/>
          <w:kern w:val="0"/>
          <w:sz w:val="18"/>
          <w:szCs w:val="18"/>
        </w:rPr>
      </w:pPr>
      <w:r w:rsidRPr="006D6E97">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6D6E97" w:rsidRPr="006D6E97" w:rsidTr="006D6E97">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D6E97" w:rsidRPr="006D6E97">
              <w:trPr>
                <w:tblCellSpacing w:w="0" w:type="dxa"/>
              </w:trPr>
              <w:tc>
                <w:tcPr>
                  <w:tcW w:w="2500" w:type="pct"/>
                  <w:tcMar>
                    <w:top w:w="30" w:type="dxa"/>
                    <w:left w:w="30" w:type="dxa"/>
                    <w:bottom w:w="30" w:type="dxa"/>
                    <w:right w:w="30" w:type="dxa"/>
                  </w:tcMar>
                  <w:hideMark/>
                </w:tcPr>
                <w:p w:rsidR="006D6E97" w:rsidRPr="006D6E97" w:rsidRDefault="006D6E97" w:rsidP="006D6E97">
                  <w:pPr>
                    <w:widowControl/>
                    <w:jc w:val="left"/>
                    <w:rPr>
                      <w:rFonts w:ascii="宋体" w:eastAsia="宋体" w:hAnsi="宋体" w:cs="宋体" w:hint="eastAsia"/>
                      <w:color w:val="686868"/>
                      <w:kern w:val="0"/>
                      <w:sz w:val="18"/>
                      <w:szCs w:val="18"/>
                    </w:rPr>
                  </w:pPr>
                  <w:r w:rsidRPr="006D6E97">
                    <w:rPr>
                      <w:rFonts w:ascii="宋体" w:eastAsia="宋体" w:hAnsi="宋体" w:cs="宋体"/>
                      <w:b/>
                      <w:bCs/>
                      <w:color w:val="686868"/>
                      <w:kern w:val="0"/>
                      <w:sz w:val="18"/>
                      <w:szCs w:val="18"/>
                    </w:rPr>
                    <w:t>索 引 号:</w:t>
                  </w:r>
                  <w:r w:rsidRPr="006D6E97">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6D6E97" w:rsidRPr="006D6E97" w:rsidRDefault="006D6E97" w:rsidP="006D6E97">
                  <w:pPr>
                    <w:widowControl/>
                    <w:jc w:val="left"/>
                    <w:rPr>
                      <w:rFonts w:ascii="宋体" w:eastAsia="宋体" w:hAnsi="宋体" w:cs="宋体"/>
                      <w:color w:val="686868"/>
                      <w:kern w:val="0"/>
                      <w:sz w:val="18"/>
                      <w:szCs w:val="18"/>
                    </w:rPr>
                  </w:pPr>
                  <w:r w:rsidRPr="006D6E97">
                    <w:rPr>
                      <w:rFonts w:ascii="宋体" w:eastAsia="宋体" w:hAnsi="宋体" w:cs="宋体"/>
                      <w:b/>
                      <w:bCs/>
                      <w:color w:val="686868"/>
                      <w:kern w:val="0"/>
                      <w:sz w:val="18"/>
                      <w:szCs w:val="18"/>
                    </w:rPr>
                    <w:t>分类:</w:t>
                  </w:r>
                  <w:r w:rsidRPr="006D6E97">
                    <w:rPr>
                      <w:rFonts w:ascii="宋体" w:eastAsia="宋体" w:hAnsi="宋体" w:cs="宋体"/>
                      <w:color w:val="686868"/>
                      <w:kern w:val="0"/>
                      <w:sz w:val="18"/>
                      <w:szCs w:val="18"/>
                    </w:rPr>
                    <w:t> 行政处罚 ; 行政处罚决定</w:t>
                  </w:r>
                </w:p>
              </w:tc>
            </w:tr>
          </w:tbl>
          <w:p w:rsidR="006D6E97" w:rsidRPr="006D6E97" w:rsidRDefault="006D6E97" w:rsidP="006D6E97">
            <w:pPr>
              <w:widowControl/>
              <w:jc w:val="left"/>
              <w:rPr>
                <w:rFonts w:ascii="宋体" w:eastAsia="宋体" w:hAnsi="宋体" w:cs="宋体"/>
                <w:color w:val="686868"/>
                <w:kern w:val="0"/>
                <w:sz w:val="18"/>
                <w:szCs w:val="18"/>
              </w:rPr>
            </w:pPr>
          </w:p>
        </w:tc>
      </w:tr>
      <w:tr w:rsidR="006D6E97" w:rsidRPr="006D6E97" w:rsidTr="006D6E97">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D6E97" w:rsidRPr="006D6E97">
              <w:trPr>
                <w:tblCellSpacing w:w="0" w:type="dxa"/>
              </w:trPr>
              <w:tc>
                <w:tcPr>
                  <w:tcW w:w="2500" w:type="pct"/>
                  <w:tcMar>
                    <w:top w:w="30" w:type="dxa"/>
                    <w:left w:w="30" w:type="dxa"/>
                    <w:bottom w:w="30" w:type="dxa"/>
                    <w:right w:w="30" w:type="dxa"/>
                  </w:tcMar>
                  <w:hideMark/>
                </w:tcPr>
                <w:p w:rsidR="006D6E97" w:rsidRPr="006D6E97" w:rsidRDefault="006D6E97" w:rsidP="006D6E97">
                  <w:pPr>
                    <w:widowControl/>
                    <w:jc w:val="left"/>
                    <w:rPr>
                      <w:rFonts w:ascii="宋体" w:eastAsia="宋体" w:hAnsi="宋体" w:cs="宋体"/>
                      <w:color w:val="686868"/>
                      <w:kern w:val="0"/>
                      <w:sz w:val="18"/>
                      <w:szCs w:val="18"/>
                    </w:rPr>
                  </w:pPr>
                  <w:r w:rsidRPr="006D6E97">
                    <w:rPr>
                      <w:rFonts w:ascii="宋体" w:eastAsia="宋体" w:hAnsi="宋体" w:cs="宋体"/>
                      <w:b/>
                      <w:bCs/>
                      <w:color w:val="686868"/>
                      <w:kern w:val="0"/>
                      <w:sz w:val="18"/>
                      <w:szCs w:val="18"/>
                    </w:rPr>
                    <w:t>发布机构:</w:t>
                  </w:r>
                  <w:r w:rsidRPr="006D6E97">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6D6E97" w:rsidRPr="006D6E97" w:rsidRDefault="006D6E97" w:rsidP="006D6E97">
                  <w:pPr>
                    <w:widowControl/>
                    <w:jc w:val="left"/>
                    <w:rPr>
                      <w:rFonts w:ascii="宋体" w:eastAsia="宋体" w:hAnsi="宋体" w:cs="宋体"/>
                      <w:color w:val="686868"/>
                      <w:kern w:val="0"/>
                      <w:sz w:val="18"/>
                      <w:szCs w:val="18"/>
                    </w:rPr>
                  </w:pPr>
                  <w:r w:rsidRPr="006D6E97">
                    <w:rPr>
                      <w:rFonts w:ascii="宋体" w:eastAsia="宋体" w:hAnsi="宋体" w:cs="宋体"/>
                      <w:b/>
                      <w:bCs/>
                      <w:color w:val="686868"/>
                      <w:kern w:val="0"/>
                      <w:sz w:val="18"/>
                      <w:szCs w:val="18"/>
                    </w:rPr>
                    <w:t>发文日期:</w:t>
                  </w:r>
                  <w:r w:rsidRPr="006D6E97">
                    <w:rPr>
                      <w:rFonts w:ascii="宋体" w:eastAsia="宋体" w:hAnsi="宋体" w:cs="宋体"/>
                      <w:color w:val="686868"/>
                      <w:kern w:val="0"/>
                      <w:sz w:val="18"/>
                      <w:szCs w:val="18"/>
                    </w:rPr>
                    <w:t> 2014年06月09日</w:t>
                  </w:r>
                </w:p>
              </w:tc>
            </w:tr>
          </w:tbl>
          <w:p w:rsidR="006D6E97" w:rsidRPr="006D6E97" w:rsidRDefault="006D6E97" w:rsidP="006D6E97">
            <w:pPr>
              <w:widowControl/>
              <w:jc w:val="left"/>
              <w:rPr>
                <w:rFonts w:ascii="宋体" w:eastAsia="宋体" w:hAnsi="宋体" w:cs="宋体"/>
                <w:color w:val="686868"/>
                <w:kern w:val="0"/>
                <w:sz w:val="18"/>
                <w:szCs w:val="18"/>
              </w:rPr>
            </w:pPr>
          </w:p>
        </w:tc>
      </w:tr>
      <w:tr w:rsidR="006D6E97" w:rsidRPr="006D6E97" w:rsidTr="006D6E97">
        <w:trPr>
          <w:tblCellSpacing w:w="0" w:type="dxa"/>
          <w:jc w:val="center"/>
        </w:trPr>
        <w:tc>
          <w:tcPr>
            <w:tcW w:w="0" w:type="auto"/>
            <w:tcMar>
              <w:top w:w="30" w:type="dxa"/>
              <w:left w:w="30" w:type="dxa"/>
              <w:bottom w:w="30" w:type="dxa"/>
              <w:right w:w="30" w:type="dxa"/>
            </w:tcMar>
            <w:hideMark/>
          </w:tcPr>
          <w:p w:rsidR="006D6E97" w:rsidRPr="006D6E97" w:rsidRDefault="006D6E97" w:rsidP="006D6E97">
            <w:pPr>
              <w:widowControl/>
              <w:jc w:val="left"/>
              <w:rPr>
                <w:rFonts w:ascii="宋体" w:eastAsia="宋体" w:hAnsi="宋体" w:cs="宋体"/>
                <w:color w:val="686868"/>
                <w:kern w:val="0"/>
                <w:sz w:val="18"/>
                <w:szCs w:val="18"/>
              </w:rPr>
            </w:pPr>
            <w:r w:rsidRPr="006D6E97">
              <w:rPr>
                <w:rFonts w:ascii="宋体" w:eastAsia="宋体" w:hAnsi="宋体" w:cs="宋体"/>
                <w:b/>
                <w:bCs/>
                <w:color w:val="686868"/>
                <w:kern w:val="0"/>
                <w:sz w:val="18"/>
                <w:szCs w:val="18"/>
              </w:rPr>
              <w:t>名　　称:</w:t>
            </w:r>
            <w:r w:rsidRPr="006D6E97">
              <w:rPr>
                <w:rFonts w:ascii="宋体" w:eastAsia="宋体" w:hAnsi="宋体" w:cs="宋体"/>
                <w:color w:val="686868"/>
                <w:kern w:val="0"/>
                <w:sz w:val="18"/>
                <w:szCs w:val="18"/>
              </w:rPr>
              <w:t> 中国证监会行政处罚决定书（王舜夫、王顺林）</w:t>
            </w:r>
          </w:p>
        </w:tc>
      </w:tr>
      <w:tr w:rsidR="006D6E97" w:rsidRPr="006D6E97" w:rsidTr="006D6E97">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D6E97" w:rsidRPr="006D6E97">
              <w:trPr>
                <w:tblCellSpacing w:w="0" w:type="dxa"/>
              </w:trPr>
              <w:tc>
                <w:tcPr>
                  <w:tcW w:w="2500" w:type="pct"/>
                  <w:tcMar>
                    <w:top w:w="30" w:type="dxa"/>
                    <w:left w:w="30" w:type="dxa"/>
                    <w:bottom w:w="30" w:type="dxa"/>
                    <w:right w:w="30" w:type="dxa"/>
                  </w:tcMar>
                  <w:hideMark/>
                </w:tcPr>
                <w:p w:rsidR="006D6E97" w:rsidRPr="006D6E97" w:rsidRDefault="006D6E97" w:rsidP="006D6E97">
                  <w:pPr>
                    <w:widowControl/>
                    <w:jc w:val="left"/>
                    <w:rPr>
                      <w:rFonts w:ascii="宋体" w:eastAsia="宋体" w:hAnsi="宋体" w:cs="宋体"/>
                      <w:color w:val="686868"/>
                      <w:kern w:val="0"/>
                      <w:sz w:val="18"/>
                      <w:szCs w:val="18"/>
                    </w:rPr>
                  </w:pPr>
                  <w:r w:rsidRPr="006D6E97">
                    <w:rPr>
                      <w:rFonts w:ascii="宋体" w:eastAsia="宋体" w:hAnsi="宋体" w:cs="宋体"/>
                      <w:b/>
                      <w:bCs/>
                      <w:color w:val="686868"/>
                      <w:kern w:val="0"/>
                      <w:sz w:val="18"/>
                      <w:szCs w:val="18"/>
                    </w:rPr>
                    <w:t>文　　号:</w:t>
                  </w:r>
                  <w:r w:rsidRPr="006D6E97">
                    <w:rPr>
                      <w:rFonts w:ascii="宋体" w:eastAsia="宋体" w:hAnsi="宋体" w:cs="宋体"/>
                      <w:color w:val="686868"/>
                      <w:kern w:val="0"/>
                      <w:sz w:val="18"/>
                      <w:szCs w:val="18"/>
                    </w:rPr>
                    <w:t> </w:t>
                  </w:r>
                  <w:bookmarkStart w:id="0" w:name="_GoBack"/>
                  <w:r w:rsidRPr="006D6E97">
                    <w:rPr>
                      <w:rFonts w:ascii="宋体" w:eastAsia="宋体" w:hAnsi="宋体" w:cs="宋体"/>
                      <w:color w:val="686868"/>
                      <w:kern w:val="0"/>
                      <w:sz w:val="18"/>
                      <w:szCs w:val="18"/>
                    </w:rPr>
                    <w:t>〔2014〕57号</w:t>
                  </w:r>
                  <w:bookmarkEnd w:id="0"/>
                </w:p>
              </w:tc>
              <w:tc>
                <w:tcPr>
                  <w:tcW w:w="0" w:type="auto"/>
                  <w:tcMar>
                    <w:top w:w="30" w:type="dxa"/>
                    <w:left w:w="30" w:type="dxa"/>
                    <w:bottom w:w="30" w:type="dxa"/>
                    <w:right w:w="30" w:type="dxa"/>
                  </w:tcMar>
                  <w:hideMark/>
                </w:tcPr>
                <w:p w:rsidR="006D6E97" w:rsidRPr="006D6E97" w:rsidRDefault="006D6E97" w:rsidP="006D6E97">
                  <w:pPr>
                    <w:widowControl/>
                    <w:jc w:val="left"/>
                    <w:rPr>
                      <w:rFonts w:ascii="宋体" w:eastAsia="宋体" w:hAnsi="宋体" w:cs="宋体"/>
                      <w:color w:val="686868"/>
                      <w:kern w:val="0"/>
                      <w:sz w:val="18"/>
                      <w:szCs w:val="18"/>
                    </w:rPr>
                  </w:pPr>
                  <w:r w:rsidRPr="006D6E97">
                    <w:rPr>
                      <w:rFonts w:ascii="宋体" w:eastAsia="宋体" w:hAnsi="宋体" w:cs="宋体"/>
                      <w:b/>
                      <w:bCs/>
                      <w:color w:val="686868"/>
                      <w:kern w:val="0"/>
                      <w:sz w:val="18"/>
                      <w:szCs w:val="18"/>
                    </w:rPr>
                    <w:t>主 题 词:</w:t>
                  </w:r>
                </w:p>
              </w:tc>
            </w:tr>
          </w:tbl>
          <w:p w:rsidR="006D6E97" w:rsidRPr="006D6E97" w:rsidRDefault="006D6E97" w:rsidP="006D6E97">
            <w:pPr>
              <w:widowControl/>
              <w:jc w:val="left"/>
              <w:rPr>
                <w:rFonts w:ascii="宋体" w:eastAsia="宋体" w:hAnsi="宋体" w:cs="宋体"/>
                <w:color w:val="686868"/>
                <w:kern w:val="0"/>
                <w:sz w:val="18"/>
                <w:szCs w:val="18"/>
              </w:rPr>
            </w:pPr>
          </w:p>
        </w:tc>
      </w:tr>
    </w:tbl>
    <w:p w:rsidR="006D6E97" w:rsidRPr="006D6E97" w:rsidRDefault="006D6E97" w:rsidP="006D6E97">
      <w:pPr>
        <w:widowControl/>
        <w:jc w:val="center"/>
        <w:rPr>
          <w:rFonts w:ascii="微软雅黑" w:eastAsia="微软雅黑" w:hAnsi="微软雅黑" w:cs="宋体"/>
          <w:color w:val="000000"/>
          <w:kern w:val="0"/>
          <w:sz w:val="18"/>
          <w:szCs w:val="18"/>
        </w:rPr>
      </w:pPr>
      <w:r w:rsidRPr="006D6E97">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6D6E97" w:rsidRPr="006D6E97" w:rsidRDefault="006D6E97" w:rsidP="006D6E97">
      <w:pPr>
        <w:widowControl/>
        <w:shd w:val="clear" w:color="auto" w:fill="FFFFFF"/>
        <w:spacing w:after="240"/>
        <w:jc w:val="center"/>
        <w:rPr>
          <w:rFonts w:ascii="微软雅黑" w:eastAsia="微软雅黑" w:hAnsi="微软雅黑" w:cs="宋体" w:hint="eastAsia"/>
          <w:color w:val="000000"/>
          <w:kern w:val="0"/>
          <w:sz w:val="18"/>
          <w:szCs w:val="18"/>
        </w:rPr>
      </w:pPr>
      <w:r w:rsidRPr="006D6E97">
        <w:rPr>
          <w:rFonts w:ascii="微软雅黑" w:eastAsia="微软雅黑" w:hAnsi="微软雅黑" w:cs="宋体" w:hint="eastAsia"/>
          <w:color w:val="000000"/>
          <w:kern w:val="0"/>
          <w:sz w:val="18"/>
          <w:szCs w:val="18"/>
        </w:rPr>
        <w:br/>
      </w:r>
      <w:r w:rsidRPr="006D6E97">
        <w:rPr>
          <w:rFonts w:ascii="黑体" w:eastAsia="黑体" w:hAnsi="黑体" w:cs="宋体" w:hint="eastAsia"/>
          <w:b/>
          <w:bCs/>
          <w:color w:val="FF0000"/>
          <w:kern w:val="0"/>
          <w:sz w:val="36"/>
          <w:szCs w:val="36"/>
        </w:rPr>
        <w:t>中国证监会行政处罚决定书（王舜夫、王顺林）</w:t>
      </w:r>
    </w:p>
    <w:p w:rsidR="006D6E97" w:rsidRPr="006D6E97" w:rsidRDefault="006D6E97" w:rsidP="006D6E97">
      <w:pPr>
        <w:widowControl/>
        <w:shd w:val="clear" w:color="auto" w:fill="FFFFFF"/>
        <w:spacing w:line="360" w:lineRule="atLeast"/>
        <w:jc w:val="center"/>
        <w:rPr>
          <w:rFonts w:ascii="楷体" w:eastAsia="楷体" w:hAnsi="楷体" w:cs="宋体" w:hint="eastAsia"/>
          <w:color w:val="000000"/>
          <w:kern w:val="0"/>
          <w:sz w:val="24"/>
          <w:szCs w:val="24"/>
        </w:rPr>
      </w:pPr>
      <w:r w:rsidRPr="006D6E97">
        <w:rPr>
          <w:rFonts w:ascii="方正仿宋简体" w:eastAsia="方正仿宋简体" w:hAnsi="楷体" w:cs="宋体" w:hint="eastAsia"/>
          <w:color w:val="000000"/>
          <w:kern w:val="0"/>
          <w:szCs w:val="21"/>
        </w:rPr>
        <w:t>〔</w:t>
      </w:r>
      <w:r w:rsidRPr="006D6E97">
        <w:rPr>
          <w:rFonts w:ascii="Times New Roman" w:eastAsia="方正仿宋简体" w:hAnsi="Times New Roman" w:cs="Times New Roman" w:hint="eastAsia"/>
          <w:color w:val="000000"/>
          <w:kern w:val="0"/>
          <w:szCs w:val="21"/>
        </w:rPr>
        <w:t>2014</w:t>
      </w:r>
      <w:r w:rsidRPr="006D6E97">
        <w:rPr>
          <w:rFonts w:ascii="方正仿宋简体" w:eastAsia="方正仿宋简体" w:hAnsi="楷体" w:cs="宋体" w:hint="eastAsia"/>
          <w:color w:val="000000"/>
          <w:kern w:val="0"/>
          <w:szCs w:val="21"/>
        </w:rPr>
        <w:t>〕</w:t>
      </w:r>
      <w:r w:rsidRPr="006D6E97">
        <w:rPr>
          <w:rFonts w:ascii="Times New Roman" w:eastAsia="方正仿宋简体" w:hAnsi="Times New Roman" w:cs="Times New Roman" w:hint="eastAsia"/>
          <w:color w:val="000000"/>
          <w:kern w:val="0"/>
          <w:szCs w:val="21"/>
        </w:rPr>
        <w:t>57</w:t>
      </w:r>
      <w:r w:rsidRPr="006D6E97">
        <w:rPr>
          <w:rFonts w:ascii="方正仿宋简体" w:eastAsia="方正仿宋简体" w:hAnsi="楷体" w:cs="宋体" w:hint="eastAsia"/>
          <w:color w:val="000000"/>
          <w:kern w:val="0"/>
          <w:szCs w:val="21"/>
        </w:rPr>
        <w:t>号</w:t>
      </w:r>
    </w:p>
    <w:p w:rsidR="006D6E97" w:rsidRPr="006D6E97" w:rsidRDefault="006D6E97" w:rsidP="006D6E9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D6E97">
        <w:rPr>
          <w:rFonts w:ascii="方正仿宋简体" w:eastAsia="方正仿宋简体" w:hAnsi="楷体" w:cs="宋体" w:hint="eastAsia"/>
          <w:color w:val="000000"/>
          <w:kern w:val="0"/>
          <w:szCs w:val="21"/>
        </w:rPr>
        <w:t>当事人：王舜夫，男，</w:t>
      </w:r>
      <w:r w:rsidRPr="006D6E97">
        <w:rPr>
          <w:rFonts w:ascii="Times New Roman" w:eastAsia="方正仿宋简体" w:hAnsi="Times New Roman" w:cs="Times New Roman" w:hint="eastAsia"/>
          <w:color w:val="000000"/>
          <w:kern w:val="0"/>
          <w:szCs w:val="21"/>
        </w:rPr>
        <w:t>1963</w:t>
      </w:r>
      <w:r w:rsidRPr="006D6E97">
        <w:rPr>
          <w:rFonts w:ascii="方正仿宋简体" w:eastAsia="方正仿宋简体" w:hAnsi="楷体" w:cs="宋体" w:hint="eastAsia"/>
          <w:color w:val="000000"/>
          <w:kern w:val="0"/>
          <w:szCs w:val="21"/>
        </w:rPr>
        <w:t>年</w:t>
      </w:r>
      <w:r w:rsidRPr="006D6E97">
        <w:rPr>
          <w:rFonts w:ascii="Times New Roman" w:eastAsia="方正仿宋简体" w:hAnsi="Times New Roman" w:cs="Times New Roman" w:hint="eastAsia"/>
          <w:color w:val="000000"/>
          <w:kern w:val="0"/>
          <w:szCs w:val="21"/>
        </w:rPr>
        <w:t>5</w:t>
      </w:r>
      <w:r w:rsidRPr="006D6E97">
        <w:rPr>
          <w:rFonts w:ascii="方正仿宋简体" w:eastAsia="方正仿宋简体" w:hAnsi="楷体" w:cs="宋体" w:hint="eastAsia"/>
          <w:color w:val="000000"/>
          <w:kern w:val="0"/>
          <w:szCs w:val="21"/>
        </w:rPr>
        <w:t>月出生，任上海夫雄智能科技有限公司董事长。</w:t>
      </w:r>
    </w:p>
    <w:p w:rsidR="006D6E97" w:rsidRPr="006D6E97" w:rsidRDefault="006D6E97" w:rsidP="006D6E9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D6E97">
        <w:rPr>
          <w:rFonts w:ascii="方正仿宋简体" w:eastAsia="方正仿宋简体" w:hAnsi="楷体" w:cs="宋体" w:hint="eastAsia"/>
          <w:color w:val="000000"/>
          <w:kern w:val="0"/>
          <w:szCs w:val="21"/>
        </w:rPr>
        <w:t>王顺林，男，</w:t>
      </w:r>
      <w:r w:rsidRPr="006D6E97">
        <w:rPr>
          <w:rFonts w:ascii="Times New Roman" w:eastAsia="方正仿宋简体" w:hAnsi="Times New Roman" w:cs="Times New Roman" w:hint="eastAsia"/>
          <w:color w:val="000000"/>
          <w:kern w:val="0"/>
          <w:szCs w:val="21"/>
        </w:rPr>
        <w:t>1966</w:t>
      </w:r>
      <w:r w:rsidRPr="006D6E97">
        <w:rPr>
          <w:rFonts w:ascii="方正仿宋简体" w:eastAsia="方正仿宋简体" w:hAnsi="楷体" w:cs="宋体" w:hint="eastAsia"/>
          <w:color w:val="000000"/>
          <w:kern w:val="0"/>
          <w:szCs w:val="21"/>
        </w:rPr>
        <w:t>年</w:t>
      </w:r>
      <w:r w:rsidRPr="006D6E97">
        <w:rPr>
          <w:rFonts w:ascii="Times New Roman" w:eastAsia="方正仿宋简体" w:hAnsi="Times New Roman" w:cs="Times New Roman" w:hint="eastAsia"/>
          <w:color w:val="000000"/>
          <w:kern w:val="0"/>
          <w:szCs w:val="21"/>
        </w:rPr>
        <w:t>9</w:t>
      </w:r>
      <w:r w:rsidRPr="006D6E97">
        <w:rPr>
          <w:rFonts w:ascii="方正仿宋简体" w:eastAsia="方正仿宋简体" w:hAnsi="楷体" w:cs="宋体" w:hint="eastAsia"/>
          <w:color w:val="000000"/>
          <w:kern w:val="0"/>
          <w:szCs w:val="21"/>
        </w:rPr>
        <w:t>月出生，</w:t>
      </w:r>
      <w:r w:rsidRPr="006D6E97">
        <w:rPr>
          <w:rFonts w:ascii="Times New Roman" w:eastAsia="方正仿宋简体" w:hAnsi="Times New Roman" w:cs="Times New Roman" w:hint="eastAsia"/>
          <w:color w:val="000000"/>
          <w:kern w:val="0"/>
          <w:szCs w:val="21"/>
        </w:rPr>
        <w:t>2009</w:t>
      </w:r>
      <w:r w:rsidRPr="006D6E97">
        <w:rPr>
          <w:rFonts w:ascii="方正仿宋简体" w:eastAsia="方正仿宋简体" w:hAnsi="楷体" w:cs="宋体" w:hint="eastAsia"/>
          <w:color w:val="000000"/>
          <w:kern w:val="0"/>
          <w:szCs w:val="21"/>
        </w:rPr>
        <w:t>年至</w:t>
      </w:r>
      <w:r w:rsidRPr="006D6E97">
        <w:rPr>
          <w:rFonts w:ascii="Times New Roman" w:eastAsia="方正仿宋简体" w:hAnsi="Times New Roman" w:cs="Times New Roman" w:hint="eastAsia"/>
          <w:color w:val="000000"/>
          <w:kern w:val="0"/>
          <w:szCs w:val="21"/>
        </w:rPr>
        <w:t>2011</w:t>
      </w:r>
      <w:r w:rsidRPr="006D6E97">
        <w:rPr>
          <w:rFonts w:ascii="方正仿宋简体" w:eastAsia="方正仿宋简体" w:hAnsi="楷体" w:cs="宋体" w:hint="eastAsia"/>
          <w:color w:val="000000"/>
          <w:kern w:val="0"/>
          <w:szCs w:val="21"/>
        </w:rPr>
        <w:t>年</w:t>
      </w:r>
      <w:r w:rsidRPr="006D6E97">
        <w:rPr>
          <w:rFonts w:ascii="Times New Roman" w:eastAsia="方正仿宋简体" w:hAnsi="Times New Roman" w:cs="Times New Roman" w:hint="eastAsia"/>
          <w:color w:val="000000"/>
          <w:kern w:val="0"/>
          <w:szCs w:val="21"/>
        </w:rPr>
        <w:t>3</w:t>
      </w:r>
      <w:r w:rsidRPr="006D6E97">
        <w:rPr>
          <w:rFonts w:ascii="方正仿宋简体" w:eastAsia="方正仿宋简体" w:hAnsi="楷体" w:cs="宋体" w:hint="eastAsia"/>
          <w:color w:val="000000"/>
          <w:kern w:val="0"/>
          <w:szCs w:val="21"/>
        </w:rPr>
        <w:t>月期间任德力西集团有限公司（以下简称德力西）副总裁。</w:t>
      </w:r>
    </w:p>
    <w:p w:rsidR="006D6E97" w:rsidRPr="006D6E97" w:rsidRDefault="006D6E97" w:rsidP="006D6E9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D6E97">
        <w:rPr>
          <w:rFonts w:ascii="方正仿宋简体" w:eastAsia="方正仿宋简体" w:hAnsi="楷体" w:cs="宋体" w:hint="eastAsia"/>
          <w:color w:val="000000"/>
          <w:kern w:val="0"/>
          <w:szCs w:val="21"/>
        </w:rPr>
        <w:t>依据《中华人民共和国证券法》（以下简称《证券法》）的有关规定，我会对“</w:t>
      </w:r>
      <w:r w:rsidRPr="006D6E97">
        <w:rPr>
          <w:rFonts w:ascii="Times New Roman" w:eastAsia="方正仿宋简体" w:hAnsi="Times New Roman" w:cs="Times New Roman" w:hint="eastAsia"/>
          <w:color w:val="000000"/>
          <w:kern w:val="0"/>
          <w:szCs w:val="21"/>
        </w:rPr>
        <w:t>ST</w:t>
      </w:r>
      <w:r w:rsidRPr="006D6E97">
        <w:rPr>
          <w:rFonts w:ascii="方正仿宋简体" w:eastAsia="方正仿宋简体" w:hAnsi="楷体" w:cs="宋体" w:hint="eastAsia"/>
          <w:color w:val="000000"/>
          <w:kern w:val="0"/>
          <w:szCs w:val="21"/>
        </w:rPr>
        <w:t>甘化”内幕交易案进行了立案调查、审理，并依法向当事人王舜夫、王顺林告知了</w:t>
      </w:r>
      <w:proofErr w:type="gramStart"/>
      <w:r w:rsidRPr="006D6E97">
        <w:rPr>
          <w:rFonts w:ascii="方正仿宋简体" w:eastAsia="方正仿宋简体" w:hAnsi="楷体" w:cs="宋体" w:hint="eastAsia"/>
          <w:color w:val="000000"/>
          <w:kern w:val="0"/>
          <w:szCs w:val="21"/>
        </w:rPr>
        <w:t>作出</w:t>
      </w:r>
      <w:proofErr w:type="gramEnd"/>
      <w:r w:rsidRPr="006D6E97">
        <w:rPr>
          <w:rFonts w:ascii="方正仿宋简体" w:eastAsia="方正仿宋简体" w:hAnsi="楷体" w:cs="宋体" w:hint="eastAsia"/>
          <w:color w:val="000000"/>
          <w:kern w:val="0"/>
          <w:szCs w:val="21"/>
        </w:rPr>
        <w:t>行政处罚的事实、理由、依据及当事人依法享有的权利。当事人王舜夫提出陈述、申辩意见。本案现已调查、审理终结。</w:t>
      </w:r>
    </w:p>
    <w:p w:rsidR="006D6E97" w:rsidRPr="006D6E97" w:rsidRDefault="006D6E97" w:rsidP="006D6E9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D6E97">
        <w:rPr>
          <w:rFonts w:ascii="方正仿宋简体" w:eastAsia="方正仿宋简体" w:hAnsi="楷体" w:cs="宋体" w:hint="eastAsia"/>
          <w:color w:val="000000"/>
          <w:kern w:val="0"/>
          <w:szCs w:val="21"/>
        </w:rPr>
        <w:t>经查明，王舜夫、王顺林存在以下违法事实：</w:t>
      </w:r>
    </w:p>
    <w:p w:rsidR="006D6E97" w:rsidRPr="006D6E97" w:rsidRDefault="006D6E97" w:rsidP="006D6E9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D6E97">
        <w:rPr>
          <w:rFonts w:ascii="方正黑体简体" w:eastAsia="方正黑体简体" w:hAnsi="楷体" w:cs="宋体" w:hint="eastAsia"/>
          <w:color w:val="000000"/>
          <w:kern w:val="0"/>
          <w:szCs w:val="21"/>
        </w:rPr>
        <w:t>一、关于内幕信息</w:t>
      </w:r>
    </w:p>
    <w:p w:rsidR="006D6E97" w:rsidRPr="006D6E97" w:rsidRDefault="006D6E97" w:rsidP="006D6E9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D6E97">
        <w:rPr>
          <w:rFonts w:ascii="方正仿宋简体" w:eastAsia="方正仿宋简体" w:hAnsi="楷体" w:cs="宋体" w:hint="eastAsia"/>
          <w:color w:val="000000"/>
          <w:kern w:val="0"/>
          <w:szCs w:val="21"/>
        </w:rPr>
        <w:t>2010年</w:t>
      </w:r>
      <w:r w:rsidRPr="006D6E97">
        <w:rPr>
          <w:rFonts w:ascii="Times New Roman" w:eastAsia="方正仿宋简体" w:hAnsi="Times New Roman" w:cs="Times New Roman" w:hint="eastAsia"/>
          <w:color w:val="000000"/>
          <w:kern w:val="0"/>
          <w:szCs w:val="21"/>
        </w:rPr>
        <w:t>10</w:t>
      </w:r>
      <w:r w:rsidRPr="006D6E97">
        <w:rPr>
          <w:rFonts w:ascii="方正仿宋简体" w:eastAsia="方正仿宋简体" w:hAnsi="楷体" w:cs="宋体" w:hint="eastAsia"/>
          <w:color w:val="000000"/>
          <w:kern w:val="0"/>
          <w:szCs w:val="21"/>
        </w:rPr>
        <w:t>月</w:t>
      </w:r>
      <w:r w:rsidRPr="006D6E97">
        <w:rPr>
          <w:rFonts w:ascii="Times New Roman" w:eastAsia="方正仿宋简体" w:hAnsi="Times New Roman" w:cs="Times New Roman" w:hint="eastAsia"/>
          <w:color w:val="000000"/>
          <w:kern w:val="0"/>
          <w:szCs w:val="21"/>
        </w:rPr>
        <w:t>5</w:t>
      </w:r>
      <w:r w:rsidRPr="006D6E97">
        <w:rPr>
          <w:rFonts w:ascii="方正仿宋简体" w:eastAsia="方正仿宋简体" w:hAnsi="楷体" w:cs="宋体" w:hint="eastAsia"/>
          <w:color w:val="000000"/>
          <w:kern w:val="0"/>
          <w:szCs w:val="21"/>
        </w:rPr>
        <w:t>日，德力西形成了《关于收购某某目标上市公司及资产重组的总体框架方案》。德力西与江门市政府方面第一次接洽是在</w:t>
      </w:r>
      <w:r w:rsidRPr="006D6E97">
        <w:rPr>
          <w:rFonts w:ascii="Times New Roman" w:eastAsia="方正仿宋简体" w:hAnsi="Times New Roman" w:cs="Times New Roman" w:hint="eastAsia"/>
          <w:color w:val="000000"/>
          <w:kern w:val="0"/>
          <w:szCs w:val="21"/>
        </w:rPr>
        <w:t>2010</w:t>
      </w:r>
      <w:r w:rsidRPr="006D6E97">
        <w:rPr>
          <w:rFonts w:ascii="方正仿宋简体" w:eastAsia="方正仿宋简体" w:hAnsi="楷体" w:cs="宋体" w:hint="eastAsia"/>
          <w:color w:val="000000"/>
          <w:kern w:val="0"/>
          <w:szCs w:val="21"/>
        </w:rPr>
        <w:t>年</w:t>
      </w:r>
      <w:r w:rsidRPr="006D6E97">
        <w:rPr>
          <w:rFonts w:ascii="Times New Roman" w:eastAsia="方正仿宋简体" w:hAnsi="Times New Roman" w:cs="Times New Roman" w:hint="eastAsia"/>
          <w:color w:val="000000"/>
          <w:kern w:val="0"/>
          <w:szCs w:val="21"/>
        </w:rPr>
        <w:t>10</w:t>
      </w:r>
      <w:r w:rsidRPr="006D6E97">
        <w:rPr>
          <w:rFonts w:ascii="方正仿宋简体" w:eastAsia="方正仿宋简体" w:hAnsi="楷体" w:cs="宋体" w:hint="eastAsia"/>
          <w:color w:val="000000"/>
          <w:kern w:val="0"/>
          <w:szCs w:val="21"/>
        </w:rPr>
        <w:t>月</w:t>
      </w:r>
      <w:r w:rsidRPr="006D6E97">
        <w:rPr>
          <w:rFonts w:ascii="Times New Roman" w:eastAsia="方正仿宋简体" w:hAnsi="Times New Roman" w:cs="Times New Roman" w:hint="eastAsia"/>
          <w:color w:val="000000"/>
          <w:kern w:val="0"/>
          <w:szCs w:val="21"/>
        </w:rPr>
        <w:t>13</w:t>
      </w:r>
      <w:r w:rsidRPr="006D6E97">
        <w:rPr>
          <w:rFonts w:ascii="方正仿宋简体" w:eastAsia="方正仿宋简体" w:hAnsi="楷体" w:cs="宋体" w:hint="eastAsia"/>
          <w:color w:val="000000"/>
          <w:kern w:val="0"/>
          <w:szCs w:val="21"/>
        </w:rPr>
        <w:t>日，但双方未达成共识；德力西于</w:t>
      </w:r>
      <w:r w:rsidRPr="006D6E97">
        <w:rPr>
          <w:rFonts w:ascii="Times New Roman" w:eastAsia="方正仿宋简体" w:hAnsi="Times New Roman" w:cs="Times New Roman" w:hint="eastAsia"/>
          <w:color w:val="000000"/>
          <w:kern w:val="0"/>
          <w:szCs w:val="21"/>
        </w:rPr>
        <w:t>2010</w:t>
      </w:r>
      <w:r w:rsidRPr="006D6E97">
        <w:rPr>
          <w:rFonts w:ascii="方正仿宋简体" w:eastAsia="方正仿宋简体" w:hAnsi="楷体" w:cs="宋体" w:hint="eastAsia"/>
          <w:color w:val="000000"/>
          <w:kern w:val="0"/>
          <w:szCs w:val="21"/>
        </w:rPr>
        <w:t>年</w:t>
      </w:r>
      <w:r w:rsidRPr="006D6E97">
        <w:rPr>
          <w:rFonts w:ascii="Times New Roman" w:eastAsia="方正仿宋简体" w:hAnsi="Times New Roman" w:cs="Times New Roman" w:hint="eastAsia"/>
          <w:color w:val="000000"/>
          <w:kern w:val="0"/>
          <w:szCs w:val="21"/>
        </w:rPr>
        <w:t>11</w:t>
      </w:r>
      <w:r w:rsidRPr="006D6E97">
        <w:rPr>
          <w:rFonts w:ascii="方正仿宋简体" w:eastAsia="方正仿宋简体" w:hAnsi="楷体" w:cs="宋体" w:hint="eastAsia"/>
          <w:color w:val="000000"/>
          <w:kern w:val="0"/>
          <w:szCs w:val="21"/>
        </w:rPr>
        <w:t>月</w:t>
      </w:r>
      <w:r w:rsidRPr="006D6E97">
        <w:rPr>
          <w:rFonts w:ascii="Times New Roman" w:eastAsia="方正仿宋简体" w:hAnsi="Times New Roman" w:cs="Times New Roman" w:hint="eastAsia"/>
          <w:color w:val="000000"/>
          <w:kern w:val="0"/>
          <w:szCs w:val="21"/>
        </w:rPr>
        <w:t>1</w:t>
      </w:r>
      <w:r w:rsidRPr="006D6E97">
        <w:rPr>
          <w:rFonts w:ascii="方正仿宋简体" w:eastAsia="方正仿宋简体" w:hAnsi="楷体" w:cs="宋体" w:hint="eastAsia"/>
          <w:color w:val="000000"/>
          <w:kern w:val="0"/>
          <w:szCs w:val="21"/>
        </w:rPr>
        <w:t>日形成《关于要求参与甘化重组有关问题的报告》并报送给江门市政府，该报告提及德力西拟参与江门甘蔗化工厂（集团）股份有限公司（以下简称</w:t>
      </w:r>
      <w:r w:rsidRPr="006D6E97">
        <w:rPr>
          <w:rFonts w:ascii="Times New Roman" w:eastAsia="方正仿宋简体" w:hAnsi="Times New Roman" w:cs="Times New Roman" w:hint="eastAsia"/>
          <w:color w:val="000000"/>
          <w:kern w:val="0"/>
          <w:szCs w:val="21"/>
        </w:rPr>
        <w:t>ST</w:t>
      </w:r>
      <w:r w:rsidRPr="006D6E97">
        <w:rPr>
          <w:rFonts w:ascii="方正仿宋简体" w:eastAsia="方正仿宋简体" w:hAnsi="楷体" w:cs="宋体" w:hint="eastAsia"/>
          <w:color w:val="000000"/>
          <w:kern w:val="0"/>
          <w:szCs w:val="21"/>
        </w:rPr>
        <w:t>甘化）的重组工作，将</w:t>
      </w:r>
      <w:r w:rsidRPr="006D6E97">
        <w:rPr>
          <w:rFonts w:ascii="Times New Roman" w:eastAsia="方正仿宋简体" w:hAnsi="Times New Roman" w:cs="Times New Roman" w:hint="eastAsia"/>
          <w:color w:val="000000"/>
          <w:kern w:val="0"/>
          <w:szCs w:val="21"/>
        </w:rPr>
        <w:t>LED</w:t>
      </w:r>
      <w:r w:rsidRPr="006D6E97">
        <w:rPr>
          <w:rFonts w:ascii="方正仿宋简体" w:eastAsia="方正仿宋简体" w:hAnsi="楷体" w:cs="宋体" w:hint="eastAsia"/>
          <w:color w:val="000000"/>
          <w:kern w:val="0"/>
          <w:szCs w:val="21"/>
        </w:rPr>
        <w:t>芯片制造业注入</w:t>
      </w:r>
      <w:r w:rsidRPr="006D6E97">
        <w:rPr>
          <w:rFonts w:ascii="Times New Roman" w:eastAsia="方正仿宋简体" w:hAnsi="Times New Roman" w:cs="Times New Roman" w:hint="eastAsia"/>
          <w:color w:val="000000"/>
          <w:kern w:val="0"/>
          <w:szCs w:val="21"/>
        </w:rPr>
        <w:t>ST</w:t>
      </w:r>
      <w:r w:rsidRPr="006D6E97">
        <w:rPr>
          <w:rFonts w:ascii="方正仿宋简体" w:eastAsia="方正仿宋简体" w:hAnsi="楷体" w:cs="宋体" w:hint="eastAsia"/>
          <w:color w:val="000000"/>
          <w:kern w:val="0"/>
          <w:szCs w:val="21"/>
        </w:rPr>
        <w:t>甘化等事宜；</w:t>
      </w:r>
      <w:r w:rsidRPr="006D6E97">
        <w:rPr>
          <w:rFonts w:ascii="Times New Roman" w:eastAsia="方正仿宋简体" w:hAnsi="Times New Roman" w:cs="Times New Roman" w:hint="eastAsia"/>
          <w:color w:val="000000"/>
          <w:kern w:val="0"/>
          <w:szCs w:val="21"/>
        </w:rPr>
        <w:t>2010</w:t>
      </w:r>
      <w:r w:rsidRPr="006D6E97">
        <w:rPr>
          <w:rFonts w:ascii="方正仿宋简体" w:eastAsia="方正仿宋简体" w:hAnsi="楷体" w:cs="宋体" w:hint="eastAsia"/>
          <w:color w:val="000000"/>
          <w:kern w:val="0"/>
          <w:szCs w:val="21"/>
        </w:rPr>
        <w:t>年</w:t>
      </w:r>
      <w:r w:rsidRPr="006D6E97">
        <w:rPr>
          <w:rFonts w:ascii="Times New Roman" w:eastAsia="方正仿宋简体" w:hAnsi="Times New Roman" w:cs="Times New Roman" w:hint="eastAsia"/>
          <w:color w:val="000000"/>
          <w:kern w:val="0"/>
          <w:szCs w:val="21"/>
        </w:rPr>
        <w:t>11</w:t>
      </w:r>
      <w:r w:rsidRPr="006D6E97">
        <w:rPr>
          <w:rFonts w:ascii="方正仿宋简体" w:eastAsia="方正仿宋简体" w:hAnsi="楷体" w:cs="宋体" w:hint="eastAsia"/>
          <w:color w:val="000000"/>
          <w:kern w:val="0"/>
          <w:szCs w:val="21"/>
        </w:rPr>
        <w:t>月</w:t>
      </w:r>
      <w:r w:rsidRPr="006D6E97">
        <w:rPr>
          <w:rFonts w:ascii="Times New Roman" w:eastAsia="方正仿宋简体" w:hAnsi="Times New Roman" w:cs="Times New Roman" w:hint="eastAsia"/>
          <w:color w:val="000000"/>
          <w:kern w:val="0"/>
          <w:szCs w:val="21"/>
        </w:rPr>
        <w:t>17</w:t>
      </w:r>
      <w:r w:rsidRPr="006D6E97">
        <w:rPr>
          <w:rFonts w:ascii="方正仿宋简体" w:eastAsia="方正仿宋简体" w:hAnsi="楷体" w:cs="宋体" w:hint="eastAsia"/>
          <w:color w:val="000000"/>
          <w:kern w:val="0"/>
          <w:szCs w:val="21"/>
        </w:rPr>
        <w:t>日，重组双方（即德力西和江门市政府、江门市国资委）第二次接洽，就德力西的《关于要求参与甘化重组有关问题的报告》进行讨论；第二次接洽后，德力西的《</w:t>
      </w:r>
      <w:r w:rsidRPr="006D6E97">
        <w:rPr>
          <w:rFonts w:ascii="Times New Roman" w:eastAsia="方正仿宋简体" w:hAnsi="Times New Roman" w:cs="Times New Roman" w:hint="eastAsia"/>
          <w:color w:val="000000"/>
          <w:kern w:val="0"/>
          <w:szCs w:val="21"/>
        </w:rPr>
        <w:t>20101121</w:t>
      </w:r>
      <w:r w:rsidRPr="006D6E97">
        <w:rPr>
          <w:rFonts w:ascii="方正仿宋简体" w:eastAsia="方正仿宋简体" w:hAnsi="楷体" w:cs="宋体" w:hint="eastAsia"/>
          <w:color w:val="000000"/>
          <w:kern w:val="0"/>
          <w:szCs w:val="21"/>
        </w:rPr>
        <w:t>广东江门项目考察情况汇报</w:t>
      </w:r>
      <w:r w:rsidRPr="006D6E97">
        <w:rPr>
          <w:rFonts w:ascii="Times New Roman" w:eastAsia="方正仿宋简体" w:hAnsi="Times New Roman" w:cs="Times New Roman" w:hint="eastAsia"/>
          <w:color w:val="000000"/>
          <w:kern w:val="0"/>
          <w:szCs w:val="21"/>
        </w:rPr>
        <w:t>1122</w:t>
      </w:r>
      <w:r w:rsidRPr="006D6E97">
        <w:rPr>
          <w:rFonts w:ascii="方正仿宋简体" w:eastAsia="方正仿宋简体" w:hAnsi="楷体" w:cs="宋体" w:hint="eastAsia"/>
          <w:color w:val="000000"/>
          <w:kern w:val="0"/>
          <w:szCs w:val="21"/>
        </w:rPr>
        <w:t>（汇总稿）</w:t>
      </w:r>
      <w:r w:rsidRPr="006D6E97">
        <w:rPr>
          <w:rFonts w:ascii="Times New Roman" w:eastAsia="方正仿宋简体" w:hAnsi="Times New Roman" w:cs="Times New Roman" w:hint="eastAsia"/>
          <w:color w:val="000000"/>
          <w:kern w:val="0"/>
          <w:szCs w:val="21"/>
        </w:rPr>
        <w:t>2010-11-23</w:t>
      </w:r>
      <w:r w:rsidRPr="006D6E97">
        <w:rPr>
          <w:rFonts w:ascii="方正仿宋简体" w:eastAsia="方正仿宋简体" w:hAnsi="楷体" w:cs="宋体" w:hint="eastAsia"/>
          <w:color w:val="000000"/>
          <w:kern w:val="0"/>
          <w:szCs w:val="21"/>
        </w:rPr>
        <w:t>》显示在该次接洽中江门市国资委</w:t>
      </w:r>
      <w:proofErr w:type="gramStart"/>
      <w:r w:rsidRPr="006D6E97">
        <w:rPr>
          <w:rFonts w:ascii="方正仿宋简体" w:eastAsia="方正仿宋简体" w:hAnsi="楷体" w:cs="宋体" w:hint="eastAsia"/>
          <w:color w:val="000000"/>
          <w:kern w:val="0"/>
          <w:szCs w:val="21"/>
        </w:rPr>
        <w:t>方总体</w:t>
      </w:r>
      <w:proofErr w:type="gramEnd"/>
      <w:r w:rsidRPr="006D6E97">
        <w:rPr>
          <w:rFonts w:ascii="方正仿宋简体" w:eastAsia="方正仿宋简体" w:hAnsi="楷体" w:cs="宋体" w:hint="eastAsia"/>
          <w:color w:val="000000"/>
          <w:kern w:val="0"/>
          <w:szCs w:val="21"/>
        </w:rPr>
        <w:t>认为德力西的方案与其重组想法有很多共同之处，暗示倾向与德力西合作；第三次接洽是在</w:t>
      </w:r>
      <w:r w:rsidRPr="006D6E97">
        <w:rPr>
          <w:rFonts w:ascii="Times New Roman" w:eastAsia="方正仿宋简体" w:hAnsi="Times New Roman" w:cs="Times New Roman" w:hint="eastAsia"/>
          <w:color w:val="000000"/>
          <w:kern w:val="0"/>
          <w:szCs w:val="21"/>
        </w:rPr>
        <w:t>2011</w:t>
      </w:r>
      <w:r w:rsidRPr="006D6E97">
        <w:rPr>
          <w:rFonts w:ascii="方正仿宋简体" w:eastAsia="方正仿宋简体" w:hAnsi="楷体" w:cs="宋体" w:hint="eastAsia"/>
          <w:color w:val="000000"/>
          <w:kern w:val="0"/>
          <w:szCs w:val="21"/>
        </w:rPr>
        <w:t>年</w:t>
      </w:r>
      <w:r w:rsidRPr="006D6E97">
        <w:rPr>
          <w:rFonts w:ascii="Times New Roman" w:eastAsia="方正仿宋简体" w:hAnsi="Times New Roman" w:cs="Times New Roman" w:hint="eastAsia"/>
          <w:color w:val="000000"/>
          <w:kern w:val="0"/>
          <w:szCs w:val="21"/>
        </w:rPr>
        <w:t>1</w:t>
      </w:r>
      <w:r w:rsidRPr="006D6E97">
        <w:rPr>
          <w:rFonts w:ascii="方正仿宋简体" w:eastAsia="方正仿宋简体" w:hAnsi="楷体" w:cs="宋体" w:hint="eastAsia"/>
          <w:color w:val="000000"/>
          <w:kern w:val="0"/>
          <w:szCs w:val="21"/>
        </w:rPr>
        <w:t>月</w:t>
      </w:r>
      <w:r w:rsidRPr="006D6E97">
        <w:rPr>
          <w:rFonts w:ascii="Times New Roman" w:eastAsia="方正仿宋简体" w:hAnsi="Times New Roman" w:cs="Times New Roman" w:hint="eastAsia"/>
          <w:color w:val="000000"/>
          <w:kern w:val="0"/>
          <w:szCs w:val="21"/>
        </w:rPr>
        <w:t>12</w:t>
      </w:r>
      <w:r w:rsidRPr="006D6E97">
        <w:rPr>
          <w:rFonts w:ascii="方正仿宋简体" w:eastAsia="方正仿宋简体" w:hAnsi="楷体" w:cs="宋体" w:hint="eastAsia"/>
          <w:color w:val="000000"/>
          <w:kern w:val="0"/>
          <w:szCs w:val="21"/>
        </w:rPr>
        <w:t>日，经双方协商一致，</w:t>
      </w:r>
      <w:r w:rsidRPr="006D6E97">
        <w:rPr>
          <w:rFonts w:ascii="Times New Roman" w:eastAsia="方正仿宋简体" w:hAnsi="Times New Roman" w:cs="Times New Roman" w:hint="eastAsia"/>
          <w:color w:val="000000"/>
          <w:kern w:val="0"/>
          <w:szCs w:val="21"/>
        </w:rPr>
        <w:t>1</w:t>
      </w:r>
      <w:r w:rsidRPr="006D6E97">
        <w:rPr>
          <w:rFonts w:ascii="方正仿宋简体" w:eastAsia="方正仿宋简体" w:hAnsi="楷体" w:cs="宋体" w:hint="eastAsia"/>
          <w:color w:val="000000"/>
          <w:kern w:val="0"/>
          <w:szCs w:val="21"/>
        </w:rPr>
        <w:t>月</w:t>
      </w:r>
      <w:r w:rsidRPr="006D6E97">
        <w:rPr>
          <w:rFonts w:ascii="Times New Roman" w:eastAsia="方正仿宋简体" w:hAnsi="Times New Roman" w:cs="Times New Roman" w:hint="eastAsia"/>
          <w:color w:val="000000"/>
          <w:kern w:val="0"/>
          <w:szCs w:val="21"/>
        </w:rPr>
        <w:t>13</w:t>
      </w:r>
      <w:r w:rsidRPr="006D6E97">
        <w:rPr>
          <w:rFonts w:ascii="方正仿宋简体" w:eastAsia="方正仿宋简体" w:hAnsi="楷体" w:cs="宋体" w:hint="eastAsia"/>
          <w:color w:val="000000"/>
          <w:kern w:val="0"/>
          <w:szCs w:val="21"/>
        </w:rPr>
        <w:t>日下午收市后，江门市国资委通知</w:t>
      </w:r>
      <w:r w:rsidRPr="006D6E97">
        <w:rPr>
          <w:rFonts w:ascii="Times New Roman" w:eastAsia="方正仿宋简体" w:hAnsi="Times New Roman" w:cs="Times New Roman" w:hint="eastAsia"/>
          <w:color w:val="000000"/>
          <w:kern w:val="0"/>
          <w:szCs w:val="21"/>
        </w:rPr>
        <w:t>ST</w:t>
      </w:r>
      <w:r w:rsidRPr="006D6E97">
        <w:rPr>
          <w:rFonts w:ascii="方正仿宋简体" w:eastAsia="方正仿宋简体" w:hAnsi="楷体" w:cs="宋体" w:hint="eastAsia"/>
          <w:color w:val="000000"/>
          <w:kern w:val="0"/>
          <w:szCs w:val="21"/>
        </w:rPr>
        <w:t>甘化，提请深交所临时停牌</w:t>
      </w:r>
      <w:r w:rsidRPr="006D6E97">
        <w:rPr>
          <w:rFonts w:ascii="Times New Roman" w:eastAsia="方正仿宋简体" w:hAnsi="Times New Roman" w:cs="Times New Roman" w:hint="eastAsia"/>
          <w:color w:val="000000"/>
          <w:kern w:val="0"/>
          <w:szCs w:val="21"/>
        </w:rPr>
        <w:t>5</w:t>
      </w:r>
      <w:r w:rsidRPr="006D6E97">
        <w:rPr>
          <w:rFonts w:ascii="方正仿宋简体" w:eastAsia="方正仿宋简体" w:hAnsi="楷体" w:cs="宋体" w:hint="eastAsia"/>
          <w:color w:val="000000"/>
          <w:kern w:val="0"/>
          <w:szCs w:val="21"/>
        </w:rPr>
        <w:t>个交易日；</w:t>
      </w:r>
      <w:r w:rsidRPr="006D6E97">
        <w:rPr>
          <w:rFonts w:ascii="Times New Roman" w:eastAsia="方正仿宋简体" w:hAnsi="Times New Roman" w:cs="Times New Roman" w:hint="eastAsia"/>
          <w:color w:val="000000"/>
          <w:kern w:val="0"/>
          <w:szCs w:val="21"/>
        </w:rPr>
        <w:t>1</w:t>
      </w:r>
      <w:r w:rsidRPr="006D6E97">
        <w:rPr>
          <w:rFonts w:ascii="方正仿宋简体" w:eastAsia="方正仿宋简体" w:hAnsi="楷体" w:cs="宋体" w:hint="eastAsia"/>
          <w:color w:val="000000"/>
          <w:kern w:val="0"/>
          <w:szCs w:val="21"/>
        </w:rPr>
        <w:t>月</w:t>
      </w:r>
      <w:r w:rsidRPr="006D6E97">
        <w:rPr>
          <w:rFonts w:ascii="Times New Roman" w:eastAsia="方正仿宋简体" w:hAnsi="Times New Roman" w:cs="Times New Roman" w:hint="eastAsia"/>
          <w:color w:val="000000"/>
          <w:kern w:val="0"/>
          <w:szCs w:val="21"/>
        </w:rPr>
        <w:t>14</w:t>
      </w:r>
      <w:r w:rsidRPr="006D6E97">
        <w:rPr>
          <w:rFonts w:ascii="方正仿宋简体" w:eastAsia="方正仿宋简体" w:hAnsi="楷体" w:cs="宋体" w:hint="eastAsia"/>
          <w:color w:val="000000"/>
          <w:kern w:val="0"/>
          <w:szCs w:val="21"/>
        </w:rPr>
        <w:t>日，</w:t>
      </w:r>
      <w:r w:rsidRPr="006D6E97">
        <w:rPr>
          <w:rFonts w:ascii="Times New Roman" w:eastAsia="方正仿宋简体" w:hAnsi="Times New Roman" w:cs="Times New Roman" w:hint="eastAsia"/>
          <w:color w:val="000000"/>
          <w:kern w:val="0"/>
          <w:szCs w:val="21"/>
        </w:rPr>
        <w:t>ST</w:t>
      </w:r>
      <w:r w:rsidRPr="006D6E97">
        <w:rPr>
          <w:rFonts w:ascii="方正仿宋简体" w:eastAsia="方正仿宋简体" w:hAnsi="楷体" w:cs="宋体" w:hint="eastAsia"/>
          <w:color w:val="000000"/>
          <w:kern w:val="0"/>
          <w:szCs w:val="21"/>
        </w:rPr>
        <w:t>甘</w:t>
      </w:r>
      <w:proofErr w:type="gramStart"/>
      <w:r w:rsidRPr="006D6E97">
        <w:rPr>
          <w:rFonts w:ascii="方正仿宋简体" w:eastAsia="方正仿宋简体" w:hAnsi="楷体" w:cs="宋体" w:hint="eastAsia"/>
          <w:color w:val="000000"/>
          <w:kern w:val="0"/>
          <w:szCs w:val="21"/>
        </w:rPr>
        <w:t>化发布</w:t>
      </w:r>
      <w:proofErr w:type="gramEnd"/>
      <w:r w:rsidRPr="006D6E97">
        <w:rPr>
          <w:rFonts w:ascii="方正仿宋简体" w:eastAsia="方正仿宋简体" w:hAnsi="楷体" w:cs="宋体" w:hint="eastAsia"/>
          <w:color w:val="000000"/>
          <w:kern w:val="0"/>
          <w:szCs w:val="21"/>
        </w:rPr>
        <w:t>重大事项停牌公告；</w:t>
      </w:r>
      <w:r w:rsidRPr="006D6E97">
        <w:rPr>
          <w:rFonts w:ascii="Times New Roman" w:eastAsia="方正仿宋简体" w:hAnsi="Times New Roman" w:cs="Times New Roman" w:hint="eastAsia"/>
          <w:color w:val="000000"/>
          <w:kern w:val="0"/>
          <w:szCs w:val="21"/>
        </w:rPr>
        <w:t>2</w:t>
      </w:r>
      <w:r w:rsidRPr="006D6E97">
        <w:rPr>
          <w:rFonts w:ascii="方正仿宋简体" w:eastAsia="方正仿宋简体" w:hAnsi="楷体" w:cs="宋体" w:hint="eastAsia"/>
          <w:color w:val="000000"/>
          <w:kern w:val="0"/>
          <w:szCs w:val="21"/>
        </w:rPr>
        <w:t>月</w:t>
      </w:r>
      <w:r w:rsidRPr="006D6E97">
        <w:rPr>
          <w:rFonts w:ascii="Times New Roman" w:eastAsia="方正仿宋简体" w:hAnsi="Times New Roman" w:cs="Times New Roman" w:hint="eastAsia"/>
          <w:color w:val="000000"/>
          <w:kern w:val="0"/>
          <w:szCs w:val="21"/>
        </w:rPr>
        <w:t>15</w:t>
      </w:r>
      <w:r w:rsidRPr="006D6E97">
        <w:rPr>
          <w:rFonts w:ascii="方正仿宋简体" w:eastAsia="方正仿宋简体" w:hAnsi="楷体" w:cs="宋体" w:hint="eastAsia"/>
          <w:color w:val="000000"/>
          <w:kern w:val="0"/>
          <w:szCs w:val="21"/>
        </w:rPr>
        <w:t>日，</w:t>
      </w:r>
      <w:r w:rsidRPr="006D6E97">
        <w:rPr>
          <w:rFonts w:ascii="Times New Roman" w:eastAsia="方正仿宋简体" w:hAnsi="Times New Roman" w:cs="Times New Roman" w:hint="eastAsia"/>
          <w:color w:val="000000"/>
          <w:kern w:val="0"/>
          <w:szCs w:val="21"/>
        </w:rPr>
        <w:t>ST</w:t>
      </w:r>
      <w:r w:rsidRPr="006D6E97">
        <w:rPr>
          <w:rFonts w:ascii="方正仿宋简体" w:eastAsia="方正仿宋简体" w:hAnsi="楷体" w:cs="宋体" w:hint="eastAsia"/>
          <w:color w:val="000000"/>
          <w:kern w:val="0"/>
          <w:szCs w:val="21"/>
        </w:rPr>
        <w:t>甘</w:t>
      </w:r>
      <w:proofErr w:type="gramStart"/>
      <w:r w:rsidRPr="006D6E97">
        <w:rPr>
          <w:rFonts w:ascii="方正仿宋简体" w:eastAsia="方正仿宋简体" w:hAnsi="楷体" w:cs="宋体" w:hint="eastAsia"/>
          <w:color w:val="000000"/>
          <w:kern w:val="0"/>
          <w:szCs w:val="21"/>
        </w:rPr>
        <w:t>化发布</w:t>
      </w:r>
      <w:proofErr w:type="gramEnd"/>
      <w:r w:rsidRPr="006D6E97">
        <w:rPr>
          <w:rFonts w:ascii="方正仿宋简体" w:eastAsia="方正仿宋简体" w:hAnsi="楷体" w:cs="宋体" w:hint="eastAsia"/>
          <w:color w:val="000000"/>
          <w:kern w:val="0"/>
          <w:szCs w:val="21"/>
        </w:rPr>
        <w:t>《非公开发行股票预案》等公告，“</w:t>
      </w:r>
      <w:r w:rsidRPr="006D6E97">
        <w:rPr>
          <w:rFonts w:ascii="Times New Roman" w:eastAsia="方正仿宋简体" w:hAnsi="Times New Roman" w:cs="Times New Roman" w:hint="eastAsia"/>
          <w:color w:val="000000"/>
          <w:kern w:val="0"/>
          <w:szCs w:val="21"/>
        </w:rPr>
        <w:t>ST</w:t>
      </w:r>
      <w:r w:rsidRPr="006D6E97">
        <w:rPr>
          <w:rFonts w:ascii="方正仿宋简体" w:eastAsia="方正仿宋简体" w:hAnsi="楷体" w:cs="宋体" w:hint="eastAsia"/>
          <w:color w:val="000000"/>
          <w:kern w:val="0"/>
          <w:szCs w:val="21"/>
        </w:rPr>
        <w:t>甘化”于同日复牌。德力西副总裁王顺林参与重组工作，是内幕信息的知情人。</w:t>
      </w:r>
    </w:p>
    <w:p w:rsidR="006D6E97" w:rsidRPr="006D6E97" w:rsidRDefault="006D6E97" w:rsidP="006D6E9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D6E97">
        <w:rPr>
          <w:rFonts w:ascii="方正黑体简体" w:eastAsia="方正黑体简体" w:hAnsi="楷体" w:cs="宋体" w:hint="eastAsia"/>
          <w:color w:val="000000"/>
          <w:kern w:val="0"/>
          <w:szCs w:val="21"/>
        </w:rPr>
        <w:t>二、当事人王舜夫与王顺林接触及王舜夫交易的情况</w:t>
      </w:r>
    </w:p>
    <w:p w:rsidR="006D6E97" w:rsidRPr="006D6E97" w:rsidRDefault="006D6E97" w:rsidP="006D6E9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D6E97">
        <w:rPr>
          <w:rFonts w:ascii="方正仿宋简体" w:eastAsia="方正仿宋简体" w:hAnsi="楷体" w:cs="宋体" w:hint="eastAsia"/>
          <w:color w:val="000000"/>
          <w:kern w:val="0"/>
          <w:szCs w:val="21"/>
        </w:rPr>
        <w:t>王舜夫在内幕信息公开前与内幕信息知情人王顺林联络、接触的时间与王舜夫交易“</w:t>
      </w:r>
      <w:r w:rsidRPr="006D6E97">
        <w:rPr>
          <w:rFonts w:ascii="Times New Roman" w:eastAsia="方正仿宋简体" w:hAnsi="Times New Roman" w:cs="Times New Roman" w:hint="eastAsia"/>
          <w:color w:val="000000"/>
          <w:kern w:val="0"/>
          <w:szCs w:val="21"/>
        </w:rPr>
        <w:t>ST</w:t>
      </w:r>
      <w:r w:rsidRPr="006D6E97">
        <w:rPr>
          <w:rFonts w:ascii="方正仿宋简体" w:eastAsia="方正仿宋简体" w:hAnsi="楷体" w:cs="宋体" w:hint="eastAsia"/>
          <w:color w:val="000000"/>
          <w:kern w:val="0"/>
          <w:szCs w:val="21"/>
        </w:rPr>
        <w:t>甘化”的时间呈现高度相关性。王顺林于</w:t>
      </w:r>
      <w:r w:rsidRPr="006D6E97">
        <w:rPr>
          <w:rFonts w:ascii="Times New Roman" w:eastAsia="方正仿宋简体" w:hAnsi="Times New Roman" w:cs="Times New Roman" w:hint="eastAsia"/>
          <w:color w:val="000000"/>
          <w:kern w:val="0"/>
          <w:szCs w:val="21"/>
        </w:rPr>
        <w:t>2010</w:t>
      </w:r>
      <w:r w:rsidRPr="006D6E97">
        <w:rPr>
          <w:rFonts w:ascii="方正仿宋简体" w:eastAsia="方正仿宋简体" w:hAnsi="楷体" w:cs="宋体" w:hint="eastAsia"/>
          <w:color w:val="000000"/>
          <w:kern w:val="0"/>
          <w:szCs w:val="21"/>
        </w:rPr>
        <w:t>年</w:t>
      </w:r>
      <w:r w:rsidRPr="006D6E97">
        <w:rPr>
          <w:rFonts w:ascii="Times New Roman" w:eastAsia="方正仿宋简体" w:hAnsi="Times New Roman" w:cs="Times New Roman" w:hint="eastAsia"/>
          <w:color w:val="000000"/>
          <w:kern w:val="0"/>
          <w:szCs w:val="21"/>
        </w:rPr>
        <w:t>11</w:t>
      </w:r>
      <w:r w:rsidRPr="006D6E97">
        <w:rPr>
          <w:rFonts w:ascii="方正仿宋简体" w:eastAsia="方正仿宋简体" w:hAnsi="楷体" w:cs="宋体" w:hint="eastAsia"/>
          <w:color w:val="000000"/>
          <w:kern w:val="0"/>
          <w:szCs w:val="21"/>
        </w:rPr>
        <w:t>月</w:t>
      </w:r>
      <w:r w:rsidRPr="006D6E97">
        <w:rPr>
          <w:rFonts w:ascii="Times New Roman" w:eastAsia="方正仿宋简体" w:hAnsi="Times New Roman" w:cs="Times New Roman" w:hint="eastAsia"/>
          <w:color w:val="000000"/>
          <w:kern w:val="0"/>
          <w:szCs w:val="21"/>
        </w:rPr>
        <w:t>17</w:t>
      </w:r>
      <w:r w:rsidRPr="006D6E97">
        <w:rPr>
          <w:rFonts w:ascii="方正仿宋简体" w:eastAsia="方正仿宋简体" w:hAnsi="楷体" w:cs="宋体" w:hint="eastAsia"/>
          <w:color w:val="000000"/>
          <w:kern w:val="0"/>
          <w:szCs w:val="21"/>
        </w:rPr>
        <w:t>日参与了</w:t>
      </w:r>
      <w:r w:rsidRPr="006D6E97">
        <w:rPr>
          <w:rFonts w:ascii="Times New Roman" w:eastAsia="方正仿宋简体" w:hAnsi="Times New Roman" w:cs="Times New Roman" w:hint="eastAsia"/>
          <w:color w:val="000000"/>
          <w:kern w:val="0"/>
          <w:szCs w:val="21"/>
        </w:rPr>
        <w:t>ST</w:t>
      </w:r>
      <w:r w:rsidRPr="006D6E97">
        <w:rPr>
          <w:rFonts w:ascii="方正仿宋简体" w:eastAsia="方正仿宋简体" w:hAnsi="楷体" w:cs="宋体" w:hint="eastAsia"/>
          <w:color w:val="000000"/>
          <w:kern w:val="0"/>
          <w:szCs w:val="21"/>
        </w:rPr>
        <w:t>甘化重组事</w:t>
      </w:r>
      <w:r w:rsidRPr="006D6E97">
        <w:rPr>
          <w:rFonts w:ascii="方正仿宋简体" w:eastAsia="方正仿宋简体" w:hAnsi="楷体" w:cs="宋体" w:hint="eastAsia"/>
          <w:color w:val="000000"/>
          <w:kern w:val="0"/>
          <w:szCs w:val="21"/>
        </w:rPr>
        <w:lastRenderedPageBreak/>
        <w:t>项。王顺林在</w:t>
      </w:r>
      <w:r w:rsidRPr="006D6E97">
        <w:rPr>
          <w:rFonts w:ascii="Times New Roman" w:eastAsia="方正仿宋简体" w:hAnsi="Times New Roman" w:cs="Times New Roman" w:hint="eastAsia"/>
          <w:color w:val="000000"/>
          <w:kern w:val="0"/>
          <w:szCs w:val="21"/>
        </w:rPr>
        <w:t>2010</w:t>
      </w:r>
      <w:r w:rsidRPr="006D6E97">
        <w:rPr>
          <w:rFonts w:ascii="方正仿宋简体" w:eastAsia="方正仿宋简体" w:hAnsi="楷体" w:cs="宋体" w:hint="eastAsia"/>
          <w:color w:val="000000"/>
          <w:kern w:val="0"/>
          <w:szCs w:val="21"/>
        </w:rPr>
        <w:t>年</w:t>
      </w:r>
      <w:r w:rsidRPr="006D6E97">
        <w:rPr>
          <w:rFonts w:ascii="Times New Roman" w:eastAsia="方正仿宋简体" w:hAnsi="Times New Roman" w:cs="Times New Roman" w:hint="eastAsia"/>
          <w:color w:val="000000"/>
          <w:kern w:val="0"/>
          <w:szCs w:val="21"/>
        </w:rPr>
        <w:t>10</w:t>
      </w:r>
      <w:r w:rsidRPr="006D6E97">
        <w:rPr>
          <w:rFonts w:ascii="方正仿宋简体" w:eastAsia="方正仿宋简体" w:hAnsi="楷体" w:cs="宋体" w:hint="eastAsia"/>
          <w:color w:val="000000"/>
          <w:kern w:val="0"/>
          <w:szCs w:val="21"/>
        </w:rPr>
        <w:t>月</w:t>
      </w:r>
      <w:r w:rsidRPr="006D6E97">
        <w:rPr>
          <w:rFonts w:ascii="Times New Roman" w:eastAsia="方正仿宋简体" w:hAnsi="Times New Roman" w:cs="Times New Roman" w:hint="eastAsia"/>
          <w:color w:val="000000"/>
          <w:kern w:val="0"/>
          <w:szCs w:val="21"/>
        </w:rPr>
        <w:t>28</w:t>
      </w:r>
      <w:r w:rsidRPr="006D6E97">
        <w:rPr>
          <w:rFonts w:ascii="方正仿宋简体" w:eastAsia="方正仿宋简体" w:hAnsi="楷体" w:cs="宋体" w:hint="eastAsia"/>
          <w:color w:val="000000"/>
          <w:kern w:val="0"/>
          <w:szCs w:val="21"/>
        </w:rPr>
        <w:t>日至</w:t>
      </w:r>
      <w:r w:rsidRPr="006D6E97">
        <w:rPr>
          <w:rFonts w:ascii="Times New Roman" w:eastAsia="方正仿宋简体" w:hAnsi="Times New Roman" w:cs="Times New Roman" w:hint="eastAsia"/>
          <w:color w:val="000000"/>
          <w:kern w:val="0"/>
          <w:szCs w:val="21"/>
        </w:rPr>
        <w:t>2011</w:t>
      </w:r>
      <w:r w:rsidRPr="006D6E97">
        <w:rPr>
          <w:rFonts w:ascii="方正仿宋简体" w:eastAsia="方正仿宋简体" w:hAnsi="楷体" w:cs="宋体" w:hint="eastAsia"/>
          <w:color w:val="000000"/>
          <w:kern w:val="0"/>
          <w:szCs w:val="21"/>
        </w:rPr>
        <w:t>年</w:t>
      </w:r>
      <w:r w:rsidRPr="006D6E97">
        <w:rPr>
          <w:rFonts w:ascii="Times New Roman" w:eastAsia="方正仿宋简体" w:hAnsi="Times New Roman" w:cs="Times New Roman" w:hint="eastAsia"/>
          <w:color w:val="000000"/>
          <w:kern w:val="0"/>
          <w:szCs w:val="21"/>
        </w:rPr>
        <w:t>3</w:t>
      </w:r>
      <w:r w:rsidRPr="006D6E97">
        <w:rPr>
          <w:rFonts w:ascii="方正仿宋简体" w:eastAsia="方正仿宋简体" w:hAnsi="楷体" w:cs="宋体" w:hint="eastAsia"/>
          <w:color w:val="000000"/>
          <w:kern w:val="0"/>
          <w:szCs w:val="21"/>
        </w:rPr>
        <w:t>月</w:t>
      </w:r>
      <w:r w:rsidRPr="006D6E97">
        <w:rPr>
          <w:rFonts w:ascii="Times New Roman" w:eastAsia="方正仿宋简体" w:hAnsi="Times New Roman" w:cs="Times New Roman" w:hint="eastAsia"/>
          <w:color w:val="000000"/>
          <w:kern w:val="0"/>
          <w:szCs w:val="21"/>
        </w:rPr>
        <w:t>28</w:t>
      </w:r>
      <w:r w:rsidRPr="006D6E97">
        <w:rPr>
          <w:rFonts w:ascii="方正仿宋简体" w:eastAsia="方正仿宋简体" w:hAnsi="楷体" w:cs="宋体" w:hint="eastAsia"/>
          <w:color w:val="000000"/>
          <w:kern w:val="0"/>
          <w:szCs w:val="21"/>
        </w:rPr>
        <w:t>日期间多次与王舜夫等有通讯联系。其中，王舜夫与王顺林于</w:t>
      </w:r>
      <w:r w:rsidRPr="006D6E97">
        <w:rPr>
          <w:rFonts w:ascii="Times New Roman" w:eastAsia="方正仿宋简体" w:hAnsi="Times New Roman" w:cs="Times New Roman" w:hint="eastAsia"/>
          <w:color w:val="000000"/>
          <w:kern w:val="0"/>
          <w:szCs w:val="21"/>
        </w:rPr>
        <w:t>2010</w:t>
      </w:r>
      <w:r w:rsidRPr="006D6E97">
        <w:rPr>
          <w:rFonts w:ascii="方正仿宋简体" w:eastAsia="方正仿宋简体" w:hAnsi="楷体" w:cs="宋体" w:hint="eastAsia"/>
          <w:color w:val="000000"/>
          <w:kern w:val="0"/>
          <w:szCs w:val="21"/>
        </w:rPr>
        <w:t>年</w:t>
      </w:r>
      <w:r w:rsidRPr="006D6E97">
        <w:rPr>
          <w:rFonts w:ascii="Times New Roman" w:eastAsia="方正仿宋简体" w:hAnsi="Times New Roman" w:cs="Times New Roman" w:hint="eastAsia"/>
          <w:color w:val="000000"/>
          <w:kern w:val="0"/>
          <w:szCs w:val="21"/>
        </w:rPr>
        <w:t>12</w:t>
      </w:r>
      <w:r w:rsidRPr="006D6E97">
        <w:rPr>
          <w:rFonts w:ascii="方正仿宋简体" w:eastAsia="方正仿宋简体" w:hAnsi="楷体" w:cs="宋体" w:hint="eastAsia"/>
          <w:color w:val="000000"/>
          <w:kern w:val="0"/>
          <w:szCs w:val="21"/>
        </w:rPr>
        <w:t>月</w:t>
      </w:r>
      <w:r w:rsidRPr="006D6E97">
        <w:rPr>
          <w:rFonts w:ascii="Times New Roman" w:eastAsia="方正仿宋简体" w:hAnsi="Times New Roman" w:cs="Times New Roman" w:hint="eastAsia"/>
          <w:color w:val="000000"/>
          <w:kern w:val="0"/>
          <w:szCs w:val="21"/>
        </w:rPr>
        <w:t>28</w:t>
      </w:r>
      <w:r w:rsidRPr="006D6E97">
        <w:rPr>
          <w:rFonts w:ascii="方正仿宋简体" w:eastAsia="方正仿宋简体" w:hAnsi="楷体" w:cs="宋体" w:hint="eastAsia"/>
          <w:color w:val="000000"/>
          <w:kern w:val="0"/>
          <w:szCs w:val="21"/>
        </w:rPr>
        <w:t>日有通讯联系，且当天同机前往重庆。而就在</w:t>
      </w:r>
      <w:r w:rsidRPr="006D6E97">
        <w:rPr>
          <w:rFonts w:ascii="Times New Roman" w:eastAsia="方正仿宋简体" w:hAnsi="Times New Roman" w:cs="Times New Roman" w:hint="eastAsia"/>
          <w:color w:val="000000"/>
          <w:kern w:val="0"/>
          <w:szCs w:val="21"/>
        </w:rPr>
        <w:t>2010</w:t>
      </w:r>
      <w:r w:rsidRPr="006D6E97">
        <w:rPr>
          <w:rFonts w:ascii="方正仿宋简体" w:eastAsia="方正仿宋简体" w:hAnsi="楷体" w:cs="宋体" w:hint="eastAsia"/>
          <w:color w:val="000000"/>
          <w:kern w:val="0"/>
          <w:szCs w:val="21"/>
        </w:rPr>
        <w:t>年</w:t>
      </w:r>
      <w:r w:rsidRPr="006D6E97">
        <w:rPr>
          <w:rFonts w:ascii="Times New Roman" w:eastAsia="方正仿宋简体" w:hAnsi="Times New Roman" w:cs="Times New Roman" w:hint="eastAsia"/>
          <w:color w:val="000000"/>
          <w:kern w:val="0"/>
          <w:szCs w:val="21"/>
        </w:rPr>
        <w:t>12</w:t>
      </w:r>
      <w:r w:rsidRPr="006D6E97">
        <w:rPr>
          <w:rFonts w:ascii="方正仿宋简体" w:eastAsia="方正仿宋简体" w:hAnsi="楷体" w:cs="宋体" w:hint="eastAsia"/>
          <w:color w:val="000000"/>
          <w:kern w:val="0"/>
          <w:szCs w:val="21"/>
        </w:rPr>
        <w:t>月</w:t>
      </w:r>
      <w:r w:rsidRPr="006D6E97">
        <w:rPr>
          <w:rFonts w:ascii="Times New Roman" w:eastAsia="方正仿宋简体" w:hAnsi="Times New Roman" w:cs="Times New Roman" w:hint="eastAsia"/>
          <w:color w:val="000000"/>
          <w:kern w:val="0"/>
          <w:szCs w:val="21"/>
        </w:rPr>
        <w:t>29</w:t>
      </w:r>
      <w:r w:rsidRPr="006D6E97">
        <w:rPr>
          <w:rFonts w:ascii="方正仿宋简体" w:eastAsia="方正仿宋简体" w:hAnsi="楷体" w:cs="宋体" w:hint="eastAsia"/>
          <w:color w:val="000000"/>
          <w:kern w:val="0"/>
          <w:szCs w:val="21"/>
        </w:rPr>
        <w:t>日，王舜夫控制的“王舜夫”、“郑朝晖”、“郑新如”、“夫雄智能”等四个账户开始买入“</w:t>
      </w:r>
      <w:r w:rsidRPr="006D6E97">
        <w:rPr>
          <w:rFonts w:ascii="Times New Roman" w:eastAsia="方正仿宋简体" w:hAnsi="Times New Roman" w:cs="Times New Roman" w:hint="eastAsia"/>
          <w:color w:val="000000"/>
          <w:kern w:val="0"/>
          <w:szCs w:val="21"/>
        </w:rPr>
        <w:t>ST</w:t>
      </w:r>
      <w:r w:rsidRPr="006D6E97">
        <w:rPr>
          <w:rFonts w:ascii="方正仿宋简体" w:eastAsia="方正仿宋简体" w:hAnsi="楷体" w:cs="宋体" w:hint="eastAsia"/>
          <w:color w:val="000000"/>
          <w:kern w:val="0"/>
          <w:szCs w:val="21"/>
        </w:rPr>
        <w:t>甘化”。王舜夫交易时间与双方通讯和出行时间呈现出高度的相关性。王舜夫操作账户的名义持有人开户时的委托代理人为王舜夫，且这些人曾提供授权王舜夫操作的《授权书》；王舜夫在谈话笔录中表示上述四个账户均由其操作，因此，王舜夫是上述账户的实际操作人。王舜夫操作的账户在王舜夫与内幕信息知情人王顺林联络接触、同乘一架飞机后次日开始大量买入“</w:t>
      </w:r>
      <w:r w:rsidRPr="006D6E97">
        <w:rPr>
          <w:rFonts w:ascii="Times New Roman" w:eastAsia="方正仿宋简体" w:hAnsi="Times New Roman" w:cs="Times New Roman" w:hint="eastAsia"/>
          <w:color w:val="000000"/>
          <w:kern w:val="0"/>
          <w:szCs w:val="21"/>
        </w:rPr>
        <w:t>ST</w:t>
      </w:r>
      <w:r w:rsidRPr="006D6E97">
        <w:rPr>
          <w:rFonts w:ascii="方正仿宋简体" w:eastAsia="方正仿宋简体" w:hAnsi="楷体" w:cs="宋体" w:hint="eastAsia"/>
          <w:color w:val="000000"/>
          <w:kern w:val="0"/>
          <w:szCs w:val="21"/>
        </w:rPr>
        <w:t>甘化”，因此认定王顺林向王舜夫泄露内幕信息。王舜夫操作四个账户在</w:t>
      </w:r>
      <w:r w:rsidRPr="006D6E97">
        <w:rPr>
          <w:rFonts w:ascii="Times New Roman" w:eastAsia="方正仿宋简体" w:hAnsi="Times New Roman" w:cs="Times New Roman" w:hint="eastAsia"/>
          <w:color w:val="000000"/>
          <w:kern w:val="0"/>
          <w:szCs w:val="21"/>
        </w:rPr>
        <w:t>2010</w:t>
      </w:r>
      <w:r w:rsidRPr="006D6E97">
        <w:rPr>
          <w:rFonts w:ascii="方正仿宋简体" w:eastAsia="方正仿宋简体" w:hAnsi="楷体" w:cs="宋体" w:hint="eastAsia"/>
          <w:color w:val="000000"/>
          <w:kern w:val="0"/>
          <w:szCs w:val="21"/>
        </w:rPr>
        <w:t>年</w:t>
      </w:r>
      <w:r w:rsidRPr="006D6E97">
        <w:rPr>
          <w:rFonts w:ascii="Times New Roman" w:eastAsia="方正仿宋简体" w:hAnsi="Times New Roman" w:cs="Times New Roman" w:hint="eastAsia"/>
          <w:color w:val="000000"/>
          <w:kern w:val="0"/>
          <w:szCs w:val="21"/>
        </w:rPr>
        <w:t>12</w:t>
      </w:r>
      <w:r w:rsidRPr="006D6E97">
        <w:rPr>
          <w:rFonts w:ascii="方正仿宋简体" w:eastAsia="方正仿宋简体" w:hAnsi="楷体" w:cs="宋体" w:hint="eastAsia"/>
          <w:color w:val="000000"/>
          <w:kern w:val="0"/>
          <w:szCs w:val="21"/>
        </w:rPr>
        <w:t>月</w:t>
      </w:r>
      <w:r w:rsidRPr="006D6E97">
        <w:rPr>
          <w:rFonts w:ascii="Times New Roman" w:eastAsia="方正仿宋简体" w:hAnsi="Times New Roman" w:cs="Times New Roman" w:hint="eastAsia"/>
          <w:color w:val="000000"/>
          <w:kern w:val="0"/>
          <w:szCs w:val="21"/>
        </w:rPr>
        <w:t>29</w:t>
      </w:r>
      <w:r w:rsidRPr="006D6E97">
        <w:rPr>
          <w:rFonts w:ascii="方正仿宋简体" w:eastAsia="方正仿宋简体" w:hAnsi="楷体" w:cs="宋体" w:hint="eastAsia"/>
          <w:color w:val="000000"/>
          <w:kern w:val="0"/>
          <w:szCs w:val="21"/>
        </w:rPr>
        <w:t>日至</w:t>
      </w:r>
      <w:r w:rsidRPr="006D6E97">
        <w:rPr>
          <w:rFonts w:ascii="Times New Roman" w:eastAsia="方正仿宋简体" w:hAnsi="Times New Roman" w:cs="Times New Roman" w:hint="eastAsia"/>
          <w:color w:val="000000"/>
          <w:kern w:val="0"/>
          <w:szCs w:val="21"/>
        </w:rPr>
        <w:t>2011</w:t>
      </w:r>
      <w:r w:rsidRPr="006D6E97">
        <w:rPr>
          <w:rFonts w:ascii="方正仿宋简体" w:eastAsia="方正仿宋简体" w:hAnsi="楷体" w:cs="宋体" w:hint="eastAsia"/>
          <w:color w:val="000000"/>
          <w:kern w:val="0"/>
          <w:szCs w:val="21"/>
        </w:rPr>
        <w:t>年</w:t>
      </w:r>
      <w:r w:rsidRPr="006D6E97">
        <w:rPr>
          <w:rFonts w:ascii="Times New Roman" w:eastAsia="方正仿宋简体" w:hAnsi="Times New Roman" w:cs="Times New Roman" w:hint="eastAsia"/>
          <w:color w:val="000000"/>
          <w:kern w:val="0"/>
          <w:szCs w:val="21"/>
        </w:rPr>
        <w:t>1</w:t>
      </w:r>
      <w:r w:rsidRPr="006D6E97">
        <w:rPr>
          <w:rFonts w:ascii="方正仿宋简体" w:eastAsia="方正仿宋简体" w:hAnsi="楷体" w:cs="宋体" w:hint="eastAsia"/>
          <w:color w:val="000000"/>
          <w:kern w:val="0"/>
          <w:szCs w:val="21"/>
        </w:rPr>
        <w:t>月</w:t>
      </w:r>
      <w:r w:rsidRPr="006D6E97">
        <w:rPr>
          <w:rFonts w:ascii="Times New Roman" w:eastAsia="方正仿宋简体" w:hAnsi="Times New Roman" w:cs="Times New Roman" w:hint="eastAsia"/>
          <w:color w:val="000000"/>
          <w:kern w:val="0"/>
          <w:szCs w:val="21"/>
        </w:rPr>
        <w:t>13</w:t>
      </w:r>
      <w:r w:rsidRPr="006D6E97">
        <w:rPr>
          <w:rFonts w:ascii="方正仿宋简体" w:eastAsia="方正仿宋简体" w:hAnsi="楷体" w:cs="宋体" w:hint="eastAsia"/>
          <w:color w:val="000000"/>
          <w:kern w:val="0"/>
          <w:szCs w:val="21"/>
        </w:rPr>
        <w:t>日期间买卖“</w:t>
      </w:r>
      <w:r w:rsidRPr="006D6E97">
        <w:rPr>
          <w:rFonts w:ascii="Times New Roman" w:eastAsia="方正仿宋简体" w:hAnsi="Times New Roman" w:cs="Times New Roman" w:hint="eastAsia"/>
          <w:color w:val="000000"/>
          <w:kern w:val="0"/>
          <w:szCs w:val="21"/>
        </w:rPr>
        <w:t>ST</w:t>
      </w:r>
      <w:r w:rsidRPr="006D6E97">
        <w:rPr>
          <w:rFonts w:ascii="方正仿宋简体" w:eastAsia="方正仿宋简体" w:hAnsi="楷体" w:cs="宋体" w:hint="eastAsia"/>
          <w:color w:val="000000"/>
          <w:kern w:val="0"/>
          <w:szCs w:val="21"/>
        </w:rPr>
        <w:t>甘化”的行为违反了《证券法》第七十六条的规定，构成《证券法》第二百零二条所述内幕交易行为。王舜夫操作的账户因内幕交易“</w:t>
      </w:r>
      <w:r w:rsidRPr="006D6E97">
        <w:rPr>
          <w:rFonts w:ascii="Times New Roman" w:eastAsia="方正仿宋简体" w:hAnsi="Times New Roman" w:cs="Times New Roman" w:hint="eastAsia"/>
          <w:color w:val="000000"/>
          <w:kern w:val="0"/>
          <w:szCs w:val="21"/>
        </w:rPr>
        <w:t>ST</w:t>
      </w:r>
      <w:r w:rsidRPr="006D6E97">
        <w:rPr>
          <w:rFonts w:ascii="方正仿宋简体" w:eastAsia="方正仿宋简体" w:hAnsi="楷体" w:cs="宋体" w:hint="eastAsia"/>
          <w:color w:val="000000"/>
          <w:kern w:val="0"/>
          <w:szCs w:val="21"/>
        </w:rPr>
        <w:t>甘化”盈利</w:t>
      </w:r>
      <w:r w:rsidRPr="006D6E97">
        <w:rPr>
          <w:rFonts w:ascii="Times New Roman" w:eastAsia="方正仿宋简体" w:hAnsi="Times New Roman" w:cs="Times New Roman" w:hint="eastAsia"/>
          <w:color w:val="000000"/>
          <w:kern w:val="0"/>
          <w:szCs w:val="21"/>
        </w:rPr>
        <w:t>5,852,827.34</w:t>
      </w:r>
      <w:r w:rsidRPr="006D6E97">
        <w:rPr>
          <w:rFonts w:ascii="方正仿宋简体" w:eastAsia="方正仿宋简体" w:hAnsi="楷体" w:cs="宋体" w:hint="eastAsia"/>
          <w:color w:val="000000"/>
          <w:kern w:val="0"/>
          <w:szCs w:val="21"/>
        </w:rPr>
        <w:t>元。</w:t>
      </w:r>
    </w:p>
    <w:p w:rsidR="006D6E97" w:rsidRPr="006D6E97" w:rsidRDefault="006D6E97" w:rsidP="006D6E9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D6E97">
        <w:rPr>
          <w:rFonts w:ascii="方正仿宋简体" w:eastAsia="方正仿宋简体" w:hAnsi="楷体" w:cs="宋体" w:hint="eastAsia"/>
          <w:color w:val="000000"/>
          <w:kern w:val="0"/>
          <w:szCs w:val="21"/>
        </w:rPr>
        <w:t>王顺林泄露内幕信息的行为，违反了《证券法》第七十六条的规定，构成《证券法》第二百零二条所述泄露内幕信息行为。</w:t>
      </w:r>
    </w:p>
    <w:p w:rsidR="006D6E97" w:rsidRPr="006D6E97" w:rsidRDefault="006D6E97" w:rsidP="006D6E9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D6E97">
        <w:rPr>
          <w:rFonts w:ascii="方正仿宋简体" w:eastAsia="方正仿宋简体" w:hAnsi="楷体" w:cs="宋体" w:hint="eastAsia"/>
          <w:color w:val="000000"/>
          <w:kern w:val="0"/>
          <w:szCs w:val="21"/>
        </w:rPr>
        <w:t>上述违法事实，有相关人员询问笔录、相关交易记录、通讯记录等证据证明，足以认定。</w:t>
      </w:r>
    </w:p>
    <w:p w:rsidR="006D6E97" w:rsidRPr="006D6E97" w:rsidRDefault="006D6E97" w:rsidP="006D6E97">
      <w:pPr>
        <w:widowControl/>
        <w:shd w:val="clear" w:color="auto" w:fill="FFFFFF"/>
        <w:spacing w:line="360" w:lineRule="atLeast"/>
        <w:ind w:firstLine="420"/>
        <w:rPr>
          <w:rFonts w:ascii="楷体" w:eastAsia="楷体" w:hAnsi="楷体" w:cs="宋体" w:hint="eastAsia"/>
          <w:color w:val="000000"/>
          <w:kern w:val="0"/>
          <w:sz w:val="24"/>
          <w:szCs w:val="24"/>
        </w:rPr>
      </w:pPr>
      <w:r w:rsidRPr="006D6E97">
        <w:rPr>
          <w:rFonts w:ascii="方正仿宋简体" w:eastAsia="方正仿宋简体" w:hAnsi="楷体" w:cs="宋体" w:hint="eastAsia"/>
          <w:color w:val="000000"/>
          <w:kern w:val="0"/>
          <w:szCs w:val="21"/>
        </w:rPr>
        <w:t>王舜夫在陈述申辩意见中提出：</w:t>
      </w:r>
      <w:r w:rsidRPr="006D6E97">
        <w:rPr>
          <w:rFonts w:ascii="Times New Roman" w:eastAsia="方正仿宋简体" w:hAnsi="Times New Roman" w:cs="Times New Roman" w:hint="eastAsia"/>
          <w:color w:val="000000"/>
          <w:kern w:val="0"/>
          <w:szCs w:val="21"/>
        </w:rPr>
        <w:t>1. </w:t>
      </w:r>
      <w:r w:rsidRPr="006D6E97">
        <w:rPr>
          <w:rFonts w:ascii="方正仿宋简体" w:eastAsia="方正仿宋简体" w:hAnsi="楷体" w:cs="宋体" w:hint="eastAsia"/>
          <w:color w:val="000000"/>
          <w:kern w:val="0"/>
          <w:szCs w:val="21"/>
        </w:rPr>
        <w:t>本人操作“</w:t>
      </w:r>
      <w:r w:rsidRPr="006D6E97">
        <w:rPr>
          <w:rFonts w:ascii="Times New Roman" w:eastAsia="方正仿宋简体" w:hAnsi="Times New Roman" w:cs="Times New Roman" w:hint="eastAsia"/>
          <w:color w:val="000000"/>
          <w:kern w:val="0"/>
          <w:szCs w:val="21"/>
        </w:rPr>
        <w:t>ST</w:t>
      </w:r>
      <w:r w:rsidRPr="006D6E97">
        <w:rPr>
          <w:rFonts w:ascii="方正仿宋简体" w:eastAsia="方正仿宋简体" w:hAnsi="楷体" w:cs="宋体" w:hint="eastAsia"/>
          <w:color w:val="000000"/>
          <w:kern w:val="0"/>
          <w:szCs w:val="21"/>
        </w:rPr>
        <w:t>甘化”出于自己分析，买卖没有内幕交易特征；</w:t>
      </w:r>
      <w:r w:rsidRPr="006D6E97">
        <w:rPr>
          <w:rFonts w:ascii="Times New Roman" w:eastAsia="方正仿宋简体" w:hAnsi="Times New Roman" w:cs="Times New Roman" w:hint="eastAsia"/>
          <w:color w:val="000000"/>
          <w:kern w:val="0"/>
          <w:szCs w:val="21"/>
        </w:rPr>
        <w:t>2. </w:t>
      </w:r>
      <w:r w:rsidRPr="006D6E97">
        <w:rPr>
          <w:rFonts w:ascii="方正仿宋简体" w:eastAsia="方正仿宋简体" w:hAnsi="楷体" w:cs="宋体" w:hint="eastAsia"/>
          <w:color w:val="000000"/>
          <w:kern w:val="0"/>
          <w:szCs w:val="21"/>
        </w:rPr>
        <w:t>“郑朝晖”、“郑新如”、“夫雄智能”等三个账户都是代理关系，因此，四个账户应当区别对待。</w:t>
      </w:r>
    </w:p>
    <w:p w:rsidR="006D6E97" w:rsidRPr="006D6E97" w:rsidRDefault="006D6E97" w:rsidP="006D6E97">
      <w:pPr>
        <w:widowControl/>
        <w:shd w:val="clear" w:color="auto" w:fill="FFFFFF"/>
        <w:spacing w:line="360" w:lineRule="atLeast"/>
        <w:ind w:firstLine="420"/>
        <w:rPr>
          <w:rFonts w:ascii="楷体" w:eastAsia="楷体" w:hAnsi="楷体" w:cs="宋体" w:hint="eastAsia"/>
          <w:color w:val="000000"/>
          <w:kern w:val="0"/>
          <w:sz w:val="24"/>
          <w:szCs w:val="24"/>
        </w:rPr>
      </w:pPr>
      <w:r w:rsidRPr="006D6E97">
        <w:rPr>
          <w:rFonts w:ascii="方正仿宋简体" w:eastAsia="方正仿宋简体" w:hAnsi="楷体" w:cs="宋体" w:hint="eastAsia"/>
          <w:color w:val="000000"/>
          <w:kern w:val="0"/>
          <w:szCs w:val="21"/>
        </w:rPr>
        <w:t>我会认为：</w:t>
      </w:r>
      <w:r w:rsidRPr="006D6E97">
        <w:rPr>
          <w:rFonts w:ascii="Times New Roman" w:eastAsia="方正仿宋简体" w:hAnsi="Times New Roman" w:cs="Times New Roman" w:hint="eastAsia"/>
          <w:color w:val="000000"/>
          <w:kern w:val="0"/>
          <w:szCs w:val="21"/>
        </w:rPr>
        <w:t>1. </w:t>
      </w:r>
      <w:r w:rsidRPr="006D6E97">
        <w:rPr>
          <w:rFonts w:ascii="方正仿宋简体" w:eastAsia="方正仿宋简体" w:hAnsi="楷体" w:cs="宋体" w:hint="eastAsia"/>
          <w:color w:val="000000"/>
          <w:kern w:val="0"/>
          <w:szCs w:val="21"/>
        </w:rPr>
        <w:t>王舜夫关于买卖基于自己分析的申辩不予采纳。王舜夫的内幕交易特征明显，在与知情人同乘一架飞机后次日立即下单买入涉案股票，投入金额大，决策果断，异常交易行为时间点、王舜夫与知情人接触的时间点、重组进程三者之间高度吻合，构成内幕交易；王舜夫的陈述申辩不足以推翻内幕交易认定。</w:t>
      </w:r>
      <w:r w:rsidRPr="006D6E97">
        <w:rPr>
          <w:rFonts w:ascii="Times New Roman" w:eastAsia="方正仿宋简体" w:hAnsi="Times New Roman" w:cs="Times New Roman" w:hint="eastAsia"/>
          <w:color w:val="000000"/>
          <w:kern w:val="0"/>
          <w:szCs w:val="21"/>
        </w:rPr>
        <w:t>2. </w:t>
      </w:r>
      <w:r w:rsidRPr="006D6E97">
        <w:rPr>
          <w:rFonts w:ascii="方正仿宋简体" w:eastAsia="方正仿宋简体" w:hAnsi="楷体" w:cs="宋体" w:hint="eastAsia"/>
          <w:color w:val="000000"/>
          <w:kern w:val="0"/>
          <w:szCs w:val="21"/>
        </w:rPr>
        <w:t>王舜夫提出“其操作的四个账户中除本人外的三个账户为代理关系，资金与本人无关”的申辩有一定道理：开户协议及授权委托书上明确表述了代理关系；从账户资金往来看，三个账户中的资金也非其所有。但是，这并不能改变王舜夫是违法行为责任人的性质认定，只是表明内幕交易违法所得在其代理交易的相关账户上。</w:t>
      </w:r>
    </w:p>
    <w:p w:rsidR="006D6E97" w:rsidRPr="006D6E97" w:rsidRDefault="006D6E97" w:rsidP="006D6E9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D6E97">
        <w:rPr>
          <w:rFonts w:ascii="方正仿宋简体" w:eastAsia="方正仿宋简体" w:hAnsi="楷体" w:cs="宋体" w:hint="eastAsia"/>
          <w:color w:val="000000"/>
          <w:kern w:val="0"/>
          <w:szCs w:val="21"/>
        </w:rPr>
        <w:t>根据当事人违法行为的事实、性质、情节与社会危害程度，依据《证券法》第二百零二条的规定，我会决定：</w:t>
      </w:r>
    </w:p>
    <w:p w:rsidR="006D6E97" w:rsidRPr="006D6E97" w:rsidRDefault="006D6E97" w:rsidP="006D6E9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D6E97">
        <w:rPr>
          <w:rFonts w:ascii="方正仿宋简体" w:eastAsia="方正仿宋简体" w:hAnsi="楷体" w:cs="宋体" w:hint="eastAsia"/>
          <w:color w:val="000000"/>
          <w:kern w:val="0"/>
          <w:szCs w:val="21"/>
        </w:rPr>
        <w:t>一、对王顺林处以</w:t>
      </w:r>
      <w:r w:rsidRPr="006D6E97">
        <w:rPr>
          <w:rFonts w:ascii="Times New Roman" w:eastAsia="方正仿宋简体" w:hAnsi="Times New Roman" w:cs="Times New Roman" w:hint="eastAsia"/>
          <w:color w:val="000000"/>
          <w:kern w:val="0"/>
          <w:szCs w:val="21"/>
        </w:rPr>
        <w:t>10</w:t>
      </w:r>
      <w:r w:rsidRPr="006D6E97">
        <w:rPr>
          <w:rFonts w:ascii="方正仿宋简体" w:eastAsia="方正仿宋简体" w:hAnsi="楷体" w:cs="宋体" w:hint="eastAsia"/>
          <w:color w:val="000000"/>
          <w:kern w:val="0"/>
          <w:szCs w:val="21"/>
        </w:rPr>
        <w:t>万元罚款。</w:t>
      </w:r>
    </w:p>
    <w:p w:rsidR="006D6E97" w:rsidRPr="006D6E97" w:rsidRDefault="006D6E97" w:rsidP="006D6E9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D6E97">
        <w:rPr>
          <w:rFonts w:ascii="方正仿宋简体" w:eastAsia="方正仿宋简体" w:hAnsi="楷体" w:cs="宋体" w:hint="eastAsia"/>
          <w:color w:val="000000"/>
          <w:kern w:val="0"/>
          <w:szCs w:val="21"/>
        </w:rPr>
        <w:t>二、没收</w:t>
      </w:r>
      <w:proofErr w:type="gramStart"/>
      <w:r w:rsidRPr="006D6E97">
        <w:rPr>
          <w:rFonts w:ascii="方正仿宋简体" w:eastAsia="方正仿宋简体" w:hAnsi="楷体" w:cs="宋体" w:hint="eastAsia"/>
          <w:color w:val="000000"/>
          <w:kern w:val="0"/>
          <w:szCs w:val="21"/>
        </w:rPr>
        <w:t>王舜夫内幕</w:t>
      </w:r>
      <w:proofErr w:type="gramEnd"/>
      <w:r w:rsidRPr="006D6E97">
        <w:rPr>
          <w:rFonts w:ascii="方正仿宋简体" w:eastAsia="方正仿宋简体" w:hAnsi="楷体" w:cs="宋体" w:hint="eastAsia"/>
          <w:color w:val="000000"/>
          <w:kern w:val="0"/>
          <w:szCs w:val="21"/>
        </w:rPr>
        <w:t>交易行为的违法所得</w:t>
      </w:r>
      <w:r w:rsidRPr="006D6E97">
        <w:rPr>
          <w:rFonts w:ascii="Times New Roman" w:eastAsia="方正仿宋简体" w:hAnsi="Times New Roman" w:cs="Times New Roman" w:hint="eastAsia"/>
          <w:color w:val="000000"/>
          <w:kern w:val="0"/>
          <w:szCs w:val="21"/>
        </w:rPr>
        <w:t>5,852,827.34</w:t>
      </w:r>
      <w:r w:rsidRPr="006D6E97">
        <w:rPr>
          <w:rFonts w:ascii="方正仿宋简体" w:eastAsia="方正仿宋简体" w:hAnsi="楷体" w:cs="宋体" w:hint="eastAsia"/>
          <w:color w:val="000000"/>
          <w:kern w:val="0"/>
          <w:szCs w:val="21"/>
        </w:rPr>
        <w:t>元（其中“王舜夫”账户违法所得</w:t>
      </w:r>
      <w:r w:rsidRPr="006D6E97">
        <w:rPr>
          <w:rFonts w:ascii="Times New Roman" w:eastAsia="方正仿宋简体" w:hAnsi="Times New Roman" w:cs="Times New Roman" w:hint="eastAsia"/>
          <w:color w:val="000000"/>
          <w:kern w:val="0"/>
          <w:szCs w:val="21"/>
        </w:rPr>
        <w:t>887,101.32</w:t>
      </w:r>
      <w:r w:rsidRPr="006D6E97">
        <w:rPr>
          <w:rFonts w:ascii="方正仿宋简体" w:eastAsia="方正仿宋简体" w:hAnsi="楷体" w:cs="宋体" w:hint="eastAsia"/>
          <w:color w:val="000000"/>
          <w:kern w:val="0"/>
          <w:szCs w:val="21"/>
        </w:rPr>
        <w:t>元，“郑朝晖”账户违法所得</w:t>
      </w:r>
      <w:r w:rsidRPr="006D6E97">
        <w:rPr>
          <w:rFonts w:ascii="Times New Roman" w:eastAsia="方正仿宋简体" w:hAnsi="Times New Roman" w:cs="Times New Roman" w:hint="eastAsia"/>
          <w:color w:val="000000"/>
          <w:kern w:val="0"/>
          <w:szCs w:val="21"/>
        </w:rPr>
        <w:t>1,060,518.88</w:t>
      </w:r>
      <w:r w:rsidRPr="006D6E97">
        <w:rPr>
          <w:rFonts w:ascii="方正仿宋简体" w:eastAsia="方正仿宋简体" w:hAnsi="楷体" w:cs="宋体" w:hint="eastAsia"/>
          <w:color w:val="000000"/>
          <w:kern w:val="0"/>
          <w:szCs w:val="21"/>
        </w:rPr>
        <w:t>元，“郑新如”账户违法所得</w:t>
      </w:r>
      <w:r w:rsidRPr="006D6E97">
        <w:rPr>
          <w:rFonts w:ascii="Times New Roman" w:eastAsia="方正仿宋简体" w:hAnsi="Times New Roman" w:cs="Times New Roman" w:hint="eastAsia"/>
          <w:color w:val="000000"/>
          <w:kern w:val="0"/>
          <w:szCs w:val="21"/>
        </w:rPr>
        <w:t>1,914,169.63</w:t>
      </w:r>
      <w:r w:rsidRPr="006D6E97">
        <w:rPr>
          <w:rFonts w:ascii="方正仿宋简体" w:eastAsia="方正仿宋简体" w:hAnsi="楷体" w:cs="宋体" w:hint="eastAsia"/>
          <w:color w:val="000000"/>
          <w:kern w:val="0"/>
          <w:szCs w:val="21"/>
        </w:rPr>
        <w:t>元，“夫雄智能”账户违法所得</w:t>
      </w:r>
      <w:r w:rsidRPr="006D6E97">
        <w:rPr>
          <w:rFonts w:ascii="Times New Roman" w:eastAsia="方正仿宋简体" w:hAnsi="Times New Roman" w:cs="Times New Roman" w:hint="eastAsia"/>
          <w:color w:val="000000"/>
          <w:kern w:val="0"/>
          <w:szCs w:val="21"/>
        </w:rPr>
        <w:t>1,991,046.51</w:t>
      </w:r>
      <w:r w:rsidRPr="006D6E97">
        <w:rPr>
          <w:rFonts w:ascii="方正仿宋简体" w:eastAsia="方正仿宋简体" w:hAnsi="楷体" w:cs="宋体" w:hint="eastAsia"/>
          <w:color w:val="000000"/>
          <w:kern w:val="0"/>
          <w:szCs w:val="21"/>
        </w:rPr>
        <w:t>元），并处以</w:t>
      </w:r>
      <w:r w:rsidRPr="006D6E97">
        <w:rPr>
          <w:rFonts w:ascii="Times New Roman" w:eastAsia="方正仿宋简体" w:hAnsi="Times New Roman" w:cs="Times New Roman" w:hint="eastAsia"/>
          <w:color w:val="000000"/>
          <w:kern w:val="0"/>
          <w:szCs w:val="21"/>
        </w:rPr>
        <w:t>1,774,202.64</w:t>
      </w:r>
      <w:r w:rsidRPr="006D6E97">
        <w:rPr>
          <w:rFonts w:ascii="方正仿宋简体" w:eastAsia="方正仿宋简体" w:hAnsi="楷体" w:cs="宋体" w:hint="eastAsia"/>
          <w:color w:val="000000"/>
          <w:kern w:val="0"/>
          <w:szCs w:val="21"/>
        </w:rPr>
        <w:t>元罚款。</w:t>
      </w:r>
    </w:p>
    <w:p w:rsidR="006D6E97" w:rsidRPr="006D6E97" w:rsidRDefault="006D6E97" w:rsidP="006D6E9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D6E97">
        <w:rPr>
          <w:rFonts w:ascii="方正仿宋简体" w:eastAsia="方正仿宋简体" w:hAnsi="楷体" w:cs="宋体" w:hint="eastAsia"/>
          <w:color w:val="000000"/>
          <w:kern w:val="0"/>
          <w:szCs w:val="21"/>
        </w:rPr>
        <w:t>上述当事人应自收到本处罚决定书之日起</w:t>
      </w:r>
      <w:r w:rsidRPr="006D6E97">
        <w:rPr>
          <w:rFonts w:ascii="Times New Roman" w:eastAsia="方正仿宋简体" w:hAnsi="Times New Roman" w:cs="Times New Roman" w:hint="eastAsia"/>
          <w:color w:val="000000"/>
          <w:kern w:val="0"/>
          <w:szCs w:val="21"/>
        </w:rPr>
        <w:t>15</w:t>
      </w:r>
      <w:r w:rsidRPr="006D6E97">
        <w:rPr>
          <w:rFonts w:ascii="方正仿宋简体" w:eastAsia="方正仿宋简体" w:hAnsi="楷体" w:cs="宋体" w:hint="eastAsia"/>
          <w:color w:val="000000"/>
          <w:kern w:val="0"/>
          <w:szCs w:val="21"/>
        </w:rPr>
        <w:t>日内，将罚没款汇交中国证券监督管理委员会（开户银行：中信银行总行营业部，账号：</w:t>
      </w:r>
      <w:r w:rsidRPr="006D6E97">
        <w:rPr>
          <w:rFonts w:ascii="Times New Roman" w:eastAsia="方正仿宋简体" w:hAnsi="Times New Roman" w:cs="Times New Roman" w:hint="eastAsia"/>
          <w:color w:val="000000"/>
          <w:kern w:val="0"/>
          <w:szCs w:val="21"/>
        </w:rPr>
        <w:t>7111010189800000162</w:t>
      </w:r>
      <w:r w:rsidRPr="006D6E97">
        <w:rPr>
          <w:rFonts w:ascii="方正仿宋简体" w:eastAsia="方正仿宋简体" w:hAnsi="楷体" w:cs="宋体" w:hint="eastAsia"/>
          <w:color w:val="000000"/>
          <w:kern w:val="0"/>
          <w:szCs w:val="21"/>
        </w:rPr>
        <w:t>，由该行直接上缴国库），并将注有当事人名称的付款凭证复印件送中国证券监督管理委员会稽查局备案。当事人如果对本处罚决定不服，可在收到本处罚决定书之日起</w:t>
      </w:r>
      <w:r w:rsidRPr="006D6E97">
        <w:rPr>
          <w:rFonts w:ascii="Times New Roman" w:eastAsia="方正仿宋简体" w:hAnsi="Times New Roman" w:cs="Times New Roman" w:hint="eastAsia"/>
          <w:color w:val="000000"/>
          <w:kern w:val="0"/>
          <w:szCs w:val="21"/>
        </w:rPr>
        <w:t>60</w:t>
      </w:r>
      <w:r w:rsidRPr="006D6E97">
        <w:rPr>
          <w:rFonts w:ascii="方正仿宋简体" w:eastAsia="方正仿宋简体" w:hAnsi="楷体" w:cs="宋体" w:hint="eastAsia"/>
          <w:color w:val="000000"/>
          <w:kern w:val="0"/>
          <w:szCs w:val="21"/>
        </w:rPr>
        <w:t>日内向中国证券监督管理委</w:t>
      </w:r>
      <w:r w:rsidRPr="006D6E97">
        <w:rPr>
          <w:rFonts w:ascii="方正仿宋简体" w:eastAsia="方正仿宋简体" w:hAnsi="楷体" w:cs="宋体" w:hint="eastAsia"/>
          <w:color w:val="000000"/>
          <w:kern w:val="0"/>
          <w:szCs w:val="21"/>
        </w:rPr>
        <w:lastRenderedPageBreak/>
        <w:t>员会申请行政复议，也可在收到本处罚决定书之日起</w:t>
      </w:r>
      <w:r w:rsidRPr="006D6E97">
        <w:rPr>
          <w:rFonts w:ascii="Times New Roman" w:eastAsia="方正仿宋简体" w:hAnsi="Times New Roman" w:cs="Times New Roman" w:hint="eastAsia"/>
          <w:color w:val="000000"/>
          <w:kern w:val="0"/>
          <w:szCs w:val="21"/>
        </w:rPr>
        <w:t>3</w:t>
      </w:r>
      <w:r w:rsidRPr="006D6E97">
        <w:rPr>
          <w:rFonts w:ascii="方正仿宋简体" w:eastAsia="方正仿宋简体" w:hAnsi="楷体" w:cs="宋体" w:hint="eastAsia"/>
          <w:color w:val="000000"/>
          <w:kern w:val="0"/>
          <w:szCs w:val="21"/>
        </w:rPr>
        <w:t>个月内直接向有管辖权的人民法院提起行政诉讼。复议和诉讼期间，上述决定不停止执行。</w:t>
      </w:r>
    </w:p>
    <w:p w:rsidR="006D6E97" w:rsidRPr="006D6E97" w:rsidRDefault="006D6E97" w:rsidP="006D6E97">
      <w:pPr>
        <w:widowControl/>
        <w:shd w:val="clear" w:color="auto" w:fill="FFFFFF"/>
        <w:wordWrap w:val="0"/>
        <w:spacing w:line="360" w:lineRule="atLeast"/>
        <w:jc w:val="right"/>
        <w:rPr>
          <w:rFonts w:ascii="楷体" w:eastAsia="楷体" w:hAnsi="楷体" w:cs="宋体" w:hint="eastAsia"/>
          <w:color w:val="000000"/>
          <w:kern w:val="0"/>
          <w:sz w:val="24"/>
          <w:szCs w:val="24"/>
        </w:rPr>
      </w:pPr>
      <w:r w:rsidRPr="006D6E97">
        <w:rPr>
          <w:rFonts w:ascii="Calibri" w:eastAsia="楷体" w:hAnsi="Calibri" w:cs="Calibri"/>
          <w:color w:val="000000"/>
          <w:kern w:val="0"/>
          <w:sz w:val="24"/>
          <w:szCs w:val="24"/>
        </w:rPr>
        <w:t> </w:t>
      </w:r>
    </w:p>
    <w:p w:rsidR="006D6E97" w:rsidRPr="006D6E97" w:rsidRDefault="006D6E97" w:rsidP="006D6E97">
      <w:pPr>
        <w:widowControl/>
        <w:shd w:val="clear" w:color="auto" w:fill="FFFFFF"/>
        <w:wordWrap w:val="0"/>
        <w:spacing w:line="360" w:lineRule="atLeast"/>
        <w:jc w:val="right"/>
        <w:rPr>
          <w:rFonts w:ascii="楷体" w:eastAsia="楷体" w:hAnsi="楷体" w:cs="宋体" w:hint="eastAsia"/>
          <w:color w:val="000000"/>
          <w:kern w:val="0"/>
          <w:sz w:val="24"/>
          <w:szCs w:val="24"/>
        </w:rPr>
      </w:pPr>
      <w:r w:rsidRPr="006D6E97">
        <w:rPr>
          <w:rFonts w:ascii="Calibri" w:eastAsia="楷体" w:hAnsi="Calibri" w:cs="Calibri"/>
          <w:color w:val="000000"/>
          <w:kern w:val="0"/>
          <w:sz w:val="24"/>
          <w:szCs w:val="24"/>
        </w:rPr>
        <w:t> </w:t>
      </w:r>
    </w:p>
    <w:p w:rsidR="006D6E97" w:rsidRPr="006D6E97" w:rsidRDefault="006D6E97" w:rsidP="006D6E97">
      <w:pPr>
        <w:widowControl/>
        <w:shd w:val="clear" w:color="auto" w:fill="FFFFFF"/>
        <w:wordWrap w:val="0"/>
        <w:spacing w:line="360" w:lineRule="atLeast"/>
        <w:jc w:val="right"/>
        <w:rPr>
          <w:rFonts w:ascii="楷体" w:eastAsia="楷体" w:hAnsi="楷体" w:cs="宋体" w:hint="eastAsia"/>
          <w:color w:val="000000"/>
          <w:kern w:val="0"/>
          <w:sz w:val="24"/>
          <w:szCs w:val="24"/>
        </w:rPr>
      </w:pPr>
      <w:r w:rsidRPr="006D6E97">
        <w:rPr>
          <w:rFonts w:ascii="Calibri" w:eastAsia="楷体" w:hAnsi="Calibri" w:cs="Calibri"/>
          <w:color w:val="000000"/>
          <w:kern w:val="0"/>
          <w:sz w:val="24"/>
          <w:szCs w:val="24"/>
        </w:rPr>
        <w:t> </w:t>
      </w:r>
    </w:p>
    <w:p w:rsidR="006D6E97" w:rsidRPr="006D6E97" w:rsidRDefault="006D6E97" w:rsidP="006D6E97">
      <w:pPr>
        <w:widowControl/>
        <w:shd w:val="clear" w:color="auto" w:fill="FFFFFF"/>
        <w:wordWrap w:val="0"/>
        <w:spacing w:line="360" w:lineRule="atLeast"/>
        <w:jc w:val="right"/>
        <w:rPr>
          <w:rFonts w:ascii="楷体" w:eastAsia="楷体" w:hAnsi="楷体" w:cs="宋体" w:hint="eastAsia"/>
          <w:color w:val="000000"/>
          <w:kern w:val="0"/>
          <w:sz w:val="24"/>
          <w:szCs w:val="24"/>
        </w:rPr>
      </w:pPr>
      <w:r w:rsidRPr="006D6E97">
        <w:rPr>
          <w:rFonts w:ascii="Calibri" w:eastAsia="楷体" w:hAnsi="Calibri" w:cs="Calibri"/>
          <w:color w:val="000000"/>
          <w:kern w:val="0"/>
          <w:sz w:val="24"/>
          <w:szCs w:val="24"/>
        </w:rPr>
        <w:t> </w:t>
      </w:r>
    </w:p>
    <w:p w:rsidR="006D6E97" w:rsidRPr="006D6E97" w:rsidRDefault="006D6E97" w:rsidP="006D6E97">
      <w:pPr>
        <w:widowControl/>
        <w:shd w:val="clear" w:color="auto" w:fill="FFFFFF"/>
        <w:wordWrap w:val="0"/>
        <w:spacing w:line="360" w:lineRule="atLeast"/>
        <w:jc w:val="right"/>
        <w:rPr>
          <w:rFonts w:ascii="楷体" w:eastAsia="楷体" w:hAnsi="楷体" w:cs="宋体" w:hint="eastAsia"/>
          <w:color w:val="000000"/>
          <w:kern w:val="0"/>
          <w:sz w:val="24"/>
          <w:szCs w:val="24"/>
        </w:rPr>
      </w:pPr>
      <w:r w:rsidRPr="006D6E97">
        <w:rPr>
          <w:rFonts w:ascii="Calibri" w:eastAsia="楷体" w:hAnsi="Calibri" w:cs="Calibri"/>
          <w:color w:val="000000"/>
          <w:kern w:val="0"/>
          <w:sz w:val="24"/>
          <w:szCs w:val="24"/>
        </w:rPr>
        <w:t> </w:t>
      </w:r>
    </w:p>
    <w:p w:rsidR="006D6E97" w:rsidRPr="006D6E97" w:rsidRDefault="006D6E97" w:rsidP="006D6E97">
      <w:pPr>
        <w:widowControl/>
        <w:shd w:val="clear" w:color="auto" w:fill="FFFFFF"/>
        <w:wordWrap w:val="0"/>
        <w:spacing w:line="360" w:lineRule="atLeast"/>
        <w:jc w:val="right"/>
        <w:rPr>
          <w:rFonts w:ascii="楷体" w:eastAsia="楷体" w:hAnsi="楷体" w:cs="宋体" w:hint="eastAsia"/>
          <w:color w:val="000000"/>
          <w:kern w:val="0"/>
          <w:sz w:val="24"/>
          <w:szCs w:val="24"/>
        </w:rPr>
      </w:pPr>
      <w:r w:rsidRPr="006D6E97">
        <w:rPr>
          <w:rFonts w:ascii="方正仿宋简体" w:eastAsia="方正仿宋简体" w:hAnsi="楷体" w:cs="宋体" w:hint="eastAsia"/>
          <w:color w:val="000000"/>
          <w:kern w:val="0"/>
          <w:szCs w:val="21"/>
        </w:rPr>
        <w:t>中国证监会</w:t>
      </w:r>
      <w:r w:rsidRPr="006D6E97">
        <w:rPr>
          <w:rFonts w:ascii="Calibri" w:eastAsia="方正仿宋简体" w:hAnsi="Calibri" w:cs="Calibri"/>
          <w:color w:val="000000"/>
          <w:kern w:val="0"/>
          <w:szCs w:val="21"/>
        </w:rPr>
        <w:t> </w:t>
      </w:r>
    </w:p>
    <w:p w:rsidR="006D6E97" w:rsidRPr="006D6E97" w:rsidRDefault="006D6E97" w:rsidP="006D6E97">
      <w:pPr>
        <w:widowControl/>
        <w:shd w:val="clear" w:color="auto" w:fill="FFFFFF"/>
        <w:wordWrap w:val="0"/>
        <w:spacing w:line="360" w:lineRule="atLeast"/>
        <w:jc w:val="right"/>
        <w:rPr>
          <w:rFonts w:ascii="楷体" w:eastAsia="楷体" w:hAnsi="楷体" w:cs="宋体" w:hint="eastAsia"/>
          <w:color w:val="000000"/>
          <w:kern w:val="0"/>
          <w:sz w:val="24"/>
          <w:szCs w:val="24"/>
        </w:rPr>
      </w:pPr>
      <w:r w:rsidRPr="006D6E97">
        <w:rPr>
          <w:rFonts w:ascii="方正仿宋简体" w:eastAsia="方正仿宋简体" w:hAnsi="楷体" w:cs="宋体" w:hint="eastAsia"/>
          <w:color w:val="000000"/>
          <w:kern w:val="0"/>
          <w:szCs w:val="21"/>
        </w:rPr>
        <w:t>2014年</w:t>
      </w:r>
      <w:r w:rsidRPr="006D6E97">
        <w:rPr>
          <w:rFonts w:ascii="Times New Roman" w:eastAsia="方正仿宋简体" w:hAnsi="Times New Roman" w:cs="Times New Roman" w:hint="eastAsia"/>
          <w:color w:val="000000"/>
          <w:kern w:val="0"/>
          <w:szCs w:val="21"/>
        </w:rPr>
        <w:t>6</w:t>
      </w:r>
      <w:r w:rsidRPr="006D6E97">
        <w:rPr>
          <w:rFonts w:ascii="方正仿宋简体" w:eastAsia="方正仿宋简体" w:hAnsi="楷体" w:cs="宋体" w:hint="eastAsia"/>
          <w:color w:val="000000"/>
          <w:kern w:val="0"/>
          <w:szCs w:val="21"/>
        </w:rPr>
        <w:t>月</w:t>
      </w:r>
      <w:r w:rsidRPr="006D6E97">
        <w:rPr>
          <w:rFonts w:ascii="Times New Roman" w:eastAsia="方正仿宋简体" w:hAnsi="Times New Roman" w:cs="Times New Roman" w:hint="eastAsia"/>
          <w:color w:val="000000"/>
          <w:kern w:val="0"/>
          <w:szCs w:val="21"/>
        </w:rPr>
        <w:t>9</w:t>
      </w:r>
      <w:r w:rsidRPr="006D6E97">
        <w:rPr>
          <w:rFonts w:ascii="方正仿宋简体" w:eastAsia="方正仿宋简体" w:hAnsi="楷体" w:cs="宋体" w:hint="eastAsia"/>
          <w:color w:val="000000"/>
          <w:kern w:val="0"/>
          <w:szCs w:val="21"/>
        </w:rPr>
        <w:t>日</w:t>
      </w:r>
    </w:p>
    <w:p w:rsidR="006D6E97" w:rsidRPr="006D6E97" w:rsidRDefault="006D6E97" w:rsidP="006D6E97">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6D6E97" w:rsidRPr="006D6E97" w:rsidTr="006D6E97">
        <w:trPr>
          <w:tblCellSpacing w:w="15" w:type="dxa"/>
          <w:jc w:val="center"/>
        </w:trPr>
        <w:tc>
          <w:tcPr>
            <w:tcW w:w="900" w:type="dxa"/>
            <w:vAlign w:val="center"/>
            <w:hideMark/>
          </w:tcPr>
          <w:p w:rsidR="006D6E97" w:rsidRPr="006D6E97" w:rsidRDefault="006D6E97" w:rsidP="006D6E97">
            <w:pPr>
              <w:widowControl/>
              <w:jc w:val="left"/>
              <w:rPr>
                <w:rFonts w:ascii="宋体" w:eastAsia="宋体" w:hAnsi="宋体" w:cs="宋体" w:hint="eastAsia"/>
                <w:kern w:val="0"/>
                <w:sz w:val="18"/>
                <w:szCs w:val="18"/>
              </w:rPr>
            </w:pPr>
            <w:r w:rsidRPr="006D6E97">
              <w:rPr>
                <w:rFonts w:ascii="宋体" w:eastAsia="宋体" w:hAnsi="宋体" w:cs="宋体"/>
                <w:kern w:val="0"/>
                <w:sz w:val="18"/>
                <w:szCs w:val="18"/>
              </w:rPr>
              <w:t> </w:t>
            </w:r>
          </w:p>
        </w:tc>
        <w:tc>
          <w:tcPr>
            <w:tcW w:w="1200" w:type="dxa"/>
            <w:vAlign w:val="center"/>
            <w:hideMark/>
          </w:tcPr>
          <w:p w:rsidR="006D6E97" w:rsidRPr="006D6E97" w:rsidRDefault="006D6E97" w:rsidP="006D6E97">
            <w:pPr>
              <w:widowControl/>
              <w:jc w:val="left"/>
              <w:rPr>
                <w:rFonts w:ascii="宋体" w:eastAsia="宋体" w:hAnsi="宋体" w:cs="宋体"/>
                <w:kern w:val="0"/>
                <w:sz w:val="18"/>
                <w:szCs w:val="18"/>
              </w:rPr>
            </w:pPr>
            <w:r w:rsidRPr="006D6E97">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6D6E97" w:rsidRPr="006D6E97" w:rsidRDefault="006D6E97" w:rsidP="006D6E97">
            <w:pPr>
              <w:widowControl/>
              <w:jc w:val="left"/>
              <w:rPr>
                <w:rFonts w:ascii="宋体" w:eastAsia="宋体" w:hAnsi="宋体" w:cs="宋体"/>
                <w:kern w:val="0"/>
                <w:sz w:val="18"/>
                <w:szCs w:val="18"/>
              </w:rPr>
            </w:pPr>
            <w:r w:rsidRPr="006D6E97">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6D6E97" w:rsidRPr="006D6E97" w:rsidRDefault="006D6E97" w:rsidP="006D6E97">
            <w:pPr>
              <w:widowControl/>
              <w:jc w:val="left"/>
              <w:rPr>
                <w:rFonts w:ascii="宋体" w:eastAsia="宋体" w:hAnsi="宋体" w:cs="宋体"/>
                <w:kern w:val="0"/>
                <w:sz w:val="18"/>
                <w:szCs w:val="18"/>
              </w:rPr>
            </w:pPr>
            <w:r w:rsidRPr="006D6E97">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6D6E97" w:rsidRPr="006D6E97" w:rsidRDefault="006D6E97" w:rsidP="006D6E97">
      <w:pPr>
        <w:widowControl/>
        <w:jc w:val="center"/>
        <w:rPr>
          <w:rFonts w:ascii="微软雅黑" w:eastAsia="微软雅黑" w:hAnsi="微软雅黑" w:cs="宋体"/>
          <w:color w:val="515151"/>
          <w:kern w:val="0"/>
          <w:sz w:val="18"/>
          <w:szCs w:val="18"/>
        </w:rPr>
      </w:pPr>
      <w:hyperlink r:id="rId11" w:tgtFrame="_blank" w:history="1">
        <w:r w:rsidRPr="006D6E97">
          <w:rPr>
            <w:rFonts w:ascii="微软雅黑" w:eastAsia="微软雅黑" w:hAnsi="微软雅黑" w:cs="宋体" w:hint="eastAsia"/>
            <w:color w:val="0000FF"/>
            <w:kern w:val="0"/>
            <w:sz w:val="18"/>
            <w:szCs w:val="18"/>
            <w:u w:val="single"/>
          </w:rPr>
          <w:t>关于我们</w:t>
        </w:r>
      </w:hyperlink>
      <w:r w:rsidRPr="006D6E97">
        <w:rPr>
          <w:rFonts w:ascii="微软雅黑" w:eastAsia="微软雅黑" w:hAnsi="微软雅黑" w:cs="宋体" w:hint="eastAsia"/>
          <w:color w:val="515151"/>
          <w:kern w:val="0"/>
          <w:sz w:val="18"/>
          <w:szCs w:val="18"/>
        </w:rPr>
        <w:t> - </w:t>
      </w:r>
      <w:hyperlink r:id="rId12" w:tgtFrame="_blank" w:history="1">
        <w:r w:rsidRPr="006D6E97">
          <w:rPr>
            <w:rFonts w:ascii="微软雅黑" w:eastAsia="微软雅黑" w:hAnsi="微软雅黑" w:cs="宋体" w:hint="eastAsia"/>
            <w:color w:val="0000FF"/>
            <w:kern w:val="0"/>
            <w:sz w:val="18"/>
            <w:szCs w:val="18"/>
            <w:u w:val="single"/>
          </w:rPr>
          <w:t>法律声明</w:t>
        </w:r>
      </w:hyperlink>
      <w:r w:rsidRPr="006D6E97">
        <w:rPr>
          <w:rFonts w:ascii="微软雅黑" w:eastAsia="微软雅黑" w:hAnsi="微软雅黑" w:cs="宋体" w:hint="eastAsia"/>
          <w:color w:val="515151"/>
          <w:kern w:val="0"/>
          <w:sz w:val="18"/>
          <w:szCs w:val="18"/>
        </w:rPr>
        <w:t> - </w:t>
      </w:r>
      <w:hyperlink r:id="rId13" w:tgtFrame="_blank" w:history="1">
        <w:r w:rsidRPr="006D6E97">
          <w:rPr>
            <w:rFonts w:ascii="微软雅黑" w:eastAsia="微软雅黑" w:hAnsi="微软雅黑" w:cs="宋体" w:hint="eastAsia"/>
            <w:color w:val="0000FF"/>
            <w:kern w:val="0"/>
            <w:sz w:val="18"/>
            <w:szCs w:val="18"/>
            <w:u w:val="single"/>
          </w:rPr>
          <w:t>联系我们</w:t>
        </w:r>
      </w:hyperlink>
    </w:p>
    <w:p w:rsidR="006D6E97" w:rsidRPr="006D6E97" w:rsidRDefault="006D6E97" w:rsidP="006D6E97">
      <w:pPr>
        <w:widowControl/>
        <w:jc w:val="center"/>
        <w:rPr>
          <w:rFonts w:ascii="微软雅黑" w:eastAsia="微软雅黑" w:hAnsi="微软雅黑" w:cs="宋体" w:hint="eastAsia"/>
          <w:color w:val="515151"/>
          <w:kern w:val="0"/>
          <w:sz w:val="18"/>
          <w:szCs w:val="18"/>
        </w:rPr>
      </w:pPr>
      <w:r w:rsidRPr="006D6E97">
        <w:rPr>
          <w:rFonts w:ascii="微软雅黑" w:eastAsia="微软雅黑" w:hAnsi="微软雅黑" w:cs="宋体" w:hint="eastAsia"/>
          <w:color w:val="515151"/>
          <w:kern w:val="0"/>
          <w:sz w:val="18"/>
          <w:szCs w:val="18"/>
        </w:rPr>
        <w:t>版权所有：中国证券监督管理委员会 京ICP备 05035542号</w:t>
      </w:r>
    </w:p>
    <w:p w:rsidR="006D6E97" w:rsidRPr="006D6E97" w:rsidRDefault="006D6E97" w:rsidP="006D6E97">
      <w:pPr>
        <w:widowControl/>
        <w:jc w:val="center"/>
        <w:rPr>
          <w:rFonts w:ascii="微软雅黑" w:eastAsia="微软雅黑" w:hAnsi="微软雅黑" w:cs="宋体" w:hint="eastAsia"/>
          <w:color w:val="515151"/>
          <w:kern w:val="0"/>
          <w:sz w:val="18"/>
          <w:szCs w:val="18"/>
        </w:rPr>
      </w:pPr>
      <w:r w:rsidRPr="006D6E97">
        <w:rPr>
          <w:rFonts w:ascii="微软雅黑" w:eastAsia="微软雅黑" w:hAnsi="微软雅黑" w:cs="宋体" w:hint="eastAsia"/>
          <w:color w:val="515151"/>
          <w:kern w:val="0"/>
          <w:sz w:val="18"/>
          <w:szCs w:val="18"/>
        </w:rPr>
        <w:t>地址：北京市西城区金融大街19号富凯大厦A座 邮编：100033</w:t>
      </w:r>
    </w:p>
    <w:p w:rsidR="006D6E97" w:rsidRPr="006D6E97" w:rsidRDefault="006D6E97" w:rsidP="006D6E97">
      <w:pPr>
        <w:widowControl/>
        <w:jc w:val="center"/>
        <w:rPr>
          <w:rFonts w:ascii="微软雅黑" w:eastAsia="微软雅黑" w:hAnsi="微软雅黑" w:cs="宋体" w:hint="eastAsia"/>
          <w:color w:val="515151"/>
          <w:kern w:val="0"/>
          <w:sz w:val="18"/>
          <w:szCs w:val="18"/>
        </w:rPr>
      </w:pPr>
      <w:r w:rsidRPr="006D6E97">
        <w:rPr>
          <w:rFonts w:ascii="微软雅黑" w:eastAsia="微软雅黑" w:hAnsi="微软雅黑" w:cs="宋体" w:hint="eastAsia"/>
          <w:color w:val="515151"/>
          <w:kern w:val="0"/>
          <w:sz w:val="18"/>
          <w:szCs w:val="18"/>
        </w:rPr>
        <w:t>建议使用IE5.5以上浏览器，分辨率1024*768</w:t>
      </w:r>
    </w:p>
    <w:p w:rsidR="005E7404" w:rsidRPr="006D6E97" w:rsidRDefault="005E7404"/>
    <w:sectPr w:rsidR="005E7404" w:rsidRPr="006D6E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E97"/>
    <w:rsid w:val="005E7404"/>
    <w:rsid w:val="006D6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57509F-46E6-47FC-B274-E13187CAC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D6E9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D6E97"/>
    <w:rPr>
      <w:b/>
      <w:bCs/>
    </w:rPr>
  </w:style>
  <w:style w:type="paragraph" w:customStyle="1" w:styleId="p0">
    <w:name w:val="p0"/>
    <w:basedOn w:val="a"/>
    <w:rsid w:val="006D6E97"/>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6D6E97"/>
    <w:pPr>
      <w:widowControl/>
      <w:spacing w:before="100" w:beforeAutospacing="1" w:after="100" w:afterAutospacing="1"/>
      <w:jc w:val="left"/>
    </w:pPr>
    <w:rPr>
      <w:rFonts w:ascii="宋体" w:eastAsia="宋体" w:hAnsi="宋体" w:cs="宋体"/>
      <w:kern w:val="0"/>
      <w:sz w:val="24"/>
      <w:szCs w:val="24"/>
    </w:rPr>
  </w:style>
  <w:style w:type="paragraph" w:customStyle="1" w:styleId="p15">
    <w:name w:val="p15"/>
    <w:basedOn w:val="a"/>
    <w:rsid w:val="006D6E97"/>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6D6E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060857">
      <w:bodyDiv w:val="1"/>
      <w:marLeft w:val="0"/>
      <w:marRight w:val="0"/>
      <w:marTop w:val="0"/>
      <w:marBottom w:val="0"/>
      <w:divBdr>
        <w:top w:val="none" w:sz="0" w:space="0" w:color="auto"/>
        <w:left w:val="none" w:sz="0" w:space="0" w:color="auto"/>
        <w:bottom w:val="none" w:sz="0" w:space="0" w:color="auto"/>
        <w:right w:val="none" w:sz="0" w:space="0" w:color="auto"/>
      </w:divBdr>
      <w:divsChild>
        <w:div w:id="1716344535">
          <w:marLeft w:val="0"/>
          <w:marRight w:val="0"/>
          <w:marTop w:val="150"/>
          <w:marBottom w:val="150"/>
          <w:divBdr>
            <w:top w:val="none" w:sz="0" w:space="0" w:color="auto"/>
            <w:left w:val="none" w:sz="0" w:space="0" w:color="auto"/>
            <w:bottom w:val="none" w:sz="0" w:space="0" w:color="auto"/>
            <w:right w:val="none" w:sz="0" w:space="0" w:color="auto"/>
          </w:divBdr>
        </w:div>
        <w:div w:id="880676760">
          <w:marLeft w:val="0"/>
          <w:marRight w:val="0"/>
          <w:marTop w:val="0"/>
          <w:marBottom w:val="0"/>
          <w:divBdr>
            <w:top w:val="single" w:sz="6" w:space="8" w:color="B5B5B5"/>
            <w:left w:val="single" w:sz="6" w:space="0" w:color="B5B5B5"/>
            <w:bottom w:val="single" w:sz="6" w:space="8" w:color="B5B5B5"/>
            <w:right w:val="single" w:sz="6" w:space="0" w:color="B5B5B5"/>
          </w:divBdr>
          <w:divsChild>
            <w:div w:id="203253045">
              <w:marLeft w:val="0"/>
              <w:marRight w:val="0"/>
              <w:marTop w:val="0"/>
              <w:marBottom w:val="0"/>
              <w:divBdr>
                <w:top w:val="none" w:sz="0" w:space="0" w:color="auto"/>
                <w:left w:val="none" w:sz="0" w:space="0" w:color="auto"/>
                <w:bottom w:val="none" w:sz="0" w:space="0" w:color="auto"/>
                <w:right w:val="none" w:sz="0" w:space="0" w:color="auto"/>
              </w:divBdr>
            </w:div>
            <w:div w:id="1285959886">
              <w:marLeft w:val="0"/>
              <w:marRight w:val="0"/>
              <w:marTop w:val="0"/>
              <w:marBottom w:val="0"/>
              <w:divBdr>
                <w:top w:val="none" w:sz="0" w:space="0" w:color="auto"/>
                <w:left w:val="none" w:sz="0" w:space="0" w:color="auto"/>
                <w:bottom w:val="none" w:sz="0" w:space="0" w:color="auto"/>
                <w:right w:val="none" w:sz="0" w:space="0" w:color="auto"/>
              </w:divBdr>
            </w:div>
            <w:div w:id="2138989276">
              <w:marLeft w:val="0"/>
              <w:marRight w:val="0"/>
              <w:marTop w:val="120"/>
              <w:marBottom w:val="120"/>
              <w:divBdr>
                <w:top w:val="none" w:sz="0" w:space="0" w:color="auto"/>
                <w:left w:val="none" w:sz="0" w:space="0" w:color="auto"/>
                <w:bottom w:val="none" w:sz="0" w:space="0" w:color="auto"/>
                <w:right w:val="none" w:sz="0" w:space="0" w:color="auto"/>
              </w:divBdr>
            </w:div>
          </w:divsChild>
        </w:div>
        <w:div w:id="2062244645">
          <w:marLeft w:val="0"/>
          <w:marRight w:val="0"/>
          <w:marTop w:val="120"/>
          <w:marBottom w:val="0"/>
          <w:divBdr>
            <w:top w:val="none" w:sz="0" w:space="0" w:color="auto"/>
            <w:left w:val="none" w:sz="0" w:space="0" w:color="auto"/>
            <w:bottom w:val="none" w:sz="0" w:space="0" w:color="auto"/>
            <w:right w:val="none" w:sz="0" w:space="0" w:color="auto"/>
          </w:divBdr>
          <w:divsChild>
            <w:div w:id="927150955">
              <w:marLeft w:val="0"/>
              <w:marRight w:val="0"/>
              <w:marTop w:val="60"/>
              <w:marBottom w:val="0"/>
              <w:divBdr>
                <w:top w:val="none" w:sz="0" w:space="0" w:color="auto"/>
                <w:left w:val="none" w:sz="0" w:space="0" w:color="auto"/>
                <w:bottom w:val="none" w:sz="0" w:space="0" w:color="auto"/>
                <w:right w:val="none" w:sz="0" w:space="0" w:color="auto"/>
              </w:divBdr>
            </w:div>
            <w:div w:id="625358416">
              <w:marLeft w:val="0"/>
              <w:marRight w:val="0"/>
              <w:marTop w:val="60"/>
              <w:marBottom w:val="0"/>
              <w:divBdr>
                <w:top w:val="none" w:sz="0" w:space="0" w:color="auto"/>
                <w:left w:val="none" w:sz="0" w:space="0" w:color="auto"/>
                <w:bottom w:val="none" w:sz="0" w:space="0" w:color="auto"/>
                <w:right w:val="none" w:sz="0" w:space="0" w:color="auto"/>
              </w:divBdr>
            </w:div>
            <w:div w:id="994794170">
              <w:marLeft w:val="0"/>
              <w:marRight w:val="0"/>
              <w:marTop w:val="60"/>
              <w:marBottom w:val="0"/>
              <w:divBdr>
                <w:top w:val="none" w:sz="0" w:space="0" w:color="auto"/>
                <w:left w:val="none" w:sz="0" w:space="0" w:color="auto"/>
                <w:bottom w:val="none" w:sz="0" w:space="0" w:color="auto"/>
                <w:right w:val="none" w:sz="0" w:space="0" w:color="auto"/>
              </w:divBdr>
            </w:div>
            <w:div w:id="11147093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408/t20140829_259785.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418</Words>
  <Characters>2385</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2020-02-19T13:49:00Z</dcterms:created>
  <dcterms:modified xsi:type="dcterms:W3CDTF">2020-02-19T13:49:00Z</dcterms:modified>
</cp:coreProperties>
</file>