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D7C" w:rsidRPr="00F91D7C" w:rsidRDefault="00F91D7C" w:rsidP="00F91D7C">
      <w:pPr>
        <w:widowControl/>
        <w:jc w:val="center"/>
        <w:rPr>
          <w:rFonts w:ascii="微软雅黑" w:eastAsia="微软雅黑" w:hAnsi="微软雅黑" w:cs="宋体"/>
          <w:color w:val="000000"/>
          <w:kern w:val="0"/>
          <w:sz w:val="18"/>
          <w:szCs w:val="18"/>
        </w:rPr>
      </w:pPr>
      <w:r w:rsidRPr="00F91D7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91D7C" w:rsidRPr="00F91D7C" w:rsidTr="00F91D7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91D7C" w:rsidRPr="00F91D7C">
              <w:trPr>
                <w:tblCellSpacing w:w="0" w:type="dxa"/>
              </w:trPr>
              <w:tc>
                <w:tcPr>
                  <w:tcW w:w="2500" w:type="pct"/>
                  <w:tcMar>
                    <w:top w:w="30" w:type="dxa"/>
                    <w:left w:w="30" w:type="dxa"/>
                    <w:bottom w:w="30" w:type="dxa"/>
                    <w:right w:w="30" w:type="dxa"/>
                  </w:tcMar>
                  <w:hideMark/>
                </w:tcPr>
                <w:p w:rsidR="00F91D7C" w:rsidRPr="00F91D7C" w:rsidRDefault="00F91D7C" w:rsidP="00F91D7C">
                  <w:pPr>
                    <w:widowControl/>
                    <w:jc w:val="left"/>
                    <w:rPr>
                      <w:rFonts w:ascii="宋体" w:eastAsia="宋体" w:hAnsi="宋体" w:cs="宋体" w:hint="eastAsia"/>
                      <w:color w:val="686868"/>
                      <w:kern w:val="0"/>
                      <w:sz w:val="18"/>
                      <w:szCs w:val="18"/>
                    </w:rPr>
                  </w:pPr>
                  <w:r w:rsidRPr="00F91D7C">
                    <w:rPr>
                      <w:rFonts w:ascii="宋体" w:eastAsia="宋体" w:hAnsi="宋体" w:cs="宋体"/>
                      <w:b/>
                      <w:bCs/>
                      <w:color w:val="686868"/>
                      <w:kern w:val="0"/>
                      <w:sz w:val="18"/>
                      <w:szCs w:val="18"/>
                    </w:rPr>
                    <w:t>索 引 号:</w:t>
                  </w:r>
                  <w:r w:rsidRPr="00F91D7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91D7C" w:rsidRPr="00F91D7C" w:rsidRDefault="00F91D7C" w:rsidP="00F91D7C">
                  <w:pPr>
                    <w:widowControl/>
                    <w:jc w:val="left"/>
                    <w:rPr>
                      <w:rFonts w:ascii="宋体" w:eastAsia="宋体" w:hAnsi="宋体" w:cs="宋体"/>
                      <w:color w:val="686868"/>
                      <w:kern w:val="0"/>
                      <w:sz w:val="18"/>
                      <w:szCs w:val="18"/>
                    </w:rPr>
                  </w:pPr>
                  <w:r w:rsidRPr="00F91D7C">
                    <w:rPr>
                      <w:rFonts w:ascii="宋体" w:eastAsia="宋体" w:hAnsi="宋体" w:cs="宋体"/>
                      <w:b/>
                      <w:bCs/>
                      <w:color w:val="686868"/>
                      <w:kern w:val="0"/>
                      <w:sz w:val="18"/>
                      <w:szCs w:val="18"/>
                    </w:rPr>
                    <w:t>分类:</w:t>
                  </w:r>
                  <w:r w:rsidRPr="00F91D7C">
                    <w:rPr>
                      <w:rFonts w:ascii="宋体" w:eastAsia="宋体" w:hAnsi="宋体" w:cs="宋体"/>
                      <w:color w:val="686868"/>
                      <w:kern w:val="0"/>
                      <w:sz w:val="18"/>
                      <w:szCs w:val="18"/>
                    </w:rPr>
                    <w:t> 行政处罚 ; 行政处罚决定</w:t>
                  </w:r>
                </w:p>
              </w:tc>
            </w:tr>
          </w:tbl>
          <w:p w:rsidR="00F91D7C" w:rsidRPr="00F91D7C" w:rsidRDefault="00F91D7C" w:rsidP="00F91D7C">
            <w:pPr>
              <w:widowControl/>
              <w:jc w:val="left"/>
              <w:rPr>
                <w:rFonts w:ascii="宋体" w:eastAsia="宋体" w:hAnsi="宋体" w:cs="宋体"/>
                <w:color w:val="686868"/>
                <w:kern w:val="0"/>
                <w:sz w:val="18"/>
                <w:szCs w:val="18"/>
              </w:rPr>
            </w:pPr>
          </w:p>
        </w:tc>
      </w:tr>
      <w:tr w:rsidR="00F91D7C" w:rsidRPr="00F91D7C" w:rsidTr="00F91D7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91D7C" w:rsidRPr="00F91D7C">
              <w:trPr>
                <w:tblCellSpacing w:w="0" w:type="dxa"/>
              </w:trPr>
              <w:tc>
                <w:tcPr>
                  <w:tcW w:w="2500" w:type="pct"/>
                  <w:tcMar>
                    <w:top w:w="30" w:type="dxa"/>
                    <w:left w:w="30" w:type="dxa"/>
                    <w:bottom w:w="30" w:type="dxa"/>
                    <w:right w:w="30" w:type="dxa"/>
                  </w:tcMar>
                  <w:hideMark/>
                </w:tcPr>
                <w:p w:rsidR="00F91D7C" w:rsidRPr="00F91D7C" w:rsidRDefault="00F91D7C" w:rsidP="00F91D7C">
                  <w:pPr>
                    <w:widowControl/>
                    <w:jc w:val="left"/>
                    <w:rPr>
                      <w:rFonts w:ascii="宋体" w:eastAsia="宋体" w:hAnsi="宋体" w:cs="宋体"/>
                      <w:color w:val="686868"/>
                      <w:kern w:val="0"/>
                      <w:sz w:val="18"/>
                      <w:szCs w:val="18"/>
                    </w:rPr>
                  </w:pPr>
                  <w:r w:rsidRPr="00F91D7C">
                    <w:rPr>
                      <w:rFonts w:ascii="宋体" w:eastAsia="宋体" w:hAnsi="宋体" w:cs="宋体"/>
                      <w:b/>
                      <w:bCs/>
                      <w:color w:val="686868"/>
                      <w:kern w:val="0"/>
                      <w:sz w:val="18"/>
                      <w:szCs w:val="18"/>
                    </w:rPr>
                    <w:t>发布机构:</w:t>
                  </w:r>
                  <w:r w:rsidRPr="00F91D7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91D7C" w:rsidRPr="00F91D7C" w:rsidRDefault="00F91D7C" w:rsidP="00F91D7C">
                  <w:pPr>
                    <w:widowControl/>
                    <w:jc w:val="left"/>
                    <w:rPr>
                      <w:rFonts w:ascii="宋体" w:eastAsia="宋体" w:hAnsi="宋体" w:cs="宋体"/>
                      <w:color w:val="686868"/>
                      <w:kern w:val="0"/>
                      <w:sz w:val="18"/>
                      <w:szCs w:val="18"/>
                    </w:rPr>
                  </w:pPr>
                  <w:r w:rsidRPr="00F91D7C">
                    <w:rPr>
                      <w:rFonts w:ascii="宋体" w:eastAsia="宋体" w:hAnsi="宋体" w:cs="宋体"/>
                      <w:b/>
                      <w:bCs/>
                      <w:color w:val="686868"/>
                      <w:kern w:val="0"/>
                      <w:sz w:val="18"/>
                      <w:szCs w:val="18"/>
                    </w:rPr>
                    <w:t>发文日期:</w:t>
                  </w:r>
                  <w:r w:rsidRPr="00F91D7C">
                    <w:rPr>
                      <w:rFonts w:ascii="宋体" w:eastAsia="宋体" w:hAnsi="宋体" w:cs="宋体"/>
                      <w:color w:val="686868"/>
                      <w:kern w:val="0"/>
                      <w:sz w:val="18"/>
                      <w:szCs w:val="18"/>
                    </w:rPr>
                    <w:t> 2014年06月27日</w:t>
                  </w:r>
                </w:p>
              </w:tc>
            </w:tr>
          </w:tbl>
          <w:p w:rsidR="00F91D7C" w:rsidRPr="00F91D7C" w:rsidRDefault="00F91D7C" w:rsidP="00F91D7C">
            <w:pPr>
              <w:widowControl/>
              <w:jc w:val="left"/>
              <w:rPr>
                <w:rFonts w:ascii="宋体" w:eastAsia="宋体" w:hAnsi="宋体" w:cs="宋体"/>
                <w:color w:val="686868"/>
                <w:kern w:val="0"/>
                <w:sz w:val="18"/>
                <w:szCs w:val="18"/>
              </w:rPr>
            </w:pPr>
          </w:p>
        </w:tc>
      </w:tr>
      <w:tr w:rsidR="00F91D7C" w:rsidRPr="00F91D7C" w:rsidTr="00F91D7C">
        <w:trPr>
          <w:tblCellSpacing w:w="0" w:type="dxa"/>
          <w:jc w:val="center"/>
        </w:trPr>
        <w:tc>
          <w:tcPr>
            <w:tcW w:w="0" w:type="auto"/>
            <w:tcMar>
              <w:top w:w="30" w:type="dxa"/>
              <w:left w:w="30" w:type="dxa"/>
              <w:bottom w:w="30" w:type="dxa"/>
              <w:right w:w="30" w:type="dxa"/>
            </w:tcMar>
            <w:hideMark/>
          </w:tcPr>
          <w:p w:rsidR="00F91D7C" w:rsidRPr="00F91D7C" w:rsidRDefault="00F91D7C" w:rsidP="00F91D7C">
            <w:pPr>
              <w:widowControl/>
              <w:jc w:val="left"/>
              <w:rPr>
                <w:rFonts w:ascii="宋体" w:eastAsia="宋体" w:hAnsi="宋体" w:cs="宋体"/>
                <w:color w:val="686868"/>
                <w:kern w:val="0"/>
                <w:sz w:val="18"/>
                <w:szCs w:val="18"/>
              </w:rPr>
            </w:pPr>
            <w:r w:rsidRPr="00F91D7C">
              <w:rPr>
                <w:rFonts w:ascii="宋体" w:eastAsia="宋体" w:hAnsi="宋体" w:cs="宋体"/>
                <w:b/>
                <w:bCs/>
                <w:color w:val="686868"/>
                <w:kern w:val="0"/>
                <w:sz w:val="18"/>
                <w:szCs w:val="18"/>
              </w:rPr>
              <w:t>名　　称:</w:t>
            </w:r>
            <w:r w:rsidRPr="00F91D7C">
              <w:rPr>
                <w:rFonts w:ascii="宋体" w:eastAsia="宋体" w:hAnsi="宋体" w:cs="宋体"/>
                <w:color w:val="686868"/>
                <w:kern w:val="0"/>
                <w:sz w:val="18"/>
                <w:szCs w:val="18"/>
              </w:rPr>
              <w:t> 中国证监会行政处罚决定书（吕燕）</w:t>
            </w:r>
          </w:p>
        </w:tc>
      </w:tr>
      <w:tr w:rsidR="00F91D7C" w:rsidRPr="00F91D7C" w:rsidTr="00F91D7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91D7C" w:rsidRPr="00F91D7C">
              <w:trPr>
                <w:tblCellSpacing w:w="0" w:type="dxa"/>
              </w:trPr>
              <w:tc>
                <w:tcPr>
                  <w:tcW w:w="2500" w:type="pct"/>
                  <w:tcMar>
                    <w:top w:w="30" w:type="dxa"/>
                    <w:left w:w="30" w:type="dxa"/>
                    <w:bottom w:w="30" w:type="dxa"/>
                    <w:right w:w="30" w:type="dxa"/>
                  </w:tcMar>
                  <w:hideMark/>
                </w:tcPr>
                <w:p w:rsidR="00F91D7C" w:rsidRPr="00F91D7C" w:rsidRDefault="00F91D7C" w:rsidP="00F91D7C">
                  <w:pPr>
                    <w:widowControl/>
                    <w:jc w:val="left"/>
                    <w:rPr>
                      <w:rFonts w:ascii="宋体" w:eastAsia="宋体" w:hAnsi="宋体" w:cs="宋体"/>
                      <w:color w:val="686868"/>
                      <w:kern w:val="0"/>
                      <w:sz w:val="18"/>
                      <w:szCs w:val="18"/>
                    </w:rPr>
                  </w:pPr>
                  <w:r w:rsidRPr="00F91D7C">
                    <w:rPr>
                      <w:rFonts w:ascii="宋体" w:eastAsia="宋体" w:hAnsi="宋体" w:cs="宋体"/>
                      <w:b/>
                      <w:bCs/>
                      <w:color w:val="686868"/>
                      <w:kern w:val="0"/>
                      <w:sz w:val="18"/>
                      <w:szCs w:val="18"/>
                    </w:rPr>
                    <w:t>文　　号:</w:t>
                  </w:r>
                  <w:r w:rsidRPr="00F91D7C">
                    <w:rPr>
                      <w:rFonts w:ascii="宋体" w:eastAsia="宋体" w:hAnsi="宋体" w:cs="宋体"/>
                      <w:color w:val="686868"/>
                      <w:kern w:val="0"/>
                      <w:sz w:val="18"/>
                      <w:szCs w:val="18"/>
                    </w:rPr>
                    <w:t> </w:t>
                  </w:r>
                  <w:bookmarkStart w:id="0" w:name="_GoBack"/>
                  <w:r w:rsidRPr="00F91D7C">
                    <w:rPr>
                      <w:rFonts w:ascii="宋体" w:eastAsia="宋体" w:hAnsi="宋体" w:cs="宋体"/>
                      <w:color w:val="686868"/>
                      <w:kern w:val="0"/>
                      <w:sz w:val="18"/>
                      <w:szCs w:val="18"/>
                    </w:rPr>
                    <w:t>〔2014〕64号</w:t>
                  </w:r>
                  <w:bookmarkEnd w:id="0"/>
                </w:p>
              </w:tc>
              <w:tc>
                <w:tcPr>
                  <w:tcW w:w="0" w:type="auto"/>
                  <w:tcMar>
                    <w:top w:w="30" w:type="dxa"/>
                    <w:left w:w="30" w:type="dxa"/>
                    <w:bottom w:w="30" w:type="dxa"/>
                    <w:right w:w="30" w:type="dxa"/>
                  </w:tcMar>
                  <w:hideMark/>
                </w:tcPr>
                <w:p w:rsidR="00F91D7C" w:rsidRPr="00F91D7C" w:rsidRDefault="00F91D7C" w:rsidP="00F91D7C">
                  <w:pPr>
                    <w:widowControl/>
                    <w:jc w:val="left"/>
                    <w:rPr>
                      <w:rFonts w:ascii="宋体" w:eastAsia="宋体" w:hAnsi="宋体" w:cs="宋体"/>
                      <w:color w:val="686868"/>
                      <w:kern w:val="0"/>
                      <w:sz w:val="18"/>
                      <w:szCs w:val="18"/>
                    </w:rPr>
                  </w:pPr>
                  <w:r w:rsidRPr="00F91D7C">
                    <w:rPr>
                      <w:rFonts w:ascii="宋体" w:eastAsia="宋体" w:hAnsi="宋体" w:cs="宋体"/>
                      <w:b/>
                      <w:bCs/>
                      <w:color w:val="686868"/>
                      <w:kern w:val="0"/>
                      <w:sz w:val="18"/>
                      <w:szCs w:val="18"/>
                    </w:rPr>
                    <w:t>主 题 词:</w:t>
                  </w:r>
                </w:p>
              </w:tc>
            </w:tr>
          </w:tbl>
          <w:p w:rsidR="00F91D7C" w:rsidRPr="00F91D7C" w:rsidRDefault="00F91D7C" w:rsidP="00F91D7C">
            <w:pPr>
              <w:widowControl/>
              <w:jc w:val="left"/>
              <w:rPr>
                <w:rFonts w:ascii="宋体" w:eastAsia="宋体" w:hAnsi="宋体" w:cs="宋体"/>
                <w:color w:val="686868"/>
                <w:kern w:val="0"/>
                <w:sz w:val="18"/>
                <w:szCs w:val="18"/>
              </w:rPr>
            </w:pPr>
          </w:p>
        </w:tc>
      </w:tr>
    </w:tbl>
    <w:p w:rsidR="00F91D7C" w:rsidRPr="00F91D7C" w:rsidRDefault="00F91D7C" w:rsidP="00F91D7C">
      <w:pPr>
        <w:widowControl/>
        <w:jc w:val="center"/>
        <w:rPr>
          <w:rFonts w:ascii="微软雅黑" w:eastAsia="微软雅黑" w:hAnsi="微软雅黑" w:cs="宋体"/>
          <w:color w:val="000000"/>
          <w:kern w:val="0"/>
          <w:sz w:val="18"/>
          <w:szCs w:val="18"/>
        </w:rPr>
      </w:pPr>
      <w:r w:rsidRPr="00F91D7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91D7C" w:rsidRPr="00F91D7C" w:rsidRDefault="00F91D7C" w:rsidP="00F91D7C">
      <w:pPr>
        <w:widowControl/>
        <w:shd w:val="clear" w:color="auto" w:fill="FFFFFF"/>
        <w:spacing w:after="240"/>
        <w:jc w:val="center"/>
        <w:rPr>
          <w:rFonts w:ascii="微软雅黑" w:eastAsia="微软雅黑" w:hAnsi="微软雅黑" w:cs="宋体" w:hint="eastAsia"/>
          <w:color w:val="000000"/>
          <w:kern w:val="0"/>
          <w:sz w:val="18"/>
          <w:szCs w:val="18"/>
        </w:rPr>
      </w:pPr>
      <w:r w:rsidRPr="00F91D7C">
        <w:rPr>
          <w:rFonts w:ascii="微软雅黑" w:eastAsia="微软雅黑" w:hAnsi="微软雅黑" w:cs="宋体" w:hint="eastAsia"/>
          <w:color w:val="000000"/>
          <w:kern w:val="0"/>
          <w:sz w:val="18"/>
          <w:szCs w:val="18"/>
        </w:rPr>
        <w:br/>
      </w:r>
      <w:r w:rsidRPr="00F91D7C">
        <w:rPr>
          <w:rFonts w:ascii="黑体" w:eastAsia="黑体" w:hAnsi="黑体" w:cs="宋体" w:hint="eastAsia"/>
          <w:b/>
          <w:bCs/>
          <w:color w:val="FF0000"/>
          <w:kern w:val="0"/>
          <w:sz w:val="36"/>
          <w:szCs w:val="36"/>
        </w:rPr>
        <w:t>中国证监会行政处罚决定书（吕燕）</w:t>
      </w:r>
    </w:p>
    <w:p w:rsidR="00F91D7C" w:rsidRPr="00F91D7C" w:rsidRDefault="00F91D7C" w:rsidP="00F91D7C">
      <w:pPr>
        <w:widowControl/>
        <w:shd w:val="clear" w:color="auto" w:fill="FFFFFF"/>
        <w:spacing w:line="360" w:lineRule="atLeast"/>
        <w:jc w:val="center"/>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w:t>
      </w:r>
      <w:r w:rsidRPr="00F91D7C">
        <w:rPr>
          <w:rFonts w:ascii="Times New Roman" w:eastAsia="方正仿宋简体" w:hAnsi="Times New Roman" w:cs="Times New Roman" w:hint="eastAsia"/>
          <w:color w:val="000000"/>
          <w:kern w:val="0"/>
          <w:szCs w:val="21"/>
        </w:rPr>
        <w:t>2014</w:t>
      </w:r>
      <w:r w:rsidRPr="00F91D7C">
        <w:rPr>
          <w:rFonts w:ascii="方正仿宋简体" w:eastAsia="方正仿宋简体" w:hAnsi="楷体" w:cs="宋体" w:hint="eastAsia"/>
          <w:color w:val="000000"/>
          <w:kern w:val="0"/>
          <w:szCs w:val="21"/>
        </w:rPr>
        <w:t>〕</w:t>
      </w:r>
      <w:r w:rsidRPr="00F91D7C">
        <w:rPr>
          <w:rFonts w:ascii="Times New Roman" w:eastAsia="方正仿宋简体" w:hAnsi="Times New Roman" w:cs="Times New Roman" w:hint="eastAsia"/>
          <w:color w:val="000000"/>
          <w:kern w:val="0"/>
          <w:szCs w:val="21"/>
        </w:rPr>
        <w:t>64</w:t>
      </w:r>
      <w:r w:rsidRPr="00F91D7C">
        <w:rPr>
          <w:rFonts w:ascii="方正仿宋简体" w:eastAsia="方正仿宋简体" w:hAnsi="楷体" w:cs="宋体" w:hint="eastAsia"/>
          <w:color w:val="000000"/>
          <w:kern w:val="0"/>
          <w:szCs w:val="21"/>
        </w:rPr>
        <w:t>号</w:t>
      </w:r>
    </w:p>
    <w:p w:rsidR="00F91D7C" w:rsidRPr="00F91D7C" w:rsidRDefault="00F91D7C" w:rsidP="00F91D7C">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当事人：吕燕，女，</w:t>
      </w:r>
      <w:r w:rsidRPr="00F91D7C">
        <w:rPr>
          <w:rFonts w:ascii="Times New Roman" w:eastAsia="方正仿宋简体" w:hAnsi="Times New Roman" w:cs="Times New Roman" w:hint="eastAsia"/>
          <w:color w:val="000000"/>
          <w:kern w:val="0"/>
          <w:szCs w:val="21"/>
        </w:rPr>
        <w:t>1964</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10</w:t>
      </w:r>
      <w:r w:rsidRPr="00F91D7C">
        <w:rPr>
          <w:rFonts w:ascii="方正仿宋简体" w:eastAsia="方正仿宋简体" w:hAnsi="楷体" w:cs="宋体" w:hint="eastAsia"/>
          <w:color w:val="000000"/>
          <w:kern w:val="0"/>
          <w:szCs w:val="21"/>
        </w:rPr>
        <w:t>月出生，住址：广东省深圳市福田区益田路。</w:t>
      </w:r>
    </w:p>
    <w:p w:rsidR="00F91D7C" w:rsidRPr="00F91D7C" w:rsidRDefault="00F91D7C" w:rsidP="00F91D7C">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依据《中华人民共和国证券法》（以下简称《证券法》）的有关规定，我会对吕燕内幕交易北京深华新股份有限公司（以下简称</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华新）股票和违规买卖股票的行为进行了立案调查、审理，并依法向当事人告知了</w:t>
      </w:r>
      <w:proofErr w:type="gramStart"/>
      <w:r w:rsidRPr="00F91D7C">
        <w:rPr>
          <w:rFonts w:ascii="方正仿宋简体" w:eastAsia="方正仿宋简体" w:hAnsi="楷体" w:cs="宋体" w:hint="eastAsia"/>
          <w:color w:val="000000"/>
          <w:kern w:val="0"/>
          <w:szCs w:val="21"/>
        </w:rPr>
        <w:t>作出</w:t>
      </w:r>
      <w:proofErr w:type="gramEnd"/>
      <w:r w:rsidRPr="00F91D7C">
        <w:rPr>
          <w:rFonts w:ascii="方正仿宋简体" w:eastAsia="方正仿宋简体" w:hAnsi="楷体" w:cs="宋体" w:hint="eastAsia"/>
          <w:color w:val="000000"/>
          <w:kern w:val="0"/>
          <w:szCs w:val="21"/>
        </w:rPr>
        <w:t>行政处罚的事实、理由、依据及当事人依法享有的权利，当事人提出了陈述、申辩意见，未要求听证。本案现已调查、审理终结。</w:t>
      </w:r>
    </w:p>
    <w:p w:rsidR="00F91D7C" w:rsidRPr="00F91D7C" w:rsidRDefault="00F91D7C" w:rsidP="00F91D7C">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经查明，吕燕存在以下违法事实：</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b/>
          <w:bCs/>
          <w:color w:val="000000"/>
          <w:kern w:val="0"/>
          <w:szCs w:val="21"/>
        </w:rPr>
        <w:t xml:space="preserve">　　</w:t>
      </w:r>
      <w:r w:rsidRPr="00F91D7C">
        <w:rPr>
          <w:rFonts w:ascii="方正黑体简体" w:eastAsia="方正黑体简体" w:hAnsi="楷体" w:cs="宋体" w:hint="eastAsia"/>
          <w:color w:val="000000"/>
          <w:kern w:val="0"/>
          <w:szCs w:val="21"/>
        </w:rPr>
        <w:t>一、吕燕内幕交易“</w:t>
      </w:r>
      <w:r w:rsidRPr="00F91D7C">
        <w:rPr>
          <w:rFonts w:ascii="Times New Roman" w:eastAsia="方正黑体简体" w:hAnsi="Times New Roman" w:cs="Times New Roman" w:hint="eastAsia"/>
          <w:color w:val="000000"/>
          <w:kern w:val="0"/>
          <w:szCs w:val="21"/>
        </w:rPr>
        <w:t>SST</w:t>
      </w:r>
      <w:r w:rsidRPr="00F91D7C">
        <w:rPr>
          <w:rFonts w:ascii="方正黑体简体" w:eastAsia="方正黑体简体" w:hAnsi="楷体" w:cs="宋体" w:hint="eastAsia"/>
          <w:color w:val="000000"/>
          <w:kern w:val="0"/>
          <w:szCs w:val="21"/>
        </w:rPr>
        <w:t>华新”的违法事实</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w:t>
      </w:r>
      <w:r w:rsidRPr="00F91D7C">
        <w:rPr>
          <w:rFonts w:ascii="方正楷体简体" w:eastAsia="方正楷体简体" w:hAnsi="楷体" w:cs="宋体" w:hint="eastAsia"/>
          <w:color w:val="000000"/>
          <w:kern w:val="0"/>
          <w:szCs w:val="21"/>
        </w:rPr>
        <w:t>（一）内幕信息的形成及吕燕知悉情况</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2012年</w:t>
      </w:r>
      <w:r w:rsidRPr="00F91D7C">
        <w:rPr>
          <w:rFonts w:ascii="Times New Roman" w:eastAsia="方正仿宋简体" w:hAnsi="Times New Roman" w:cs="Times New Roman" w:hint="eastAsia"/>
          <w:color w:val="000000"/>
          <w:kern w:val="0"/>
          <w:szCs w:val="21"/>
        </w:rPr>
        <w:t>2</w:t>
      </w:r>
      <w:r w:rsidRPr="00F91D7C">
        <w:rPr>
          <w:rFonts w:ascii="方正仿宋简体" w:eastAsia="方正仿宋简体" w:hAnsi="楷体" w:cs="宋体" w:hint="eastAsia"/>
          <w:color w:val="000000"/>
          <w:kern w:val="0"/>
          <w:szCs w:val="21"/>
        </w:rPr>
        <w:t>、</w:t>
      </w:r>
      <w:r w:rsidRPr="00F91D7C">
        <w:rPr>
          <w:rFonts w:ascii="Times New Roman" w:eastAsia="方正仿宋简体" w:hAnsi="Times New Roman" w:cs="Times New Roman" w:hint="eastAsia"/>
          <w:color w:val="000000"/>
          <w:kern w:val="0"/>
          <w:szCs w:val="21"/>
        </w:rPr>
        <w:t>3</w:t>
      </w:r>
      <w:r w:rsidRPr="00F91D7C">
        <w:rPr>
          <w:rFonts w:ascii="方正仿宋简体" w:eastAsia="方正仿宋简体" w:hAnsi="楷体" w:cs="宋体" w:hint="eastAsia"/>
          <w:color w:val="000000"/>
          <w:kern w:val="0"/>
          <w:szCs w:val="21"/>
        </w:rPr>
        <w:t>月份，深圳五岳乾坤投资有限公司（以下简称五岳乾坤）总经理郑某经朋友推荐，与</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华新第一大股东深圳市华润丰实业发展有限公司（以下简称华润丰）、第二大股东信达投资有限公司（以下</w:t>
      </w:r>
      <w:proofErr w:type="gramStart"/>
      <w:r w:rsidRPr="00F91D7C">
        <w:rPr>
          <w:rFonts w:ascii="方正仿宋简体" w:eastAsia="方正仿宋简体" w:hAnsi="楷体" w:cs="宋体" w:hint="eastAsia"/>
          <w:color w:val="000000"/>
          <w:kern w:val="0"/>
          <w:szCs w:val="21"/>
        </w:rPr>
        <w:t>简称信</w:t>
      </w:r>
      <w:proofErr w:type="gramEnd"/>
      <w:r w:rsidRPr="00F91D7C">
        <w:rPr>
          <w:rFonts w:ascii="方正仿宋简体" w:eastAsia="方正仿宋简体" w:hAnsi="楷体" w:cs="宋体" w:hint="eastAsia"/>
          <w:color w:val="000000"/>
          <w:kern w:val="0"/>
          <w:szCs w:val="21"/>
        </w:rPr>
        <w:t>达投资）联系，洽谈五岳乾坤参与</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华新股改事宜。</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2012年</w:t>
      </w:r>
      <w:r w:rsidRPr="00F91D7C">
        <w:rPr>
          <w:rFonts w:ascii="Times New Roman" w:eastAsia="方正仿宋简体" w:hAnsi="Times New Roman" w:cs="Times New Roman" w:hint="eastAsia"/>
          <w:color w:val="000000"/>
          <w:kern w:val="0"/>
          <w:szCs w:val="21"/>
        </w:rPr>
        <w:t>5</w:t>
      </w:r>
      <w:r w:rsidRPr="00F91D7C">
        <w:rPr>
          <w:rFonts w:ascii="方正仿宋简体" w:eastAsia="方正仿宋简体" w:hAnsi="楷体" w:cs="宋体" w:hint="eastAsia"/>
          <w:color w:val="000000"/>
          <w:kern w:val="0"/>
          <w:szCs w:val="21"/>
        </w:rPr>
        <w:t>、</w:t>
      </w:r>
      <w:r w:rsidRPr="00F91D7C">
        <w:rPr>
          <w:rFonts w:ascii="Times New Roman" w:eastAsia="方正仿宋简体" w:hAnsi="Times New Roman" w:cs="Times New Roman" w:hint="eastAsia"/>
          <w:color w:val="000000"/>
          <w:kern w:val="0"/>
          <w:szCs w:val="21"/>
        </w:rPr>
        <w:t>6</w:t>
      </w:r>
      <w:r w:rsidRPr="00F91D7C">
        <w:rPr>
          <w:rFonts w:ascii="方正仿宋简体" w:eastAsia="方正仿宋简体" w:hAnsi="楷体" w:cs="宋体" w:hint="eastAsia"/>
          <w:color w:val="000000"/>
          <w:kern w:val="0"/>
          <w:szCs w:val="21"/>
        </w:rPr>
        <w:t>月间，郑某与王某（</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华新总经理）主要通过电话联系谈股改的事情。</w:t>
      </w:r>
      <w:r w:rsidRPr="00F91D7C">
        <w:rPr>
          <w:rFonts w:ascii="Times New Roman" w:eastAsia="方正仿宋简体" w:hAnsi="Times New Roman" w:cs="Times New Roman" w:hint="eastAsia"/>
          <w:color w:val="000000"/>
          <w:kern w:val="0"/>
          <w:szCs w:val="21"/>
        </w:rPr>
        <w:t>6</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2</w:t>
      </w:r>
      <w:r w:rsidRPr="00F91D7C">
        <w:rPr>
          <w:rFonts w:ascii="方正仿宋简体" w:eastAsia="方正仿宋简体" w:hAnsi="楷体" w:cs="宋体" w:hint="eastAsia"/>
          <w:color w:val="000000"/>
          <w:kern w:val="0"/>
          <w:szCs w:val="21"/>
        </w:rPr>
        <w:t>日，郑某、敬某（华润</w:t>
      </w:r>
      <w:proofErr w:type="gramStart"/>
      <w:r w:rsidRPr="00F91D7C">
        <w:rPr>
          <w:rFonts w:ascii="方正仿宋简体" w:eastAsia="方正仿宋简体" w:hAnsi="楷体" w:cs="宋体" w:hint="eastAsia"/>
          <w:color w:val="000000"/>
          <w:kern w:val="0"/>
          <w:szCs w:val="21"/>
        </w:rPr>
        <w:t>丰最大</w:t>
      </w:r>
      <w:proofErr w:type="gramEnd"/>
      <w:r w:rsidRPr="00F91D7C">
        <w:rPr>
          <w:rFonts w:ascii="方正仿宋简体" w:eastAsia="方正仿宋简体" w:hAnsi="楷体" w:cs="宋体" w:hint="eastAsia"/>
          <w:color w:val="000000"/>
          <w:kern w:val="0"/>
          <w:szCs w:val="21"/>
        </w:rPr>
        <w:t>的自然人股东、</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华新的实际控制人之一）、周某（信达投资总经理）、王某在香港见面，原则同意</w:t>
      </w:r>
      <w:proofErr w:type="gramStart"/>
      <w:r w:rsidRPr="00F91D7C">
        <w:rPr>
          <w:rFonts w:ascii="方正仿宋简体" w:eastAsia="方正仿宋简体" w:hAnsi="楷体" w:cs="宋体" w:hint="eastAsia"/>
          <w:color w:val="000000"/>
          <w:kern w:val="0"/>
          <w:szCs w:val="21"/>
        </w:rPr>
        <w:t>推进股</w:t>
      </w:r>
      <w:proofErr w:type="gramEnd"/>
      <w:r w:rsidRPr="00F91D7C">
        <w:rPr>
          <w:rFonts w:ascii="方正仿宋简体" w:eastAsia="方正仿宋简体" w:hAnsi="楷体" w:cs="宋体" w:hint="eastAsia"/>
          <w:color w:val="000000"/>
          <w:kern w:val="0"/>
          <w:szCs w:val="21"/>
        </w:rPr>
        <w:t>改。之后，五岳乾坤起草了与信达投资共同推进</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华新股改的《合作协议》，后因主要非流通股股东各方对股改方案不能达成一致意见，该次股改意向终止。</w:t>
      </w:r>
      <w:r w:rsidRPr="00F91D7C">
        <w:rPr>
          <w:rFonts w:ascii="Times New Roman" w:eastAsia="方正仿宋简体" w:hAnsi="Times New Roman" w:cs="Times New Roman" w:hint="eastAsia"/>
          <w:color w:val="000000"/>
          <w:kern w:val="0"/>
          <w:szCs w:val="21"/>
        </w:rPr>
        <w:t>6</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13</w:t>
      </w:r>
      <w:r w:rsidRPr="00F91D7C">
        <w:rPr>
          <w:rFonts w:ascii="方正仿宋简体" w:eastAsia="方正仿宋简体" w:hAnsi="楷体" w:cs="宋体" w:hint="eastAsia"/>
          <w:color w:val="000000"/>
          <w:kern w:val="0"/>
          <w:szCs w:val="21"/>
        </w:rPr>
        <w:t>日，</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华新经</w:t>
      </w:r>
      <w:r w:rsidRPr="00F91D7C">
        <w:rPr>
          <w:rFonts w:ascii="Times New Roman" w:eastAsia="方正仿宋简体" w:hAnsi="Times New Roman" w:cs="Times New Roman" w:hint="eastAsia"/>
          <w:color w:val="000000"/>
          <w:kern w:val="0"/>
          <w:szCs w:val="21"/>
        </w:rPr>
        <w:t>6</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6</w:t>
      </w:r>
      <w:r w:rsidRPr="00F91D7C">
        <w:rPr>
          <w:rFonts w:ascii="方正仿宋简体" w:eastAsia="方正仿宋简体" w:hAnsi="楷体" w:cs="宋体" w:hint="eastAsia"/>
          <w:color w:val="000000"/>
          <w:kern w:val="0"/>
          <w:szCs w:val="21"/>
        </w:rPr>
        <w:t>日停牌后复牌，五岳乾坤与华润丰、信达投资的相关谈判仍在继续进行中。</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2012年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9</w:t>
      </w:r>
      <w:r w:rsidRPr="00F91D7C">
        <w:rPr>
          <w:rFonts w:ascii="方正仿宋简体" w:eastAsia="方正仿宋简体" w:hAnsi="楷体" w:cs="宋体" w:hint="eastAsia"/>
          <w:color w:val="000000"/>
          <w:kern w:val="0"/>
          <w:szCs w:val="21"/>
        </w:rPr>
        <w:t>日，郑某称已与华润丰达成共识，并与信达投资积极沟通</w:t>
      </w:r>
      <w:proofErr w:type="gramStart"/>
      <w:r w:rsidRPr="00F91D7C">
        <w:rPr>
          <w:rFonts w:ascii="方正仿宋简体" w:eastAsia="方正仿宋简体" w:hAnsi="楷体" w:cs="宋体" w:hint="eastAsia"/>
          <w:color w:val="000000"/>
          <w:kern w:val="0"/>
          <w:szCs w:val="21"/>
        </w:rPr>
        <w:t>推进股</w:t>
      </w:r>
      <w:proofErr w:type="gramEnd"/>
      <w:r w:rsidRPr="00F91D7C">
        <w:rPr>
          <w:rFonts w:ascii="方正仿宋简体" w:eastAsia="方正仿宋简体" w:hAnsi="楷体" w:cs="宋体" w:hint="eastAsia"/>
          <w:color w:val="000000"/>
          <w:kern w:val="0"/>
          <w:szCs w:val="21"/>
        </w:rPr>
        <w:t>改事宜。</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2012年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26</w:t>
      </w:r>
      <w:r w:rsidRPr="00F91D7C">
        <w:rPr>
          <w:rFonts w:ascii="方正仿宋简体" w:eastAsia="方正仿宋简体" w:hAnsi="楷体" w:cs="宋体" w:hint="eastAsia"/>
          <w:color w:val="000000"/>
          <w:kern w:val="0"/>
          <w:szCs w:val="21"/>
        </w:rPr>
        <w:t>日，五岳乾坤分别与浙江青草地园林市政建设发展有限公司和宁波市风景园林设计研究院有限公司签署了重组合作协议，约定重组后上述公司成为五岳乾坤的全资子公司，并由五岳乾坤运用包含上述公司在内的资产进行借壳上市。</w:t>
      </w:r>
    </w:p>
    <w:p w:rsidR="00F91D7C" w:rsidRPr="00F91D7C" w:rsidRDefault="00F91D7C" w:rsidP="00F91D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lastRenderedPageBreak/>
        <w:t>2012年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29</w:t>
      </w:r>
      <w:r w:rsidRPr="00F91D7C">
        <w:rPr>
          <w:rFonts w:ascii="方正仿宋简体" w:eastAsia="方正仿宋简体" w:hAnsi="楷体" w:cs="宋体" w:hint="eastAsia"/>
          <w:color w:val="000000"/>
          <w:kern w:val="0"/>
          <w:szCs w:val="21"/>
        </w:rPr>
        <w:t>日，华润丰与五岳乾坤签署《股份转让协议》，决定向五岳乾坤转让</w:t>
      </w:r>
      <w:r w:rsidRPr="00F91D7C">
        <w:rPr>
          <w:rFonts w:ascii="Times New Roman" w:eastAsia="方正仿宋简体" w:hAnsi="Times New Roman" w:cs="Times New Roman" w:hint="eastAsia"/>
          <w:color w:val="000000"/>
          <w:kern w:val="0"/>
          <w:szCs w:val="21"/>
        </w:rPr>
        <w:t>20</w:t>
      </w:r>
      <w:r w:rsidRPr="00F91D7C">
        <w:rPr>
          <w:rFonts w:ascii="方正仿宋简体" w:eastAsia="方正仿宋简体" w:hAnsi="楷体" w:cs="宋体" w:hint="eastAsia"/>
          <w:color w:val="000000"/>
          <w:kern w:val="0"/>
          <w:szCs w:val="21"/>
        </w:rPr>
        <w:t>万股</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华新非流通股。</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30</w:t>
      </w:r>
      <w:r w:rsidRPr="00F91D7C">
        <w:rPr>
          <w:rFonts w:ascii="方正仿宋简体" w:eastAsia="方正仿宋简体" w:hAnsi="楷体" w:cs="宋体" w:hint="eastAsia"/>
          <w:color w:val="000000"/>
          <w:kern w:val="0"/>
          <w:szCs w:val="21"/>
        </w:rPr>
        <w:t>日，</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华新停牌，</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31</w:t>
      </w:r>
      <w:r w:rsidRPr="00F91D7C">
        <w:rPr>
          <w:rFonts w:ascii="方正仿宋简体" w:eastAsia="方正仿宋简体" w:hAnsi="楷体" w:cs="宋体" w:hint="eastAsia"/>
          <w:color w:val="000000"/>
          <w:kern w:val="0"/>
          <w:szCs w:val="21"/>
        </w:rPr>
        <w:t>日发布筹划重大事项停牌公告，称正与相关单位就公司股权分置改革事项进行洽谈。</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上述信息在公开之前属于《证券法》第七十五条第二款第（三）项规定的“公司股权结构的重大变化”的内幕信息。</w:t>
      </w:r>
      <w:r w:rsidRPr="00F91D7C">
        <w:rPr>
          <w:rFonts w:ascii="Times New Roman" w:eastAsia="方正仿宋简体" w:hAnsi="Times New Roman" w:cs="Times New Roman" w:hint="eastAsia"/>
          <w:color w:val="000000"/>
          <w:kern w:val="0"/>
          <w:szCs w:val="21"/>
        </w:rPr>
        <w:t>2012</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9</w:t>
      </w:r>
      <w:r w:rsidRPr="00F91D7C">
        <w:rPr>
          <w:rFonts w:ascii="方正仿宋简体" w:eastAsia="方正仿宋简体" w:hAnsi="楷体" w:cs="宋体" w:hint="eastAsia"/>
          <w:color w:val="000000"/>
          <w:kern w:val="0"/>
          <w:szCs w:val="21"/>
        </w:rPr>
        <w:t>日，股改事宜取得实质进展，内幕信息已经形成。</w:t>
      </w:r>
    </w:p>
    <w:p w:rsidR="00F91D7C" w:rsidRPr="00F91D7C" w:rsidRDefault="00F91D7C" w:rsidP="00F91D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单某作为</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华新证券事务代表，一直</w:t>
      </w:r>
      <w:proofErr w:type="gramStart"/>
      <w:r w:rsidRPr="00F91D7C">
        <w:rPr>
          <w:rFonts w:ascii="方正仿宋简体" w:eastAsia="方正仿宋简体" w:hAnsi="楷体" w:cs="宋体" w:hint="eastAsia"/>
          <w:color w:val="000000"/>
          <w:kern w:val="0"/>
          <w:szCs w:val="21"/>
        </w:rPr>
        <w:t>参与股改信息</w:t>
      </w:r>
      <w:proofErr w:type="gramEnd"/>
      <w:r w:rsidRPr="00F91D7C">
        <w:rPr>
          <w:rFonts w:ascii="方正仿宋简体" w:eastAsia="方正仿宋简体" w:hAnsi="楷体" w:cs="宋体" w:hint="eastAsia"/>
          <w:color w:val="000000"/>
          <w:kern w:val="0"/>
          <w:szCs w:val="21"/>
        </w:rPr>
        <w:t>的披露工作。王某称，</w:t>
      </w:r>
      <w:r w:rsidRPr="00F91D7C">
        <w:rPr>
          <w:rFonts w:ascii="Times New Roman" w:eastAsia="方正仿宋简体" w:hAnsi="Times New Roman" w:cs="Times New Roman" w:hint="eastAsia"/>
          <w:color w:val="000000"/>
          <w:kern w:val="0"/>
          <w:szCs w:val="21"/>
        </w:rPr>
        <w:t>2012</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6</w:t>
      </w:r>
      <w:r w:rsidRPr="00F91D7C">
        <w:rPr>
          <w:rFonts w:ascii="方正仿宋简体" w:eastAsia="方正仿宋简体" w:hAnsi="楷体" w:cs="宋体" w:hint="eastAsia"/>
          <w:color w:val="000000"/>
          <w:kern w:val="0"/>
          <w:szCs w:val="21"/>
        </w:rPr>
        <w:t>月份以来，股</w:t>
      </w:r>
      <w:proofErr w:type="gramStart"/>
      <w:r w:rsidRPr="00F91D7C">
        <w:rPr>
          <w:rFonts w:ascii="方正仿宋简体" w:eastAsia="方正仿宋简体" w:hAnsi="楷体" w:cs="宋体" w:hint="eastAsia"/>
          <w:color w:val="000000"/>
          <w:kern w:val="0"/>
          <w:szCs w:val="21"/>
        </w:rPr>
        <w:t>改信息</w:t>
      </w:r>
      <w:proofErr w:type="gramEnd"/>
      <w:r w:rsidRPr="00F91D7C">
        <w:rPr>
          <w:rFonts w:ascii="方正仿宋简体" w:eastAsia="方正仿宋简体" w:hAnsi="楷体" w:cs="宋体" w:hint="eastAsia"/>
          <w:color w:val="000000"/>
          <w:kern w:val="0"/>
          <w:szCs w:val="21"/>
        </w:rPr>
        <w:t>披露的事情基本都是由单某在深圳负责，主要根据交易所的要求提交相关资料。</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15</w:t>
      </w:r>
      <w:r w:rsidRPr="00F91D7C">
        <w:rPr>
          <w:rFonts w:ascii="方正仿宋简体" w:eastAsia="方正仿宋简体" w:hAnsi="楷体" w:cs="宋体" w:hint="eastAsia"/>
          <w:color w:val="000000"/>
          <w:kern w:val="0"/>
          <w:szCs w:val="21"/>
        </w:rPr>
        <w:t>日晚，王某、郑某和单某等人见面，并谈及公司股改事宜。单某最迟不晚于</w:t>
      </w:r>
      <w:r w:rsidRPr="00F91D7C">
        <w:rPr>
          <w:rFonts w:ascii="Times New Roman" w:eastAsia="方正仿宋简体" w:hAnsi="Times New Roman" w:cs="Times New Roman" w:hint="eastAsia"/>
          <w:color w:val="000000"/>
          <w:kern w:val="0"/>
          <w:szCs w:val="21"/>
        </w:rPr>
        <w:t>2012</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15</w:t>
      </w:r>
      <w:r w:rsidRPr="00F91D7C">
        <w:rPr>
          <w:rFonts w:ascii="方正仿宋简体" w:eastAsia="方正仿宋简体" w:hAnsi="楷体" w:cs="宋体" w:hint="eastAsia"/>
          <w:color w:val="000000"/>
          <w:kern w:val="0"/>
          <w:szCs w:val="21"/>
        </w:rPr>
        <w:t>日知悉该内幕信息。</w:t>
      </w:r>
    </w:p>
    <w:p w:rsidR="00F91D7C" w:rsidRPr="00F91D7C" w:rsidRDefault="00F91D7C" w:rsidP="00F91D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吕燕为单某配偶，</w:t>
      </w:r>
      <w:r w:rsidRPr="00F91D7C">
        <w:rPr>
          <w:rFonts w:ascii="Times New Roman" w:eastAsia="方正仿宋简体" w:hAnsi="Times New Roman" w:cs="Times New Roman" w:hint="eastAsia"/>
          <w:color w:val="000000"/>
          <w:kern w:val="0"/>
          <w:szCs w:val="21"/>
        </w:rPr>
        <w:t>2012</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16</w:t>
      </w:r>
      <w:r w:rsidRPr="00F91D7C">
        <w:rPr>
          <w:rFonts w:ascii="方正仿宋简体" w:eastAsia="方正仿宋简体" w:hAnsi="楷体" w:cs="宋体" w:hint="eastAsia"/>
          <w:color w:val="000000"/>
          <w:kern w:val="0"/>
          <w:szCs w:val="21"/>
        </w:rPr>
        <w:t>日</w:t>
      </w:r>
      <w:r w:rsidRPr="00F91D7C">
        <w:rPr>
          <w:rFonts w:ascii="Times New Roman" w:eastAsia="方正仿宋简体" w:hAnsi="Times New Roman" w:cs="Times New Roman" w:hint="eastAsia"/>
          <w:color w:val="000000"/>
          <w:kern w:val="0"/>
          <w:szCs w:val="21"/>
        </w:rPr>
        <w:t>1:23</w:t>
      </w:r>
      <w:r w:rsidRPr="00F91D7C">
        <w:rPr>
          <w:rFonts w:ascii="方正仿宋简体" w:eastAsia="方正仿宋简体" w:hAnsi="楷体" w:cs="宋体" w:hint="eastAsia"/>
          <w:color w:val="000000"/>
          <w:kern w:val="0"/>
          <w:szCs w:val="21"/>
        </w:rPr>
        <w:t>，</w:t>
      </w:r>
      <w:r w:rsidRPr="00F91D7C">
        <w:rPr>
          <w:rFonts w:ascii="Times New Roman" w:eastAsia="方正仿宋简体" w:hAnsi="Times New Roman" w:cs="Times New Roman" w:hint="eastAsia"/>
          <w:color w:val="000000"/>
          <w:kern w:val="0"/>
          <w:szCs w:val="21"/>
        </w:rPr>
        <w:t>10:44</w:t>
      </w:r>
      <w:r w:rsidRPr="00F91D7C">
        <w:rPr>
          <w:rFonts w:ascii="方正仿宋简体" w:eastAsia="方正仿宋简体" w:hAnsi="楷体" w:cs="宋体" w:hint="eastAsia"/>
          <w:color w:val="000000"/>
          <w:kern w:val="0"/>
          <w:szCs w:val="21"/>
        </w:rPr>
        <w:t>、</w:t>
      </w:r>
      <w:r w:rsidRPr="00F91D7C">
        <w:rPr>
          <w:rFonts w:ascii="Times New Roman" w:eastAsia="方正仿宋简体" w:hAnsi="Times New Roman" w:cs="Times New Roman" w:hint="eastAsia"/>
          <w:color w:val="000000"/>
          <w:kern w:val="0"/>
          <w:szCs w:val="21"/>
        </w:rPr>
        <w:t>11:35</w:t>
      </w:r>
      <w:r w:rsidRPr="00F91D7C">
        <w:rPr>
          <w:rFonts w:ascii="方正仿宋简体" w:eastAsia="方正仿宋简体" w:hAnsi="楷体" w:cs="宋体" w:hint="eastAsia"/>
          <w:color w:val="000000"/>
          <w:kern w:val="0"/>
          <w:szCs w:val="21"/>
        </w:rPr>
        <w:t>双方存在手机通话联系。吕燕亦承认从单某处知悉</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华新股改信息，从而坚定买入该股。吕燕不晚于</w:t>
      </w:r>
      <w:r w:rsidRPr="00F91D7C">
        <w:rPr>
          <w:rFonts w:ascii="Times New Roman" w:eastAsia="方正仿宋简体" w:hAnsi="Times New Roman" w:cs="Times New Roman" w:hint="eastAsia"/>
          <w:color w:val="000000"/>
          <w:kern w:val="0"/>
          <w:szCs w:val="21"/>
        </w:rPr>
        <w:t>2012</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16</w:t>
      </w:r>
      <w:r w:rsidRPr="00F91D7C">
        <w:rPr>
          <w:rFonts w:ascii="方正仿宋简体" w:eastAsia="方正仿宋简体" w:hAnsi="楷体" w:cs="宋体" w:hint="eastAsia"/>
          <w:color w:val="000000"/>
          <w:kern w:val="0"/>
          <w:szCs w:val="21"/>
        </w:rPr>
        <w:t>日从单某处知悉该内幕信息。</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w:t>
      </w:r>
      <w:r w:rsidRPr="00F91D7C">
        <w:rPr>
          <w:rFonts w:ascii="方正楷体简体" w:eastAsia="方正楷体简体" w:hAnsi="楷体" w:cs="宋体" w:hint="eastAsia"/>
          <w:color w:val="000000"/>
          <w:kern w:val="0"/>
          <w:szCs w:val="21"/>
        </w:rPr>
        <w:t>（二）吕燕控制账户及内幕交易情况</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w:t>
      </w:r>
      <w:r w:rsidRPr="00F91D7C">
        <w:rPr>
          <w:rFonts w:ascii="Calibri" w:eastAsia="方正仿宋简体" w:hAnsi="Calibri" w:cs="Calibri"/>
          <w:color w:val="000000"/>
          <w:kern w:val="0"/>
          <w:szCs w:val="21"/>
        </w:rPr>
        <w:t> </w:t>
      </w:r>
      <w:r w:rsidRPr="00F91D7C">
        <w:rPr>
          <w:rFonts w:ascii="方正仿宋简体" w:eastAsia="方正仿宋简体" w:hAnsi="楷体" w:cs="宋体" w:hint="eastAsia"/>
          <w:b/>
          <w:bCs/>
          <w:color w:val="000000"/>
          <w:kern w:val="0"/>
          <w:szCs w:val="21"/>
        </w:rPr>
        <w:t>1.</w:t>
      </w:r>
      <w:r w:rsidRPr="00F91D7C">
        <w:rPr>
          <w:rFonts w:ascii="Calibri" w:eastAsia="方正仿宋简体" w:hAnsi="Calibri" w:cs="Calibri"/>
          <w:b/>
          <w:bCs/>
          <w:color w:val="000000"/>
          <w:kern w:val="0"/>
          <w:szCs w:val="21"/>
        </w:rPr>
        <w:t> </w:t>
      </w:r>
      <w:r w:rsidRPr="00F91D7C">
        <w:rPr>
          <w:rFonts w:ascii="方正仿宋简体" w:eastAsia="方正仿宋简体" w:hAnsi="楷体" w:cs="宋体" w:hint="eastAsia"/>
          <w:b/>
          <w:bCs/>
          <w:color w:val="000000"/>
          <w:kern w:val="0"/>
          <w:szCs w:val="21"/>
        </w:rPr>
        <w:t>“钱某兰”账户</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“钱某兰”账户，</w:t>
      </w:r>
      <w:r w:rsidRPr="00F91D7C">
        <w:rPr>
          <w:rFonts w:ascii="Times New Roman" w:eastAsia="方正仿宋简体" w:hAnsi="Times New Roman" w:cs="Times New Roman" w:hint="eastAsia"/>
          <w:color w:val="000000"/>
          <w:kern w:val="0"/>
          <w:szCs w:val="21"/>
        </w:rPr>
        <w:t>2001</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11</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w:t>
      </w:r>
      <w:r w:rsidRPr="00F91D7C">
        <w:rPr>
          <w:rFonts w:ascii="方正仿宋简体" w:eastAsia="方正仿宋简体" w:hAnsi="楷体" w:cs="宋体" w:hint="eastAsia"/>
          <w:color w:val="000000"/>
          <w:kern w:val="0"/>
          <w:szCs w:val="21"/>
        </w:rPr>
        <w:t>日开立于西南证券深圳滨河大道营业部，代理人为吕燕。</w:t>
      </w:r>
      <w:r w:rsidRPr="00F91D7C">
        <w:rPr>
          <w:rFonts w:ascii="Times New Roman" w:eastAsia="方正仿宋简体" w:hAnsi="Times New Roman" w:cs="Times New Roman" w:hint="eastAsia"/>
          <w:color w:val="000000"/>
          <w:kern w:val="0"/>
          <w:szCs w:val="21"/>
        </w:rPr>
        <w:t>2003</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5</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30</w:t>
      </w:r>
      <w:r w:rsidRPr="00F91D7C">
        <w:rPr>
          <w:rFonts w:ascii="方正仿宋简体" w:eastAsia="方正仿宋简体" w:hAnsi="楷体" w:cs="宋体" w:hint="eastAsia"/>
          <w:color w:val="000000"/>
          <w:kern w:val="0"/>
          <w:szCs w:val="21"/>
        </w:rPr>
        <w:t>日，“钱某兰”资金账户重新开立于华泰证券深圳泰然路营业部，原西南证券股东账户撤销指定交易和转托管，仍由吕燕全权代理。“钱某兰”账户大部分资金由吕燕提供，转出资金均指向吕燕和单某。</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2012年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16</w:t>
      </w:r>
      <w:r w:rsidRPr="00F91D7C">
        <w:rPr>
          <w:rFonts w:ascii="方正仿宋简体" w:eastAsia="方正仿宋简体" w:hAnsi="楷体" w:cs="宋体" w:hint="eastAsia"/>
          <w:color w:val="000000"/>
          <w:kern w:val="0"/>
          <w:szCs w:val="21"/>
        </w:rPr>
        <w:t>日、</w:t>
      </w:r>
      <w:r w:rsidRPr="00F91D7C">
        <w:rPr>
          <w:rFonts w:ascii="Times New Roman" w:eastAsia="方正仿宋简体" w:hAnsi="Times New Roman" w:cs="Times New Roman" w:hint="eastAsia"/>
          <w:color w:val="000000"/>
          <w:kern w:val="0"/>
          <w:szCs w:val="21"/>
        </w:rPr>
        <w:t>24</w:t>
      </w:r>
      <w:r w:rsidRPr="00F91D7C">
        <w:rPr>
          <w:rFonts w:ascii="方正仿宋简体" w:eastAsia="方正仿宋简体" w:hAnsi="楷体" w:cs="宋体" w:hint="eastAsia"/>
          <w:color w:val="000000"/>
          <w:kern w:val="0"/>
          <w:szCs w:val="21"/>
        </w:rPr>
        <w:t>日、</w:t>
      </w:r>
      <w:r w:rsidRPr="00F91D7C">
        <w:rPr>
          <w:rFonts w:ascii="Times New Roman" w:eastAsia="方正仿宋简体" w:hAnsi="Times New Roman" w:cs="Times New Roman" w:hint="eastAsia"/>
          <w:color w:val="000000"/>
          <w:kern w:val="0"/>
          <w:szCs w:val="21"/>
        </w:rPr>
        <w:t>29</w:t>
      </w:r>
      <w:r w:rsidRPr="00F91D7C">
        <w:rPr>
          <w:rFonts w:ascii="方正仿宋简体" w:eastAsia="方正仿宋简体" w:hAnsi="楷体" w:cs="宋体" w:hint="eastAsia"/>
          <w:color w:val="000000"/>
          <w:kern w:val="0"/>
          <w:szCs w:val="21"/>
        </w:rPr>
        <w:t>日，“钱某兰”华泰证券账户持有的“江西铜业”等</w:t>
      </w:r>
      <w:r w:rsidRPr="00F91D7C">
        <w:rPr>
          <w:rFonts w:ascii="Times New Roman" w:eastAsia="方正仿宋简体" w:hAnsi="Times New Roman" w:cs="Times New Roman" w:hint="eastAsia"/>
          <w:color w:val="000000"/>
          <w:kern w:val="0"/>
          <w:szCs w:val="21"/>
        </w:rPr>
        <w:t>4</w:t>
      </w:r>
      <w:r w:rsidRPr="00F91D7C">
        <w:rPr>
          <w:rFonts w:ascii="方正仿宋简体" w:eastAsia="方正仿宋简体" w:hAnsi="楷体" w:cs="宋体" w:hint="eastAsia"/>
          <w:color w:val="000000"/>
          <w:kern w:val="0"/>
          <w:szCs w:val="21"/>
        </w:rPr>
        <w:t>只股票全部卖出，并于卖出当日通过吕燕手机下单几乎全仓买入“</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w:t>
      </w:r>
      <w:r w:rsidRPr="00F91D7C">
        <w:rPr>
          <w:rFonts w:ascii="Times New Roman" w:eastAsia="方正仿宋简体" w:hAnsi="Times New Roman" w:cs="Times New Roman" w:hint="eastAsia"/>
          <w:color w:val="000000"/>
          <w:kern w:val="0"/>
          <w:szCs w:val="21"/>
        </w:rPr>
        <w:t>100,800</w:t>
      </w:r>
      <w:r w:rsidRPr="00F91D7C">
        <w:rPr>
          <w:rFonts w:ascii="方正仿宋简体" w:eastAsia="方正仿宋简体" w:hAnsi="楷体" w:cs="宋体" w:hint="eastAsia"/>
          <w:color w:val="000000"/>
          <w:kern w:val="0"/>
          <w:szCs w:val="21"/>
        </w:rPr>
        <w:t>股，</w:t>
      </w:r>
      <w:r w:rsidRPr="00F91D7C">
        <w:rPr>
          <w:rFonts w:ascii="Times New Roman" w:eastAsia="方正仿宋简体" w:hAnsi="Times New Roman" w:cs="Times New Roman" w:hint="eastAsia"/>
          <w:color w:val="000000"/>
          <w:kern w:val="0"/>
          <w:szCs w:val="21"/>
        </w:rPr>
        <w:t>2012</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11</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15</w:t>
      </w:r>
      <w:r w:rsidRPr="00F91D7C">
        <w:rPr>
          <w:rFonts w:ascii="方正仿宋简体" w:eastAsia="方正仿宋简体" w:hAnsi="楷体" w:cs="宋体" w:hint="eastAsia"/>
          <w:color w:val="000000"/>
          <w:kern w:val="0"/>
          <w:szCs w:val="21"/>
        </w:rPr>
        <w:t>日，卖出</w:t>
      </w:r>
      <w:r w:rsidRPr="00F91D7C">
        <w:rPr>
          <w:rFonts w:ascii="Times New Roman" w:eastAsia="方正仿宋简体" w:hAnsi="Times New Roman" w:cs="Times New Roman" w:hint="eastAsia"/>
          <w:color w:val="000000"/>
          <w:kern w:val="0"/>
          <w:szCs w:val="21"/>
        </w:rPr>
        <w:t>6,000</w:t>
      </w:r>
      <w:r w:rsidRPr="00F91D7C">
        <w:rPr>
          <w:rFonts w:ascii="方正仿宋简体" w:eastAsia="方正仿宋简体" w:hAnsi="楷体" w:cs="宋体" w:hint="eastAsia"/>
          <w:color w:val="000000"/>
          <w:kern w:val="0"/>
          <w:szCs w:val="21"/>
        </w:rPr>
        <w:t>股，亏损</w:t>
      </w:r>
      <w:r w:rsidRPr="00F91D7C">
        <w:rPr>
          <w:rFonts w:ascii="Times New Roman" w:eastAsia="方正仿宋简体" w:hAnsi="Times New Roman" w:cs="Times New Roman" w:hint="eastAsia"/>
          <w:color w:val="000000"/>
          <w:kern w:val="0"/>
          <w:szCs w:val="21"/>
        </w:rPr>
        <w:t>14,874.26</w:t>
      </w:r>
      <w:r w:rsidRPr="00F91D7C">
        <w:rPr>
          <w:rFonts w:ascii="方正仿宋简体" w:eastAsia="方正仿宋简体" w:hAnsi="楷体" w:cs="宋体" w:hint="eastAsia"/>
          <w:color w:val="000000"/>
          <w:kern w:val="0"/>
          <w:szCs w:val="21"/>
        </w:rPr>
        <w:t>元。</w:t>
      </w:r>
    </w:p>
    <w:p w:rsidR="00F91D7C" w:rsidRPr="00F91D7C" w:rsidRDefault="00F91D7C" w:rsidP="00F91D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b/>
          <w:bCs/>
          <w:color w:val="000000"/>
          <w:kern w:val="0"/>
          <w:szCs w:val="21"/>
        </w:rPr>
        <w:t>2.</w:t>
      </w:r>
      <w:r w:rsidRPr="00F91D7C">
        <w:rPr>
          <w:rFonts w:ascii="Calibri" w:eastAsia="方正仿宋简体" w:hAnsi="Calibri" w:cs="Calibri"/>
          <w:b/>
          <w:bCs/>
          <w:color w:val="000000"/>
          <w:kern w:val="0"/>
          <w:szCs w:val="21"/>
        </w:rPr>
        <w:t> </w:t>
      </w:r>
      <w:r w:rsidRPr="00F91D7C">
        <w:rPr>
          <w:rFonts w:ascii="方正仿宋简体" w:eastAsia="方正仿宋简体" w:hAnsi="楷体" w:cs="宋体" w:hint="eastAsia"/>
          <w:b/>
          <w:bCs/>
          <w:color w:val="000000"/>
          <w:kern w:val="0"/>
          <w:szCs w:val="21"/>
        </w:rPr>
        <w:t>“吕某”账户</w:t>
      </w:r>
    </w:p>
    <w:p w:rsidR="00F91D7C" w:rsidRPr="00F91D7C" w:rsidRDefault="00F91D7C" w:rsidP="00F91D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“吕某”账户，</w:t>
      </w:r>
      <w:r w:rsidRPr="00F91D7C">
        <w:rPr>
          <w:rFonts w:ascii="Times New Roman" w:eastAsia="方正仿宋简体" w:hAnsi="Times New Roman" w:cs="Times New Roman" w:hint="eastAsia"/>
          <w:color w:val="000000"/>
          <w:kern w:val="0"/>
          <w:szCs w:val="21"/>
        </w:rPr>
        <w:t>2007</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3</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日开</w:t>
      </w:r>
      <w:proofErr w:type="gramStart"/>
      <w:r w:rsidRPr="00F91D7C">
        <w:rPr>
          <w:rFonts w:ascii="方正仿宋简体" w:eastAsia="方正仿宋简体" w:hAnsi="楷体" w:cs="宋体" w:hint="eastAsia"/>
          <w:color w:val="000000"/>
          <w:kern w:val="0"/>
          <w:szCs w:val="21"/>
        </w:rPr>
        <w:t>立于国</w:t>
      </w:r>
      <w:proofErr w:type="gramEnd"/>
      <w:r w:rsidRPr="00F91D7C">
        <w:rPr>
          <w:rFonts w:ascii="方正仿宋简体" w:eastAsia="方正仿宋简体" w:hAnsi="楷体" w:cs="宋体" w:hint="eastAsia"/>
          <w:color w:val="000000"/>
          <w:kern w:val="0"/>
          <w:szCs w:val="21"/>
        </w:rPr>
        <w:t>信证券杭州体育场路营业部。</w:t>
      </w:r>
      <w:r w:rsidRPr="00F91D7C">
        <w:rPr>
          <w:rFonts w:ascii="Times New Roman" w:eastAsia="方正仿宋简体" w:hAnsi="Times New Roman" w:cs="Times New Roman" w:hint="eastAsia"/>
          <w:color w:val="000000"/>
          <w:kern w:val="0"/>
          <w:szCs w:val="21"/>
        </w:rPr>
        <w:t>2009</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2</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11</w:t>
      </w:r>
      <w:r w:rsidRPr="00F91D7C">
        <w:rPr>
          <w:rFonts w:ascii="方正仿宋简体" w:eastAsia="方正仿宋简体" w:hAnsi="楷体" w:cs="宋体" w:hint="eastAsia"/>
          <w:color w:val="000000"/>
          <w:kern w:val="0"/>
          <w:szCs w:val="21"/>
        </w:rPr>
        <w:t>日，“吕某”资金账户重新开</w:t>
      </w:r>
      <w:proofErr w:type="gramStart"/>
      <w:r w:rsidRPr="00F91D7C">
        <w:rPr>
          <w:rFonts w:ascii="方正仿宋简体" w:eastAsia="方正仿宋简体" w:hAnsi="楷体" w:cs="宋体" w:hint="eastAsia"/>
          <w:color w:val="000000"/>
          <w:kern w:val="0"/>
          <w:szCs w:val="21"/>
        </w:rPr>
        <w:t>立于国</w:t>
      </w:r>
      <w:proofErr w:type="gramEnd"/>
      <w:r w:rsidRPr="00F91D7C">
        <w:rPr>
          <w:rFonts w:ascii="方正仿宋简体" w:eastAsia="方正仿宋简体" w:hAnsi="楷体" w:cs="宋体" w:hint="eastAsia"/>
          <w:color w:val="000000"/>
          <w:kern w:val="0"/>
          <w:szCs w:val="21"/>
        </w:rPr>
        <w:t>信证券深圳泰然路营业部，原国信证券杭州资金账户销户，股东账户撤销指定交易和转托管。该账户资金进出与吕燕、单某存在密切联系。吕燕承认保管账户资料，办理转户手续，并操作该户。</w:t>
      </w:r>
      <w:r w:rsidRPr="00F91D7C">
        <w:rPr>
          <w:rFonts w:ascii="Times New Roman" w:eastAsia="方正仿宋简体" w:hAnsi="Times New Roman" w:cs="Times New Roman" w:hint="eastAsia"/>
          <w:color w:val="000000"/>
          <w:kern w:val="0"/>
          <w:szCs w:val="21"/>
        </w:rPr>
        <w:t>2012</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16</w:t>
      </w:r>
      <w:r w:rsidRPr="00F91D7C">
        <w:rPr>
          <w:rFonts w:ascii="方正仿宋简体" w:eastAsia="方正仿宋简体" w:hAnsi="楷体" w:cs="宋体" w:hint="eastAsia"/>
          <w:color w:val="000000"/>
          <w:kern w:val="0"/>
          <w:szCs w:val="21"/>
        </w:rPr>
        <w:t>日、</w:t>
      </w:r>
      <w:r w:rsidRPr="00F91D7C">
        <w:rPr>
          <w:rFonts w:ascii="Times New Roman" w:eastAsia="方正仿宋简体" w:hAnsi="Times New Roman" w:cs="Times New Roman" w:hint="eastAsia"/>
          <w:color w:val="000000"/>
          <w:kern w:val="0"/>
          <w:szCs w:val="21"/>
        </w:rPr>
        <w:t>24</w:t>
      </w:r>
      <w:r w:rsidRPr="00F91D7C">
        <w:rPr>
          <w:rFonts w:ascii="方正仿宋简体" w:eastAsia="方正仿宋简体" w:hAnsi="楷体" w:cs="宋体" w:hint="eastAsia"/>
          <w:color w:val="000000"/>
          <w:kern w:val="0"/>
          <w:szCs w:val="21"/>
        </w:rPr>
        <w:t>日、</w:t>
      </w:r>
      <w:r w:rsidRPr="00F91D7C">
        <w:rPr>
          <w:rFonts w:ascii="Times New Roman" w:eastAsia="方正仿宋简体" w:hAnsi="Times New Roman" w:cs="Times New Roman" w:hint="eastAsia"/>
          <w:color w:val="000000"/>
          <w:kern w:val="0"/>
          <w:szCs w:val="21"/>
        </w:rPr>
        <w:t>28</w:t>
      </w:r>
      <w:r w:rsidRPr="00F91D7C">
        <w:rPr>
          <w:rFonts w:ascii="方正仿宋简体" w:eastAsia="方正仿宋简体" w:hAnsi="楷体" w:cs="宋体" w:hint="eastAsia"/>
          <w:color w:val="000000"/>
          <w:kern w:val="0"/>
          <w:szCs w:val="21"/>
        </w:rPr>
        <w:t>日，“吕某”账户通过吕燕手机下单买入“</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华新”合计</w:t>
      </w:r>
      <w:r w:rsidRPr="00F91D7C">
        <w:rPr>
          <w:rFonts w:ascii="Times New Roman" w:eastAsia="方正仿宋简体" w:hAnsi="Times New Roman" w:cs="Times New Roman" w:hint="eastAsia"/>
          <w:color w:val="000000"/>
          <w:kern w:val="0"/>
          <w:szCs w:val="21"/>
        </w:rPr>
        <w:t>15,400</w:t>
      </w:r>
      <w:r w:rsidRPr="00F91D7C">
        <w:rPr>
          <w:rFonts w:ascii="方正仿宋简体" w:eastAsia="方正仿宋简体" w:hAnsi="楷体" w:cs="宋体" w:hint="eastAsia"/>
          <w:color w:val="000000"/>
          <w:kern w:val="0"/>
          <w:szCs w:val="21"/>
        </w:rPr>
        <w:t>股。</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吕燕上述行为，违反了《证券法》第七十三、七十六条的规定，构成第二百零二条所述内幕交易的情形。</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w:t>
      </w:r>
      <w:r w:rsidRPr="00F91D7C">
        <w:rPr>
          <w:rFonts w:ascii="方正黑体简体" w:eastAsia="方正黑体简体" w:hAnsi="楷体" w:cs="宋体" w:hint="eastAsia"/>
          <w:color w:val="000000"/>
          <w:kern w:val="0"/>
          <w:szCs w:val="21"/>
        </w:rPr>
        <w:t>二、吕燕违规买卖股票的违法事实</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2001年</w:t>
      </w:r>
      <w:r w:rsidRPr="00F91D7C">
        <w:rPr>
          <w:rFonts w:ascii="Times New Roman" w:eastAsia="方正仿宋简体" w:hAnsi="Times New Roman" w:cs="Times New Roman" w:hint="eastAsia"/>
          <w:color w:val="000000"/>
          <w:kern w:val="0"/>
          <w:szCs w:val="21"/>
        </w:rPr>
        <w:t>11</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w:t>
      </w:r>
      <w:r w:rsidRPr="00F91D7C">
        <w:rPr>
          <w:rFonts w:ascii="方正仿宋简体" w:eastAsia="方正仿宋简体" w:hAnsi="楷体" w:cs="宋体" w:hint="eastAsia"/>
          <w:color w:val="000000"/>
          <w:kern w:val="0"/>
          <w:szCs w:val="21"/>
        </w:rPr>
        <w:t>日至</w:t>
      </w:r>
      <w:r w:rsidRPr="00F91D7C">
        <w:rPr>
          <w:rFonts w:ascii="Times New Roman" w:eastAsia="方正仿宋简体" w:hAnsi="Times New Roman" w:cs="Times New Roman" w:hint="eastAsia"/>
          <w:color w:val="000000"/>
          <w:kern w:val="0"/>
          <w:szCs w:val="21"/>
        </w:rPr>
        <w:t>2013</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1</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24</w:t>
      </w:r>
      <w:r w:rsidRPr="00F91D7C">
        <w:rPr>
          <w:rFonts w:ascii="方正仿宋简体" w:eastAsia="方正仿宋简体" w:hAnsi="楷体" w:cs="宋体" w:hint="eastAsia"/>
          <w:color w:val="000000"/>
          <w:kern w:val="0"/>
          <w:szCs w:val="21"/>
        </w:rPr>
        <w:t>日期间，“钱某兰”西南证券账户累计交易金额</w:t>
      </w:r>
      <w:r w:rsidRPr="00F91D7C">
        <w:rPr>
          <w:rFonts w:ascii="Times New Roman" w:eastAsia="方正仿宋简体" w:hAnsi="Times New Roman" w:cs="Times New Roman" w:hint="eastAsia"/>
          <w:color w:val="000000"/>
          <w:kern w:val="0"/>
          <w:szCs w:val="21"/>
        </w:rPr>
        <w:t>2,997,205.90</w:t>
      </w:r>
      <w:r w:rsidRPr="00F91D7C">
        <w:rPr>
          <w:rFonts w:ascii="方正仿宋简体" w:eastAsia="方正仿宋简体" w:hAnsi="楷体" w:cs="宋体" w:hint="eastAsia"/>
          <w:color w:val="000000"/>
          <w:kern w:val="0"/>
          <w:szCs w:val="21"/>
        </w:rPr>
        <w:t>元，华泰证券账户累计交易金额</w:t>
      </w:r>
      <w:r w:rsidRPr="00F91D7C">
        <w:rPr>
          <w:rFonts w:ascii="Times New Roman" w:eastAsia="方正仿宋简体" w:hAnsi="Times New Roman" w:cs="Times New Roman" w:hint="eastAsia"/>
          <w:color w:val="000000"/>
          <w:kern w:val="0"/>
          <w:szCs w:val="21"/>
        </w:rPr>
        <w:t>66,420,000.00</w:t>
      </w:r>
      <w:r w:rsidRPr="00F91D7C">
        <w:rPr>
          <w:rFonts w:ascii="方正仿宋简体" w:eastAsia="方正仿宋简体" w:hAnsi="楷体" w:cs="宋体" w:hint="eastAsia"/>
          <w:color w:val="000000"/>
          <w:kern w:val="0"/>
          <w:szCs w:val="21"/>
        </w:rPr>
        <w:t>元，扣除内幕交易“</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华新”后交易金额为</w:t>
      </w:r>
      <w:r w:rsidRPr="00F91D7C">
        <w:rPr>
          <w:rFonts w:ascii="Times New Roman" w:eastAsia="方正仿宋简体" w:hAnsi="Times New Roman" w:cs="Times New Roman" w:hint="eastAsia"/>
          <w:color w:val="000000"/>
          <w:kern w:val="0"/>
          <w:szCs w:val="21"/>
        </w:rPr>
        <w:t>64,573,747.55</w:t>
      </w:r>
      <w:r w:rsidRPr="00F91D7C">
        <w:rPr>
          <w:rFonts w:ascii="方正仿宋简体" w:eastAsia="方正仿宋简体" w:hAnsi="楷体" w:cs="宋体" w:hint="eastAsia"/>
          <w:color w:val="000000"/>
          <w:kern w:val="0"/>
          <w:szCs w:val="21"/>
        </w:rPr>
        <w:t>元。“吕某”国信证券杭州账户累计交易金额</w:t>
      </w:r>
      <w:r w:rsidRPr="00F91D7C">
        <w:rPr>
          <w:rFonts w:ascii="Times New Roman" w:eastAsia="方正仿宋简体" w:hAnsi="Times New Roman" w:cs="Times New Roman" w:hint="eastAsia"/>
          <w:color w:val="000000"/>
          <w:kern w:val="0"/>
          <w:szCs w:val="21"/>
        </w:rPr>
        <w:t>12,427,723.00</w:t>
      </w:r>
      <w:r w:rsidRPr="00F91D7C">
        <w:rPr>
          <w:rFonts w:ascii="方正仿宋简体" w:eastAsia="方正仿宋简体" w:hAnsi="楷体" w:cs="宋体" w:hint="eastAsia"/>
          <w:color w:val="000000"/>
          <w:kern w:val="0"/>
          <w:szCs w:val="21"/>
        </w:rPr>
        <w:t>元，深圳账户累计交易金额</w:t>
      </w:r>
      <w:r w:rsidRPr="00F91D7C">
        <w:rPr>
          <w:rFonts w:ascii="Times New Roman" w:eastAsia="方正仿宋简体" w:hAnsi="Times New Roman" w:cs="Times New Roman" w:hint="eastAsia"/>
          <w:color w:val="000000"/>
          <w:kern w:val="0"/>
          <w:szCs w:val="21"/>
        </w:rPr>
        <w:t>34,390,000.00</w:t>
      </w:r>
      <w:r w:rsidRPr="00F91D7C">
        <w:rPr>
          <w:rFonts w:ascii="方正仿宋简体" w:eastAsia="方正仿宋简体" w:hAnsi="楷体" w:cs="宋体" w:hint="eastAsia"/>
          <w:color w:val="000000"/>
          <w:kern w:val="0"/>
          <w:szCs w:val="21"/>
        </w:rPr>
        <w:t>元，扣除内幕交易“</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华新”后交易金额为</w:t>
      </w:r>
      <w:r w:rsidRPr="00F91D7C">
        <w:rPr>
          <w:rFonts w:ascii="Times New Roman" w:eastAsia="方正仿宋简体" w:hAnsi="Times New Roman" w:cs="Times New Roman" w:hint="eastAsia"/>
          <w:color w:val="000000"/>
          <w:kern w:val="0"/>
          <w:szCs w:val="21"/>
        </w:rPr>
        <w:t>34,119,853.87</w:t>
      </w:r>
      <w:r w:rsidRPr="00F91D7C">
        <w:rPr>
          <w:rFonts w:ascii="方正仿宋简体" w:eastAsia="方正仿宋简体" w:hAnsi="楷体" w:cs="宋体" w:hint="eastAsia"/>
          <w:color w:val="000000"/>
          <w:kern w:val="0"/>
          <w:szCs w:val="21"/>
        </w:rPr>
        <w:t>元。“钱某兰”、“吕某”账户交易股票盈利</w:t>
      </w:r>
      <w:r w:rsidRPr="00F91D7C">
        <w:rPr>
          <w:rFonts w:ascii="Times New Roman" w:eastAsia="方正仿宋简体" w:hAnsi="Times New Roman" w:cs="Times New Roman" w:hint="eastAsia"/>
          <w:color w:val="000000"/>
          <w:kern w:val="0"/>
          <w:szCs w:val="21"/>
        </w:rPr>
        <w:t>2,422,814.35</w:t>
      </w:r>
      <w:r w:rsidRPr="00F91D7C">
        <w:rPr>
          <w:rFonts w:ascii="方正仿宋简体" w:eastAsia="方正仿宋简体" w:hAnsi="楷体" w:cs="宋体" w:hint="eastAsia"/>
          <w:color w:val="000000"/>
          <w:kern w:val="0"/>
          <w:szCs w:val="21"/>
        </w:rPr>
        <w:t>元。</w:t>
      </w:r>
    </w:p>
    <w:p w:rsidR="00F91D7C" w:rsidRPr="00F91D7C" w:rsidRDefault="00F91D7C" w:rsidP="00F91D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吕燕</w:t>
      </w:r>
      <w:r w:rsidRPr="00F91D7C">
        <w:rPr>
          <w:rFonts w:ascii="Times New Roman" w:eastAsia="方正仿宋简体" w:hAnsi="Times New Roman" w:cs="Times New Roman" w:hint="eastAsia"/>
          <w:color w:val="000000"/>
          <w:kern w:val="0"/>
          <w:szCs w:val="21"/>
        </w:rPr>
        <w:t>1998</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月至</w:t>
      </w:r>
      <w:r w:rsidRPr="00F91D7C">
        <w:rPr>
          <w:rFonts w:ascii="Times New Roman" w:eastAsia="方正仿宋简体" w:hAnsi="Times New Roman" w:cs="Times New Roman" w:hint="eastAsia"/>
          <w:color w:val="000000"/>
          <w:kern w:val="0"/>
          <w:szCs w:val="21"/>
        </w:rPr>
        <w:t>2013</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1</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25</w:t>
      </w:r>
      <w:r w:rsidRPr="00F91D7C">
        <w:rPr>
          <w:rFonts w:ascii="方正仿宋简体" w:eastAsia="方正仿宋简体" w:hAnsi="楷体" w:cs="宋体" w:hint="eastAsia"/>
          <w:color w:val="000000"/>
          <w:kern w:val="0"/>
          <w:szCs w:val="21"/>
        </w:rPr>
        <w:t>日，任职深圳证券交易所证券导报，深圳证券交易所办公室、投资者教育中心。吕燕实际控制使用“钱某兰”、“吕某”账户交易股票的行</w:t>
      </w:r>
      <w:r w:rsidRPr="00F91D7C">
        <w:rPr>
          <w:rFonts w:ascii="方正仿宋简体" w:eastAsia="方正仿宋简体" w:hAnsi="楷体" w:cs="宋体" w:hint="eastAsia"/>
          <w:color w:val="000000"/>
          <w:kern w:val="0"/>
          <w:szCs w:val="21"/>
        </w:rPr>
        <w:lastRenderedPageBreak/>
        <w:t>为，违反了《证券法》第四十三条的规定，构成第一百九十九条所述从业人员买卖股票的情形。</w:t>
      </w:r>
    </w:p>
    <w:p w:rsidR="00F91D7C" w:rsidRPr="00F91D7C" w:rsidRDefault="00F91D7C" w:rsidP="00F91D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吕燕在申辩材料中称：</w:t>
      </w:r>
      <w:r w:rsidRPr="00F91D7C">
        <w:rPr>
          <w:rFonts w:ascii="Times New Roman" w:eastAsia="方正仿宋简体" w:hAnsi="Times New Roman" w:cs="Times New Roman" w:hint="eastAsia"/>
          <w:color w:val="000000"/>
          <w:kern w:val="0"/>
          <w:szCs w:val="21"/>
        </w:rPr>
        <w:t>1. </w:t>
      </w:r>
      <w:r w:rsidRPr="00F91D7C">
        <w:rPr>
          <w:rFonts w:ascii="方正仿宋简体" w:eastAsia="方正仿宋简体" w:hAnsi="楷体" w:cs="宋体" w:hint="eastAsia"/>
          <w:color w:val="000000"/>
          <w:kern w:val="0"/>
          <w:szCs w:val="21"/>
        </w:rPr>
        <w:t>单某只是</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华新股</w:t>
      </w:r>
      <w:proofErr w:type="gramStart"/>
      <w:r w:rsidRPr="00F91D7C">
        <w:rPr>
          <w:rFonts w:ascii="方正仿宋简体" w:eastAsia="方正仿宋简体" w:hAnsi="楷体" w:cs="宋体" w:hint="eastAsia"/>
          <w:color w:val="000000"/>
          <w:kern w:val="0"/>
          <w:szCs w:val="21"/>
        </w:rPr>
        <w:t>改信息</w:t>
      </w:r>
      <w:proofErr w:type="gramEnd"/>
      <w:r w:rsidRPr="00F91D7C">
        <w:rPr>
          <w:rFonts w:ascii="方正仿宋简体" w:eastAsia="方正仿宋简体" w:hAnsi="楷体" w:cs="宋体" w:hint="eastAsia"/>
          <w:color w:val="000000"/>
          <w:kern w:val="0"/>
          <w:szCs w:val="21"/>
        </w:rPr>
        <w:t>披露事项的操作人员，未参与任何关于股改的前期接洽、商谈、协议的草拟等，直到</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31</w:t>
      </w:r>
      <w:r w:rsidRPr="00F91D7C">
        <w:rPr>
          <w:rFonts w:ascii="方正仿宋简体" w:eastAsia="方正仿宋简体" w:hAnsi="楷体" w:cs="宋体" w:hint="eastAsia"/>
          <w:color w:val="000000"/>
          <w:kern w:val="0"/>
          <w:szCs w:val="21"/>
        </w:rPr>
        <w:t>日公司股票停牌后才得以</w:t>
      </w:r>
      <w:proofErr w:type="gramStart"/>
      <w:r w:rsidRPr="00F91D7C">
        <w:rPr>
          <w:rFonts w:ascii="方正仿宋简体" w:eastAsia="方正仿宋简体" w:hAnsi="楷体" w:cs="宋体" w:hint="eastAsia"/>
          <w:color w:val="000000"/>
          <w:kern w:val="0"/>
          <w:szCs w:val="21"/>
        </w:rPr>
        <w:t>知悉股</w:t>
      </w:r>
      <w:proofErr w:type="gramEnd"/>
      <w:r w:rsidRPr="00F91D7C">
        <w:rPr>
          <w:rFonts w:ascii="方正仿宋简体" w:eastAsia="方正仿宋简体" w:hAnsi="楷体" w:cs="宋体" w:hint="eastAsia"/>
          <w:color w:val="000000"/>
          <w:kern w:val="0"/>
          <w:szCs w:val="21"/>
        </w:rPr>
        <w:t>改的实质内容。</w:t>
      </w:r>
      <w:r w:rsidRPr="00F91D7C">
        <w:rPr>
          <w:rFonts w:ascii="Times New Roman" w:eastAsia="方正仿宋简体" w:hAnsi="Times New Roman" w:cs="Times New Roman" w:hint="eastAsia"/>
          <w:color w:val="000000"/>
          <w:kern w:val="0"/>
          <w:szCs w:val="21"/>
        </w:rPr>
        <w:t>2. </w:t>
      </w:r>
      <w:r w:rsidRPr="00F91D7C">
        <w:rPr>
          <w:rFonts w:ascii="方正仿宋简体" w:eastAsia="方正仿宋简体" w:hAnsi="楷体" w:cs="宋体" w:hint="eastAsia"/>
          <w:color w:val="000000"/>
          <w:kern w:val="0"/>
          <w:szCs w:val="21"/>
        </w:rPr>
        <w:t>自己于</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15</w:t>
      </w:r>
      <w:r w:rsidRPr="00F91D7C">
        <w:rPr>
          <w:rFonts w:ascii="方正仿宋简体" w:eastAsia="方正仿宋简体" w:hAnsi="楷体" w:cs="宋体" w:hint="eastAsia"/>
          <w:color w:val="000000"/>
          <w:kern w:val="0"/>
          <w:szCs w:val="21"/>
        </w:rPr>
        <w:t>日晚与单某的通话纯属一般的通话联系，不可能谈到华新股改内幕信息。事实上，也只用了“钱某兰”和“吕某”两个账户不到一半的资金购买该股。</w:t>
      </w:r>
      <w:r w:rsidRPr="00F91D7C">
        <w:rPr>
          <w:rFonts w:ascii="Times New Roman" w:eastAsia="方正仿宋简体" w:hAnsi="Times New Roman" w:cs="Times New Roman" w:hint="eastAsia"/>
          <w:color w:val="000000"/>
          <w:kern w:val="0"/>
          <w:szCs w:val="21"/>
        </w:rPr>
        <w:t>3. </w:t>
      </w:r>
      <w:r w:rsidRPr="00F91D7C">
        <w:rPr>
          <w:rFonts w:ascii="方正仿宋简体" w:eastAsia="方正仿宋简体" w:hAnsi="楷体" w:cs="宋体" w:hint="eastAsia"/>
          <w:color w:val="000000"/>
          <w:kern w:val="0"/>
          <w:szCs w:val="21"/>
        </w:rPr>
        <w:t>“钱某兰”账户一部分资金由父母与妹妹吕某提供，三人分别按一定比例结算权益归属。</w:t>
      </w:r>
      <w:r w:rsidRPr="00F91D7C">
        <w:rPr>
          <w:rFonts w:ascii="Times New Roman" w:eastAsia="方正仿宋简体" w:hAnsi="Times New Roman" w:cs="Times New Roman" w:hint="eastAsia"/>
          <w:color w:val="000000"/>
          <w:kern w:val="0"/>
          <w:szCs w:val="21"/>
        </w:rPr>
        <w:t>2007</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月“钱某兰”账户转出</w:t>
      </w:r>
      <w:r w:rsidRPr="00F91D7C">
        <w:rPr>
          <w:rFonts w:ascii="Times New Roman" w:eastAsia="方正仿宋简体" w:hAnsi="Times New Roman" w:cs="Times New Roman" w:hint="eastAsia"/>
          <w:color w:val="000000"/>
          <w:kern w:val="0"/>
          <w:szCs w:val="21"/>
        </w:rPr>
        <w:t>106</w:t>
      </w:r>
      <w:r w:rsidRPr="00F91D7C">
        <w:rPr>
          <w:rFonts w:ascii="方正仿宋简体" w:eastAsia="方正仿宋简体" w:hAnsi="楷体" w:cs="宋体" w:hint="eastAsia"/>
          <w:color w:val="000000"/>
          <w:kern w:val="0"/>
          <w:szCs w:val="21"/>
        </w:rPr>
        <w:t>万至“吕某”账户以及</w:t>
      </w:r>
      <w:r w:rsidRPr="00F91D7C">
        <w:rPr>
          <w:rFonts w:ascii="Times New Roman" w:eastAsia="方正仿宋简体" w:hAnsi="Times New Roman" w:cs="Times New Roman" w:hint="eastAsia"/>
          <w:color w:val="000000"/>
          <w:kern w:val="0"/>
          <w:szCs w:val="21"/>
        </w:rPr>
        <w:t>2009</w:t>
      </w:r>
      <w:r w:rsidRPr="00F91D7C">
        <w:rPr>
          <w:rFonts w:ascii="方正仿宋简体" w:eastAsia="方正仿宋简体" w:hAnsi="楷体" w:cs="宋体" w:hint="eastAsia"/>
          <w:color w:val="000000"/>
          <w:kern w:val="0"/>
          <w:szCs w:val="21"/>
        </w:rPr>
        <w:t>年“吕某”账户转至深圳后，均由其妹吕某操作管理。</w:t>
      </w:r>
      <w:r w:rsidRPr="00F91D7C">
        <w:rPr>
          <w:rFonts w:ascii="Times New Roman" w:eastAsia="方正仿宋简体" w:hAnsi="Times New Roman" w:cs="Times New Roman" w:hint="eastAsia"/>
          <w:color w:val="000000"/>
          <w:kern w:val="0"/>
          <w:szCs w:val="21"/>
        </w:rPr>
        <w:t>4. </w:t>
      </w:r>
      <w:r w:rsidRPr="00F91D7C">
        <w:rPr>
          <w:rFonts w:ascii="方正仿宋简体" w:eastAsia="方正仿宋简体" w:hAnsi="楷体" w:cs="宋体" w:hint="eastAsia"/>
          <w:color w:val="000000"/>
          <w:kern w:val="0"/>
          <w:szCs w:val="21"/>
        </w:rPr>
        <w:t>因违规操作股票，自己已被单位开除，一年来未找到任何工作，恳请处罚时减少巨额罚款，在没收的违法所得中将其他人员的合法权益剔除。</w:t>
      </w:r>
    </w:p>
    <w:p w:rsidR="00F91D7C" w:rsidRPr="00F91D7C" w:rsidRDefault="00F91D7C" w:rsidP="00F91D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经复核，我会认为：</w:t>
      </w:r>
      <w:r w:rsidRPr="00F91D7C">
        <w:rPr>
          <w:rFonts w:ascii="Times New Roman" w:eastAsia="方正仿宋简体" w:hAnsi="Times New Roman" w:cs="Times New Roman" w:hint="eastAsia"/>
          <w:color w:val="000000"/>
          <w:kern w:val="0"/>
          <w:szCs w:val="21"/>
        </w:rPr>
        <w:t>1. </w:t>
      </w:r>
      <w:r w:rsidRPr="00F91D7C">
        <w:rPr>
          <w:rFonts w:ascii="方正仿宋简体" w:eastAsia="方正仿宋简体" w:hAnsi="楷体" w:cs="宋体" w:hint="eastAsia"/>
          <w:color w:val="000000"/>
          <w:kern w:val="0"/>
          <w:szCs w:val="21"/>
        </w:rPr>
        <w:t>单某作为</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华新证券事务代表，一直</w:t>
      </w:r>
      <w:proofErr w:type="gramStart"/>
      <w:r w:rsidRPr="00F91D7C">
        <w:rPr>
          <w:rFonts w:ascii="方正仿宋简体" w:eastAsia="方正仿宋简体" w:hAnsi="楷体" w:cs="宋体" w:hint="eastAsia"/>
          <w:color w:val="000000"/>
          <w:kern w:val="0"/>
          <w:szCs w:val="21"/>
        </w:rPr>
        <w:t>参与股</w:t>
      </w:r>
      <w:proofErr w:type="gramEnd"/>
      <w:r w:rsidRPr="00F91D7C">
        <w:rPr>
          <w:rFonts w:ascii="方正仿宋简体" w:eastAsia="方正仿宋简体" w:hAnsi="楷体" w:cs="宋体" w:hint="eastAsia"/>
          <w:color w:val="000000"/>
          <w:kern w:val="0"/>
          <w:szCs w:val="21"/>
        </w:rPr>
        <w:t>改的信息披露工作，协助</w:t>
      </w:r>
      <w:proofErr w:type="gramStart"/>
      <w:r w:rsidRPr="00F91D7C">
        <w:rPr>
          <w:rFonts w:ascii="方正仿宋简体" w:eastAsia="方正仿宋简体" w:hAnsi="楷体" w:cs="宋体" w:hint="eastAsia"/>
          <w:color w:val="000000"/>
          <w:kern w:val="0"/>
          <w:szCs w:val="21"/>
        </w:rPr>
        <w:t>查找股</w:t>
      </w:r>
      <w:proofErr w:type="gramEnd"/>
      <w:r w:rsidRPr="00F91D7C">
        <w:rPr>
          <w:rFonts w:ascii="方正仿宋简体" w:eastAsia="方正仿宋简体" w:hAnsi="楷体" w:cs="宋体" w:hint="eastAsia"/>
          <w:color w:val="000000"/>
          <w:kern w:val="0"/>
          <w:szCs w:val="21"/>
        </w:rPr>
        <w:t>改资料，其对股改进展有明确认知，最迟不晚于</w:t>
      </w:r>
      <w:r w:rsidRPr="00F91D7C">
        <w:rPr>
          <w:rFonts w:ascii="Times New Roman" w:eastAsia="方正仿宋简体" w:hAnsi="Times New Roman" w:cs="Times New Roman" w:hint="eastAsia"/>
          <w:color w:val="000000"/>
          <w:kern w:val="0"/>
          <w:szCs w:val="21"/>
        </w:rPr>
        <w:t>2012</w:t>
      </w:r>
      <w:r w:rsidRPr="00F91D7C">
        <w:rPr>
          <w:rFonts w:ascii="方正仿宋简体" w:eastAsia="方正仿宋简体" w:hAnsi="楷体" w:cs="宋体" w:hint="eastAsia"/>
          <w:color w:val="000000"/>
          <w:kern w:val="0"/>
          <w:szCs w:val="21"/>
        </w:rPr>
        <w:t>年</w:t>
      </w:r>
      <w:r w:rsidRPr="00F91D7C">
        <w:rPr>
          <w:rFonts w:ascii="Times New Roman" w:eastAsia="方正仿宋简体" w:hAnsi="Times New Roman" w:cs="Times New Roman" w:hint="eastAsia"/>
          <w:color w:val="000000"/>
          <w:kern w:val="0"/>
          <w:szCs w:val="21"/>
        </w:rPr>
        <w:t>8</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15</w:t>
      </w:r>
      <w:r w:rsidRPr="00F91D7C">
        <w:rPr>
          <w:rFonts w:ascii="方正仿宋简体" w:eastAsia="方正仿宋简体" w:hAnsi="楷体" w:cs="宋体" w:hint="eastAsia"/>
          <w:color w:val="000000"/>
          <w:kern w:val="0"/>
          <w:szCs w:val="21"/>
        </w:rPr>
        <w:t>日知悉内幕信息。</w:t>
      </w:r>
      <w:r w:rsidRPr="00F91D7C">
        <w:rPr>
          <w:rFonts w:ascii="Times New Roman" w:eastAsia="方正仿宋简体" w:hAnsi="Times New Roman" w:cs="Times New Roman" w:hint="eastAsia"/>
          <w:color w:val="000000"/>
          <w:kern w:val="0"/>
          <w:szCs w:val="21"/>
        </w:rPr>
        <w:t>2. </w:t>
      </w:r>
      <w:r w:rsidRPr="00F91D7C">
        <w:rPr>
          <w:rFonts w:ascii="方正仿宋简体" w:eastAsia="方正仿宋简体" w:hAnsi="楷体" w:cs="宋体" w:hint="eastAsia"/>
          <w:color w:val="000000"/>
          <w:kern w:val="0"/>
          <w:szCs w:val="21"/>
        </w:rPr>
        <w:t>吕燕与单某的联系时点与其交易“</w:t>
      </w:r>
      <w:r w:rsidRPr="00F91D7C">
        <w:rPr>
          <w:rFonts w:ascii="Times New Roman" w:eastAsia="方正仿宋简体" w:hAnsi="Times New Roman" w:cs="Times New Roman" w:hint="eastAsia"/>
          <w:color w:val="000000"/>
          <w:kern w:val="0"/>
          <w:szCs w:val="21"/>
        </w:rPr>
        <w:t>SST</w:t>
      </w:r>
      <w:r w:rsidRPr="00F91D7C">
        <w:rPr>
          <w:rFonts w:ascii="方正仿宋简体" w:eastAsia="方正仿宋简体" w:hAnsi="楷体" w:cs="宋体" w:hint="eastAsia"/>
          <w:color w:val="000000"/>
          <w:kern w:val="0"/>
          <w:szCs w:val="21"/>
        </w:rPr>
        <w:t>华新”的时点高度吻合，且控制账户交易行为异常，对吕燕否认内幕信息的传递及利用该内幕信息交易股票的解释不予采信。</w:t>
      </w:r>
      <w:r w:rsidRPr="00F91D7C">
        <w:rPr>
          <w:rFonts w:ascii="Times New Roman" w:eastAsia="方正仿宋简体" w:hAnsi="Times New Roman" w:cs="Times New Roman" w:hint="eastAsia"/>
          <w:color w:val="000000"/>
          <w:kern w:val="0"/>
          <w:szCs w:val="21"/>
        </w:rPr>
        <w:t>3. </w:t>
      </w:r>
      <w:r w:rsidRPr="00F91D7C">
        <w:rPr>
          <w:rFonts w:ascii="方正仿宋简体" w:eastAsia="方正仿宋简体" w:hAnsi="楷体" w:cs="宋体" w:hint="eastAsia"/>
          <w:color w:val="000000"/>
          <w:kern w:val="0"/>
          <w:szCs w:val="21"/>
        </w:rPr>
        <w:t>“钱某兰”和“吕某”账户绝大部分资金由吕燕提供，转出资金也主要指向吕燕夫妇，且两个账户的股票交易下单亦指向吕燕。因此，吕燕对“钱某兰”和“吕某”账户均为实际控制关系，应全户认定收益归属于吕燕。</w:t>
      </w:r>
      <w:r w:rsidRPr="00F91D7C">
        <w:rPr>
          <w:rFonts w:ascii="Times New Roman" w:eastAsia="方正仿宋简体" w:hAnsi="Times New Roman" w:cs="Times New Roman" w:hint="eastAsia"/>
          <w:color w:val="000000"/>
          <w:kern w:val="0"/>
          <w:szCs w:val="21"/>
        </w:rPr>
        <w:t>4. </w:t>
      </w:r>
      <w:r w:rsidRPr="00F91D7C">
        <w:rPr>
          <w:rFonts w:ascii="方正仿宋简体" w:eastAsia="方正仿宋简体" w:hAnsi="楷体" w:cs="宋体" w:hint="eastAsia"/>
          <w:color w:val="000000"/>
          <w:kern w:val="0"/>
          <w:szCs w:val="21"/>
        </w:rPr>
        <w:t>鉴于吕燕能够积极配合调查，“吕某”账户也系吕燕主动交代，酌情减轻对吕燕的处罚。</w:t>
      </w:r>
    </w:p>
    <w:p w:rsidR="00F91D7C" w:rsidRPr="00F91D7C" w:rsidRDefault="00F91D7C" w:rsidP="00F91D7C">
      <w:pPr>
        <w:widowControl/>
        <w:shd w:val="clear" w:color="auto" w:fill="FFFFFF"/>
        <w:spacing w:line="360" w:lineRule="atLeast"/>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　　以上违法事实清楚，有相关公告、账户开户材料、资金流水、交易记录、当事人及相关人员询问笔录等证据证明，足以认定。</w:t>
      </w:r>
    </w:p>
    <w:p w:rsidR="00F91D7C" w:rsidRPr="00F91D7C" w:rsidRDefault="00F91D7C" w:rsidP="00F91D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根据当事人违法行为的事实、性质、情节与社会危害程度，依据《证券法》第二百零二条、第一百九十九条的规定，我会决定：对吕燕内幕交易违法行为，处以</w:t>
      </w:r>
      <w:r w:rsidRPr="00F91D7C">
        <w:rPr>
          <w:rFonts w:ascii="Times New Roman" w:eastAsia="方正仿宋简体" w:hAnsi="Times New Roman" w:cs="Times New Roman" w:hint="eastAsia"/>
          <w:color w:val="000000"/>
          <w:kern w:val="0"/>
          <w:szCs w:val="21"/>
        </w:rPr>
        <w:t>40</w:t>
      </w:r>
      <w:r w:rsidRPr="00F91D7C">
        <w:rPr>
          <w:rFonts w:ascii="方正仿宋简体" w:eastAsia="方正仿宋简体" w:hAnsi="楷体" w:cs="宋体" w:hint="eastAsia"/>
          <w:color w:val="000000"/>
          <w:kern w:val="0"/>
          <w:szCs w:val="21"/>
        </w:rPr>
        <w:t>万元罚款；对吕燕违规买卖股票的违法行为，责令依法处理非法持有的股票，没收违法所得</w:t>
      </w:r>
      <w:r w:rsidRPr="00F91D7C">
        <w:rPr>
          <w:rFonts w:ascii="Times New Roman" w:eastAsia="方正仿宋简体" w:hAnsi="Times New Roman" w:cs="Times New Roman" w:hint="eastAsia"/>
          <w:color w:val="000000"/>
          <w:kern w:val="0"/>
          <w:szCs w:val="21"/>
        </w:rPr>
        <w:t>2,422,814.35</w:t>
      </w:r>
      <w:r w:rsidRPr="00F91D7C">
        <w:rPr>
          <w:rFonts w:ascii="方正仿宋简体" w:eastAsia="方正仿宋简体" w:hAnsi="楷体" w:cs="宋体" w:hint="eastAsia"/>
          <w:color w:val="000000"/>
          <w:kern w:val="0"/>
          <w:szCs w:val="21"/>
        </w:rPr>
        <w:t>元，并处以</w:t>
      </w:r>
      <w:r w:rsidRPr="00F91D7C">
        <w:rPr>
          <w:rFonts w:ascii="Times New Roman" w:eastAsia="方正仿宋简体" w:hAnsi="Times New Roman" w:cs="Times New Roman" w:hint="eastAsia"/>
          <w:color w:val="000000"/>
          <w:kern w:val="0"/>
          <w:szCs w:val="21"/>
        </w:rPr>
        <w:t>60</w:t>
      </w:r>
      <w:r w:rsidRPr="00F91D7C">
        <w:rPr>
          <w:rFonts w:ascii="方正仿宋简体" w:eastAsia="方正仿宋简体" w:hAnsi="楷体" w:cs="宋体" w:hint="eastAsia"/>
          <w:color w:val="000000"/>
          <w:kern w:val="0"/>
          <w:szCs w:val="21"/>
        </w:rPr>
        <w:t>万元罚款。两项违法行为合并处罚为：责令吕燕依法处理非法持有的股票，没收违法所得</w:t>
      </w:r>
      <w:r w:rsidRPr="00F91D7C">
        <w:rPr>
          <w:rFonts w:ascii="Times New Roman" w:eastAsia="方正仿宋简体" w:hAnsi="Times New Roman" w:cs="Times New Roman" w:hint="eastAsia"/>
          <w:color w:val="000000"/>
          <w:kern w:val="0"/>
          <w:szCs w:val="21"/>
        </w:rPr>
        <w:t>2,422,814.35</w:t>
      </w:r>
      <w:r w:rsidRPr="00F91D7C">
        <w:rPr>
          <w:rFonts w:ascii="方正仿宋简体" w:eastAsia="方正仿宋简体" w:hAnsi="楷体" w:cs="宋体" w:hint="eastAsia"/>
          <w:color w:val="000000"/>
          <w:kern w:val="0"/>
          <w:szCs w:val="21"/>
        </w:rPr>
        <w:t>元，并处以</w:t>
      </w:r>
      <w:r w:rsidRPr="00F91D7C">
        <w:rPr>
          <w:rFonts w:ascii="Times New Roman" w:eastAsia="方正仿宋简体" w:hAnsi="Times New Roman" w:cs="Times New Roman" w:hint="eastAsia"/>
          <w:color w:val="000000"/>
          <w:kern w:val="0"/>
          <w:szCs w:val="21"/>
        </w:rPr>
        <w:t>100</w:t>
      </w:r>
      <w:r w:rsidRPr="00F91D7C">
        <w:rPr>
          <w:rFonts w:ascii="方正仿宋简体" w:eastAsia="方正仿宋简体" w:hAnsi="楷体" w:cs="宋体" w:hint="eastAsia"/>
          <w:color w:val="000000"/>
          <w:kern w:val="0"/>
          <w:szCs w:val="21"/>
        </w:rPr>
        <w:t>万元罚款。</w:t>
      </w:r>
    </w:p>
    <w:p w:rsidR="00F91D7C" w:rsidRPr="00F91D7C" w:rsidRDefault="00F91D7C" w:rsidP="00F91D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上述当事人应自收到本处罚决定书之日起</w:t>
      </w:r>
      <w:r w:rsidRPr="00F91D7C">
        <w:rPr>
          <w:rFonts w:ascii="Times New Roman" w:eastAsia="方正仿宋简体" w:hAnsi="Times New Roman" w:cs="Times New Roman" w:hint="eastAsia"/>
          <w:color w:val="000000"/>
          <w:kern w:val="0"/>
          <w:szCs w:val="21"/>
        </w:rPr>
        <w:t>15</w:t>
      </w:r>
      <w:r w:rsidRPr="00F91D7C">
        <w:rPr>
          <w:rFonts w:ascii="方正仿宋简体" w:eastAsia="方正仿宋简体" w:hAnsi="楷体" w:cs="宋体" w:hint="eastAsia"/>
          <w:color w:val="000000"/>
          <w:kern w:val="0"/>
          <w:szCs w:val="21"/>
        </w:rPr>
        <w:t>日内，将罚没款汇交中国证券监督管理委员会（开户银行：中信银行总行营业部，账号：</w:t>
      </w:r>
      <w:r w:rsidRPr="00F91D7C">
        <w:rPr>
          <w:rFonts w:ascii="Times New Roman" w:eastAsia="方正仿宋简体" w:hAnsi="Times New Roman" w:cs="Times New Roman" w:hint="eastAsia"/>
          <w:color w:val="000000"/>
          <w:kern w:val="0"/>
          <w:szCs w:val="21"/>
        </w:rPr>
        <w:t>7111010189800000162</w:t>
      </w:r>
      <w:r w:rsidRPr="00F91D7C">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F91D7C">
        <w:rPr>
          <w:rFonts w:ascii="Times New Roman" w:eastAsia="方正仿宋简体" w:hAnsi="Times New Roman" w:cs="Times New Roman" w:hint="eastAsia"/>
          <w:color w:val="000000"/>
          <w:kern w:val="0"/>
          <w:szCs w:val="21"/>
        </w:rPr>
        <w:t>60</w:t>
      </w:r>
      <w:r w:rsidRPr="00F91D7C">
        <w:rPr>
          <w:rFonts w:ascii="方正仿宋简体" w:eastAsia="方正仿宋简体" w:hAnsi="楷体" w:cs="宋体" w:hint="eastAsia"/>
          <w:color w:val="000000"/>
          <w:kern w:val="0"/>
          <w:szCs w:val="21"/>
        </w:rPr>
        <w:t>日内向中国证券监督管理委员会申请行政复议，也可在收到本处罚决定书之日起</w:t>
      </w:r>
      <w:r w:rsidRPr="00F91D7C">
        <w:rPr>
          <w:rFonts w:ascii="Times New Roman" w:eastAsia="方正仿宋简体" w:hAnsi="Times New Roman" w:cs="Times New Roman" w:hint="eastAsia"/>
          <w:color w:val="000000"/>
          <w:kern w:val="0"/>
          <w:szCs w:val="21"/>
        </w:rPr>
        <w:t>3</w:t>
      </w:r>
      <w:r w:rsidRPr="00F91D7C">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F91D7C" w:rsidRPr="00F91D7C" w:rsidRDefault="00F91D7C" w:rsidP="00F91D7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1D7C">
        <w:rPr>
          <w:rFonts w:ascii="Calibri" w:eastAsia="楷体" w:hAnsi="Calibri" w:cs="Calibri"/>
          <w:color w:val="000000"/>
          <w:kern w:val="0"/>
          <w:sz w:val="24"/>
          <w:szCs w:val="24"/>
        </w:rPr>
        <w:t> </w:t>
      </w:r>
    </w:p>
    <w:p w:rsidR="00F91D7C" w:rsidRPr="00F91D7C" w:rsidRDefault="00F91D7C" w:rsidP="00F91D7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1D7C">
        <w:rPr>
          <w:rFonts w:ascii="Calibri" w:eastAsia="楷体" w:hAnsi="Calibri" w:cs="Calibri"/>
          <w:color w:val="000000"/>
          <w:kern w:val="0"/>
          <w:sz w:val="24"/>
          <w:szCs w:val="24"/>
        </w:rPr>
        <w:t> </w:t>
      </w:r>
    </w:p>
    <w:p w:rsidR="00F91D7C" w:rsidRPr="00F91D7C" w:rsidRDefault="00F91D7C" w:rsidP="00F91D7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1D7C">
        <w:rPr>
          <w:rFonts w:ascii="Calibri" w:eastAsia="楷体" w:hAnsi="Calibri" w:cs="Calibri"/>
          <w:color w:val="000000"/>
          <w:kern w:val="0"/>
          <w:sz w:val="24"/>
          <w:szCs w:val="24"/>
        </w:rPr>
        <w:t> </w:t>
      </w:r>
    </w:p>
    <w:p w:rsidR="00F91D7C" w:rsidRPr="00F91D7C" w:rsidRDefault="00F91D7C" w:rsidP="00F91D7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1D7C">
        <w:rPr>
          <w:rFonts w:ascii="Calibri" w:eastAsia="楷体" w:hAnsi="Calibri" w:cs="Calibri"/>
          <w:color w:val="000000"/>
          <w:kern w:val="0"/>
          <w:sz w:val="24"/>
          <w:szCs w:val="24"/>
        </w:rPr>
        <w:t> </w:t>
      </w:r>
    </w:p>
    <w:p w:rsidR="00F91D7C" w:rsidRPr="00F91D7C" w:rsidRDefault="00F91D7C" w:rsidP="00F91D7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 xml:space="preserve">中国证监会　</w:t>
      </w:r>
    </w:p>
    <w:p w:rsidR="00F91D7C" w:rsidRPr="00F91D7C" w:rsidRDefault="00F91D7C" w:rsidP="00F91D7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1D7C">
        <w:rPr>
          <w:rFonts w:ascii="方正仿宋简体" w:eastAsia="方正仿宋简体" w:hAnsi="楷体" w:cs="宋体" w:hint="eastAsia"/>
          <w:color w:val="000000"/>
          <w:kern w:val="0"/>
          <w:szCs w:val="21"/>
        </w:rPr>
        <w:t>2014年</w:t>
      </w:r>
      <w:r w:rsidRPr="00F91D7C">
        <w:rPr>
          <w:rFonts w:ascii="Times New Roman" w:eastAsia="方正仿宋简体" w:hAnsi="Times New Roman" w:cs="Times New Roman" w:hint="eastAsia"/>
          <w:color w:val="000000"/>
          <w:kern w:val="0"/>
          <w:szCs w:val="21"/>
        </w:rPr>
        <w:t>6</w:t>
      </w:r>
      <w:r w:rsidRPr="00F91D7C">
        <w:rPr>
          <w:rFonts w:ascii="方正仿宋简体" w:eastAsia="方正仿宋简体" w:hAnsi="楷体" w:cs="宋体" w:hint="eastAsia"/>
          <w:color w:val="000000"/>
          <w:kern w:val="0"/>
          <w:szCs w:val="21"/>
        </w:rPr>
        <w:t>月</w:t>
      </w:r>
      <w:r w:rsidRPr="00F91D7C">
        <w:rPr>
          <w:rFonts w:ascii="Times New Roman" w:eastAsia="方正仿宋简体" w:hAnsi="Times New Roman" w:cs="Times New Roman" w:hint="eastAsia"/>
          <w:color w:val="000000"/>
          <w:kern w:val="0"/>
          <w:szCs w:val="21"/>
        </w:rPr>
        <w:t>27</w:t>
      </w:r>
      <w:r w:rsidRPr="00F91D7C">
        <w:rPr>
          <w:rFonts w:ascii="方正仿宋简体" w:eastAsia="方正仿宋简体" w:hAnsi="楷体" w:cs="宋体" w:hint="eastAsia"/>
          <w:color w:val="000000"/>
          <w:kern w:val="0"/>
          <w:szCs w:val="21"/>
        </w:rPr>
        <w:t>日</w:t>
      </w:r>
    </w:p>
    <w:p w:rsidR="00F91D7C" w:rsidRPr="00F91D7C" w:rsidRDefault="00F91D7C" w:rsidP="00F91D7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91D7C" w:rsidRPr="00F91D7C" w:rsidTr="00F91D7C">
        <w:trPr>
          <w:tblCellSpacing w:w="15" w:type="dxa"/>
          <w:jc w:val="center"/>
        </w:trPr>
        <w:tc>
          <w:tcPr>
            <w:tcW w:w="900" w:type="dxa"/>
            <w:vAlign w:val="center"/>
            <w:hideMark/>
          </w:tcPr>
          <w:p w:rsidR="00F91D7C" w:rsidRPr="00F91D7C" w:rsidRDefault="00F91D7C" w:rsidP="00F91D7C">
            <w:pPr>
              <w:widowControl/>
              <w:jc w:val="left"/>
              <w:rPr>
                <w:rFonts w:ascii="宋体" w:eastAsia="宋体" w:hAnsi="宋体" w:cs="宋体" w:hint="eastAsia"/>
                <w:kern w:val="0"/>
                <w:sz w:val="18"/>
                <w:szCs w:val="18"/>
              </w:rPr>
            </w:pPr>
            <w:r w:rsidRPr="00F91D7C">
              <w:rPr>
                <w:rFonts w:ascii="宋体" w:eastAsia="宋体" w:hAnsi="宋体" w:cs="宋体"/>
                <w:kern w:val="0"/>
                <w:sz w:val="18"/>
                <w:szCs w:val="18"/>
              </w:rPr>
              <w:t> </w:t>
            </w:r>
          </w:p>
        </w:tc>
        <w:tc>
          <w:tcPr>
            <w:tcW w:w="1200" w:type="dxa"/>
            <w:vAlign w:val="center"/>
            <w:hideMark/>
          </w:tcPr>
          <w:p w:rsidR="00F91D7C" w:rsidRPr="00F91D7C" w:rsidRDefault="00F91D7C" w:rsidP="00F91D7C">
            <w:pPr>
              <w:widowControl/>
              <w:jc w:val="left"/>
              <w:rPr>
                <w:rFonts w:ascii="宋体" w:eastAsia="宋体" w:hAnsi="宋体" w:cs="宋体"/>
                <w:kern w:val="0"/>
                <w:sz w:val="18"/>
                <w:szCs w:val="18"/>
              </w:rPr>
            </w:pPr>
            <w:r w:rsidRPr="00F91D7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91D7C" w:rsidRPr="00F91D7C" w:rsidRDefault="00F91D7C" w:rsidP="00F91D7C">
            <w:pPr>
              <w:widowControl/>
              <w:jc w:val="left"/>
              <w:rPr>
                <w:rFonts w:ascii="宋体" w:eastAsia="宋体" w:hAnsi="宋体" w:cs="宋体"/>
                <w:kern w:val="0"/>
                <w:sz w:val="18"/>
                <w:szCs w:val="18"/>
              </w:rPr>
            </w:pPr>
            <w:r w:rsidRPr="00F91D7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91D7C" w:rsidRPr="00F91D7C" w:rsidRDefault="00F91D7C" w:rsidP="00F91D7C">
            <w:pPr>
              <w:widowControl/>
              <w:jc w:val="left"/>
              <w:rPr>
                <w:rFonts w:ascii="宋体" w:eastAsia="宋体" w:hAnsi="宋体" w:cs="宋体"/>
                <w:kern w:val="0"/>
                <w:sz w:val="18"/>
                <w:szCs w:val="18"/>
              </w:rPr>
            </w:pPr>
            <w:r w:rsidRPr="00F91D7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91D7C" w:rsidRPr="00F91D7C" w:rsidRDefault="00F91D7C" w:rsidP="00F91D7C">
      <w:pPr>
        <w:widowControl/>
        <w:jc w:val="center"/>
        <w:rPr>
          <w:rFonts w:ascii="微软雅黑" w:eastAsia="微软雅黑" w:hAnsi="微软雅黑" w:cs="宋体"/>
          <w:color w:val="515151"/>
          <w:kern w:val="0"/>
          <w:sz w:val="18"/>
          <w:szCs w:val="18"/>
        </w:rPr>
      </w:pPr>
      <w:hyperlink r:id="rId11" w:tgtFrame="_blank" w:history="1">
        <w:r w:rsidRPr="00F91D7C">
          <w:rPr>
            <w:rFonts w:ascii="微软雅黑" w:eastAsia="微软雅黑" w:hAnsi="微软雅黑" w:cs="宋体" w:hint="eastAsia"/>
            <w:color w:val="0000FF"/>
            <w:kern w:val="0"/>
            <w:sz w:val="18"/>
            <w:szCs w:val="18"/>
            <w:u w:val="single"/>
          </w:rPr>
          <w:t>关于我们</w:t>
        </w:r>
      </w:hyperlink>
      <w:r w:rsidRPr="00F91D7C">
        <w:rPr>
          <w:rFonts w:ascii="微软雅黑" w:eastAsia="微软雅黑" w:hAnsi="微软雅黑" w:cs="宋体" w:hint="eastAsia"/>
          <w:color w:val="515151"/>
          <w:kern w:val="0"/>
          <w:sz w:val="18"/>
          <w:szCs w:val="18"/>
        </w:rPr>
        <w:t> - </w:t>
      </w:r>
      <w:hyperlink r:id="rId12" w:tgtFrame="_blank" w:history="1">
        <w:r w:rsidRPr="00F91D7C">
          <w:rPr>
            <w:rFonts w:ascii="微软雅黑" w:eastAsia="微软雅黑" w:hAnsi="微软雅黑" w:cs="宋体" w:hint="eastAsia"/>
            <w:color w:val="0000FF"/>
            <w:kern w:val="0"/>
            <w:sz w:val="18"/>
            <w:szCs w:val="18"/>
            <w:u w:val="single"/>
          </w:rPr>
          <w:t>法律声明</w:t>
        </w:r>
      </w:hyperlink>
      <w:r w:rsidRPr="00F91D7C">
        <w:rPr>
          <w:rFonts w:ascii="微软雅黑" w:eastAsia="微软雅黑" w:hAnsi="微软雅黑" w:cs="宋体" w:hint="eastAsia"/>
          <w:color w:val="515151"/>
          <w:kern w:val="0"/>
          <w:sz w:val="18"/>
          <w:szCs w:val="18"/>
        </w:rPr>
        <w:t> - </w:t>
      </w:r>
      <w:hyperlink r:id="rId13" w:tgtFrame="_blank" w:history="1">
        <w:r w:rsidRPr="00F91D7C">
          <w:rPr>
            <w:rFonts w:ascii="微软雅黑" w:eastAsia="微软雅黑" w:hAnsi="微软雅黑" w:cs="宋体" w:hint="eastAsia"/>
            <w:color w:val="0000FF"/>
            <w:kern w:val="0"/>
            <w:sz w:val="18"/>
            <w:szCs w:val="18"/>
            <w:u w:val="single"/>
          </w:rPr>
          <w:t>联系我们</w:t>
        </w:r>
      </w:hyperlink>
    </w:p>
    <w:p w:rsidR="00F91D7C" w:rsidRPr="00F91D7C" w:rsidRDefault="00F91D7C" w:rsidP="00F91D7C">
      <w:pPr>
        <w:widowControl/>
        <w:jc w:val="center"/>
        <w:rPr>
          <w:rFonts w:ascii="微软雅黑" w:eastAsia="微软雅黑" w:hAnsi="微软雅黑" w:cs="宋体" w:hint="eastAsia"/>
          <w:color w:val="515151"/>
          <w:kern w:val="0"/>
          <w:sz w:val="18"/>
          <w:szCs w:val="18"/>
        </w:rPr>
      </w:pPr>
      <w:r w:rsidRPr="00F91D7C">
        <w:rPr>
          <w:rFonts w:ascii="微软雅黑" w:eastAsia="微软雅黑" w:hAnsi="微软雅黑" w:cs="宋体" w:hint="eastAsia"/>
          <w:color w:val="515151"/>
          <w:kern w:val="0"/>
          <w:sz w:val="18"/>
          <w:szCs w:val="18"/>
        </w:rPr>
        <w:t>版权所有：中国证券监督管理委员会 京ICP备 05035542号</w:t>
      </w:r>
    </w:p>
    <w:p w:rsidR="00F91D7C" w:rsidRPr="00F91D7C" w:rsidRDefault="00F91D7C" w:rsidP="00F91D7C">
      <w:pPr>
        <w:widowControl/>
        <w:jc w:val="center"/>
        <w:rPr>
          <w:rFonts w:ascii="微软雅黑" w:eastAsia="微软雅黑" w:hAnsi="微软雅黑" w:cs="宋体" w:hint="eastAsia"/>
          <w:color w:val="515151"/>
          <w:kern w:val="0"/>
          <w:sz w:val="18"/>
          <w:szCs w:val="18"/>
        </w:rPr>
      </w:pPr>
      <w:r w:rsidRPr="00F91D7C">
        <w:rPr>
          <w:rFonts w:ascii="微软雅黑" w:eastAsia="微软雅黑" w:hAnsi="微软雅黑" w:cs="宋体" w:hint="eastAsia"/>
          <w:color w:val="515151"/>
          <w:kern w:val="0"/>
          <w:sz w:val="18"/>
          <w:szCs w:val="18"/>
        </w:rPr>
        <w:t>地址：北京市西城区金融大街19号富凯大厦A座 邮编：100033</w:t>
      </w:r>
    </w:p>
    <w:p w:rsidR="00F91D7C" w:rsidRPr="00F91D7C" w:rsidRDefault="00F91D7C" w:rsidP="00F91D7C">
      <w:pPr>
        <w:widowControl/>
        <w:jc w:val="center"/>
        <w:rPr>
          <w:rFonts w:ascii="微软雅黑" w:eastAsia="微软雅黑" w:hAnsi="微软雅黑" w:cs="宋体" w:hint="eastAsia"/>
          <w:color w:val="515151"/>
          <w:kern w:val="0"/>
          <w:sz w:val="18"/>
          <w:szCs w:val="18"/>
        </w:rPr>
      </w:pPr>
      <w:r w:rsidRPr="00F91D7C">
        <w:rPr>
          <w:rFonts w:ascii="微软雅黑" w:eastAsia="微软雅黑" w:hAnsi="微软雅黑" w:cs="宋体" w:hint="eastAsia"/>
          <w:color w:val="515151"/>
          <w:kern w:val="0"/>
          <w:sz w:val="18"/>
          <w:szCs w:val="18"/>
        </w:rPr>
        <w:t>建议使用IE5.5以上浏览器，分辨率1024*768</w:t>
      </w:r>
    </w:p>
    <w:p w:rsidR="005E7404" w:rsidRPr="00F91D7C" w:rsidRDefault="005E7404"/>
    <w:sectPr w:rsidR="005E7404" w:rsidRPr="00F91D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7C"/>
    <w:rsid w:val="005E7404"/>
    <w:rsid w:val="00F91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2DBF1-0397-4A10-9FCF-173AA9EB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1D7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91D7C"/>
    <w:rPr>
      <w:b/>
      <w:bCs/>
    </w:rPr>
  </w:style>
  <w:style w:type="paragraph" w:customStyle="1" w:styleId="p0">
    <w:name w:val="p0"/>
    <w:basedOn w:val="a"/>
    <w:rsid w:val="00F91D7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91D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44898">
      <w:bodyDiv w:val="1"/>
      <w:marLeft w:val="0"/>
      <w:marRight w:val="0"/>
      <w:marTop w:val="0"/>
      <w:marBottom w:val="0"/>
      <w:divBdr>
        <w:top w:val="none" w:sz="0" w:space="0" w:color="auto"/>
        <w:left w:val="none" w:sz="0" w:space="0" w:color="auto"/>
        <w:bottom w:val="none" w:sz="0" w:space="0" w:color="auto"/>
        <w:right w:val="none" w:sz="0" w:space="0" w:color="auto"/>
      </w:divBdr>
      <w:divsChild>
        <w:div w:id="613944115">
          <w:marLeft w:val="0"/>
          <w:marRight w:val="0"/>
          <w:marTop w:val="150"/>
          <w:marBottom w:val="150"/>
          <w:divBdr>
            <w:top w:val="none" w:sz="0" w:space="0" w:color="auto"/>
            <w:left w:val="none" w:sz="0" w:space="0" w:color="auto"/>
            <w:bottom w:val="none" w:sz="0" w:space="0" w:color="auto"/>
            <w:right w:val="none" w:sz="0" w:space="0" w:color="auto"/>
          </w:divBdr>
        </w:div>
        <w:div w:id="1287197071">
          <w:marLeft w:val="0"/>
          <w:marRight w:val="0"/>
          <w:marTop w:val="0"/>
          <w:marBottom w:val="0"/>
          <w:divBdr>
            <w:top w:val="single" w:sz="6" w:space="8" w:color="B5B5B5"/>
            <w:left w:val="single" w:sz="6" w:space="0" w:color="B5B5B5"/>
            <w:bottom w:val="single" w:sz="6" w:space="8" w:color="B5B5B5"/>
            <w:right w:val="single" w:sz="6" w:space="0" w:color="B5B5B5"/>
          </w:divBdr>
          <w:divsChild>
            <w:div w:id="522398695">
              <w:marLeft w:val="0"/>
              <w:marRight w:val="0"/>
              <w:marTop w:val="0"/>
              <w:marBottom w:val="0"/>
              <w:divBdr>
                <w:top w:val="none" w:sz="0" w:space="0" w:color="auto"/>
                <w:left w:val="none" w:sz="0" w:space="0" w:color="auto"/>
                <w:bottom w:val="none" w:sz="0" w:space="0" w:color="auto"/>
                <w:right w:val="none" w:sz="0" w:space="0" w:color="auto"/>
              </w:divBdr>
            </w:div>
            <w:div w:id="1053188280">
              <w:marLeft w:val="0"/>
              <w:marRight w:val="0"/>
              <w:marTop w:val="0"/>
              <w:marBottom w:val="0"/>
              <w:divBdr>
                <w:top w:val="none" w:sz="0" w:space="0" w:color="auto"/>
                <w:left w:val="none" w:sz="0" w:space="0" w:color="auto"/>
                <w:bottom w:val="none" w:sz="0" w:space="0" w:color="auto"/>
                <w:right w:val="none" w:sz="0" w:space="0" w:color="auto"/>
              </w:divBdr>
            </w:div>
            <w:div w:id="210466112">
              <w:marLeft w:val="0"/>
              <w:marRight w:val="0"/>
              <w:marTop w:val="120"/>
              <w:marBottom w:val="120"/>
              <w:divBdr>
                <w:top w:val="none" w:sz="0" w:space="0" w:color="auto"/>
                <w:left w:val="none" w:sz="0" w:space="0" w:color="auto"/>
                <w:bottom w:val="none" w:sz="0" w:space="0" w:color="auto"/>
                <w:right w:val="none" w:sz="0" w:space="0" w:color="auto"/>
              </w:divBdr>
            </w:div>
          </w:divsChild>
        </w:div>
        <w:div w:id="460534298">
          <w:marLeft w:val="0"/>
          <w:marRight w:val="0"/>
          <w:marTop w:val="120"/>
          <w:marBottom w:val="0"/>
          <w:divBdr>
            <w:top w:val="none" w:sz="0" w:space="0" w:color="auto"/>
            <w:left w:val="none" w:sz="0" w:space="0" w:color="auto"/>
            <w:bottom w:val="none" w:sz="0" w:space="0" w:color="auto"/>
            <w:right w:val="none" w:sz="0" w:space="0" w:color="auto"/>
          </w:divBdr>
          <w:divsChild>
            <w:div w:id="640427532">
              <w:marLeft w:val="0"/>
              <w:marRight w:val="0"/>
              <w:marTop w:val="60"/>
              <w:marBottom w:val="0"/>
              <w:divBdr>
                <w:top w:val="none" w:sz="0" w:space="0" w:color="auto"/>
                <w:left w:val="none" w:sz="0" w:space="0" w:color="auto"/>
                <w:bottom w:val="none" w:sz="0" w:space="0" w:color="auto"/>
                <w:right w:val="none" w:sz="0" w:space="0" w:color="auto"/>
              </w:divBdr>
            </w:div>
            <w:div w:id="931862787">
              <w:marLeft w:val="0"/>
              <w:marRight w:val="0"/>
              <w:marTop w:val="60"/>
              <w:marBottom w:val="0"/>
              <w:divBdr>
                <w:top w:val="none" w:sz="0" w:space="0" w:color="auto"/>
                <w:left w:val="none" w:sz="0" w:space="0" w:color="auto"/>
                <w:bottom w:val="none" w:sz="0" w:space="0" w:color="auto"/>
                <w:right w:val="none" w:sz="0" w:space="0" w:color="auto"/>
              </w:divBdr>
            </w:div>
            <w:div w:id="109473397">
              <w:marLeft w:val="0"/>
              <w:marRight w:val="0"/>
              <w:marTop w:val="60"/>
              <w:marBottom w:val="0"/>
              <w:divBdr>
                <w:top w:val="none" w:sz="0" w:space="0" w:color="auto"/>
                <w:left w:val="none" w:sz="0" w:space="0" w:color="auto"/>
                <w:bottom w:val="none" w:sz="0" w:space="0" w:color="auto"/>
                <w:right w:val="none" w:sz="0" w:space="0" w:color="auto"/>
              </w:divBdr>
            </w:div>
            <w:div w:id="6713031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4/t20150430_27586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2020-02-19T13:48:00Z</dcterms:created>
  <dcterms:modified xsi:type="dcterms:W3CDTF">2020-02-19T13:48:00Z</dcterms:modified>
</cp:coreProperties>
</file>