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A80" w:rsidRPr="00154A80" w:rsidRDefault="00154A80" w:rsidP="00154A80">
      <w:pPr>
        <w:widowControl/>
        <w:jc w:val="center"/>
        <w:rPr>
          <w:rFonts w:ascii="微软雅黑" w:eastAsia="微软雅黑" w:hAnsi="微软雅黑" w:cs="宋体"/>
          <w:color w:val="000000"/>
          <w:kern w:val="0"/>
          <w:sz w:val="18"/>
          <w:szCs w:val="18"/>
        </w:rPr>
      </w:pPr>
      <w:r w:rsidRPr="00154A8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154A80" w:rsidRPr="00154A80" w:rsidTr="00154A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54A80" w:rsidRPr="00154A80">
              <w:trPr>
                <w:tblCellSpacing w:w="0" w:type="dxa"/>
              </w:trPr>
              <w:tc>
                <w:tcPr>
                  <w:tcW w:w="2500" w:type="pct"/>
                  <w:tcMar>
                    <w:top w:w="30" w:type="dxa"/>
                    <w:left w:w="30" w:type="dxa"/>
                    <w:bottom w:w="30" w:type="dxa"/>
                    <w:right w:w="30" w:type="dxa"/>
                  </w:tcMar>
                  <w:hideMark/>
                </w:tcPr>
                <w:p w:rsidR="00154A80" w:rsidRPr="00154A80" w:rsidRDefault="00154A80" w:rsidP="00154A80">
                  <w:pPr>
                    <w:widowControl/>
                    <w:jc w:val="left"/>
                    <w:rPr>
                      <w:rFonts w:ascii="宋体" w:eastAsia="宋体" w:hAnsi="宋体" w:cs="宋体" w:hint="eastAsia"/>
                      <w:color w:val="686868"/>
                      <w:kern w:val="0"/>
                      <w:sz w:val="18"/>
                      <w:szCs w:val="18"/>
                    </w:rPr>
                  </w:pPr>
                  <w:r w:rsidRPr="00154A80">
                    <w:rPr>
                      <w:rFonts w:ascii="宋体" w:eastAsia="宋体" w:hAnsi="宋体" w:cs="宋体"/>
                      <w:b/>
                      <w:bCs/>
                      <w:color w:val="686868"/>
                      <w:kern w:val="0"/>
                      <w:sz w:val="18"/>
                      <w:szCs w:val="18"/>
                    </w:rPr>
                    <w:t>索 引 号:</w:t>
                  </w:r>
                  <w:r w:rsidRPr="00154A8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154A80" w:rsidRPr="00154A80" w:rsidRDefault="00154A80" w:rsidP="00154A80">
                  <w:pPr>
                    <w:widowControl/>
                    <w:jc w:val="left"/>
                    <w:rPr>
                      <w:rFonts w:ascii="宋体" w:eastAsia="宋体" w:hAnsi="宋体" w:cs="宋体"/>
                      <w:color w:val="686868"/>
                      <w:kern w:val="0"/>
                      <w:sz w:val="18"/>
                      <w:szCs w:val="18"/>
                    </w:rPr>
                  </w:pPr>
                  <w:r w:rsidRPr="00154A80">
                    <w:rPr>
                      <w:rFonts w:ascii="宋体" w:eastAsia="宋体" w:hAnsi="宋体" w:cs="宋体"/>
                      <w:b/>
                      <w:bCs/>
                      <w:color w:val="686868"/>
                      <w:kern w:val="0"/>
                      <w:sz w:val="18"/>
                      <w:szCs w:val="18"/>
                    </w:rPr>
                    <w:t>分类:</w:t>
                  </w:r>
                  <w:r w:rsidRPr="00154A80">
                    <w:rPr>
                      <w:rFonts w:ascii="宋体" w:eastAsia="宋体" w:hAnsi="宋体" w:cs="宋体"/>
                      <w:color w:val="686868"/>
                      <w:kern w:val="0"/>
                      <w:sz w:val="18"/>
                      <w:szCs w:val="18"/>
                    </w:rPr>
                    <w:t> 行政处罚 ; 行政处罚决定</w:t>
                  </w:r>
                </w:p>
              </w:tc>
            </w:tr>
          </w:tbl>
          <w:p w:rsidR="00154A80" w:rsidRPr="00154A80" w:rsidRDefault="00154A80" w:rsidP="00154A80">
            <w:pPr>
              <w:widowControl/>
              <w:jc w:val="left"/>
              <w:rPr>
                <w:rFonts w:ascii="宋体" w:eastAsia="宋体" w:hAnsi="宋体" w:cs="宋体"/>
                <w:color w:val="686868"/>
                <w:kern w:val="0"/>
                <w:sz w:val="18"/>
                <w:szCs w:val="18"/>
              </w:rPr>
            </w:pPr>
          </w:p>
        </w:tc>
      </w:tr>
      <w:tr w:rsidR="00154A80" w:rsidRPr="00154A80" w:rsidTr="00154A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54A80" w:rsidRPr="00154A80">
              <w:trPr>
                <w:tblCellSpacing w:w="0" w:type="dxa"/>
              </w:trPr>
              <w:tc>
                <w:tcPr>
                  <w:tcW w:w="2500" w:type="pct"/>
                  <w:tcMar>
                    <w:top w:w="30" w:type="dxa"/>
                    <w:left w:w="30" w:type="dxa"/>
                    <w:bottom w:w="30" w:type="dxa"/>
                    <w:right w:w="30" w:type="dxa"/>
                  </w:tcMar>
                  <w:hideMark/>
                </w:tcPr>
                <w:p w:rsidR="00154A80" w:rsidRPr="00154A80" w:rsidRDefault="00154A80" w:rsidP="00154A80">
                  <w:pPr>
                    <w:widowControl/>
                    <w:jc w:val="left"/>
                    <w:rPr>
                      <w:rFonts w:ascii="宋体" w:eastAsia="宋体" w:hAnsi="宋体" w:cs="宋体"/>
                      <w:color w:val="686868"/>
                      <w:kern w:val="0"/>
                      <w:sz w:val="18"/>
                      <w:szCs w:val="18"/>
                    </w:rPr>
                  </w:pPr>
                  <w:r w:rsidRPr="00154A80">
                    <w:rPr>
                      <w:rFonts w:ascii="宋体" w:eastAsia="宋体" w:hAnsi="宋体" w:cs="宋体"/>
                      <w:b/>
                      <w:bCs/>
                      <w:color w:val="686868"/>
                      <w:kern w:val="0"/>
                      <w:sz w:val="18"/>
                      <w:szCs w:val="18"/>
                    </w:rPr>
                    <w:t>发布机构:</w:t>
                  </w:r>
                  <w:r w:rsidRPr="00154A8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154A80" w:rsidRPr="00154A80" w:rsidRDefault="00154A80" w:rsidP="00154A80">
                  <w:pPr>
                    <w:widowControl/>
                    <w:jc w:val="left"/>
                    <w:rPr>
                      <w:rFonts w:ascii="宋体" w:eastAsia="宋体" w:hAnsi="宋体" w:cs="宋体"/>
                      <w:color w:val="686868"/>
                      <w:kern w:val="0"/>
                      <w:sz w:val="18"/>
                      <w:szCs w:val="18"/>
                    </w:rPr>
                  </w:pPr>
                  <w:r w:rsidRPr="00154A80">
                    <w:rPr>
                      <w:rFonts w:ascii="宋体" w:eastAsia="宋体" w:hAnsi="宋体" w:cs="宋体"/>
                      <w:b/>
                      <w:bCs/>
                      <w:color w:val="686868"/>
                      <w:kern w:val="0"/>
                      <w:sz w:val="18"/>
                      <w:szCs w:val="18"/>
                    </w:rPr>
                    <w:t>发文日期:</w:t>
                  </w:r>
                  <w:r w:rsidRPr="00154A80">
                    <w:rPr>
                      <w:rFonts w:ascii="宋体" w:eastAsia="宋体" w:hAnsi="宋体" w:cs="宋体"/>
                      <w:color w:val="686868"/>
                      <w:kern w:val="0"/>
                      <w:sz w:val="18"/>
                      <w:szCs w:val="18"/>
                    </w:rPr>
                    <w:t> 2015年11月04日</w:t>
                  </w:r>
                </w:p>
              </w:tc>
            </w:tr>
          </w:tbl>
          <w:p w:rsidR="00154A80" w:rsidRPr="00154A80" w:rsidRDefault="00154A80" w:rsidP="00154A80">
            <w:pPr>
              <w:widowControl/>
              <w:jc w:val="left"/>
              <w:rPr>
                <w:rFonts w:ascii="宋体" w:eastAsia="宋体" w:hAnsi="宋体" w:cs="宋体"/>
                <w:color w:val="686868"/>
                <w:kern w:val="0"/>
                <w:sz w:val="18"/>
                <w:szCs w:val="18"/>
              </w:rPr>
            </w:pPr>
          </w:p>
        </w:tc>
      </w:tr>
      <w:tr w:rsidR="00154A80" w:rsidRPr="00154A80" w:rsidTr="00154A80">
        <w:trPr>
          <w:tblCellSpacing w:w="0" w:type="dxa"/>
          <w:jc w:val="center"/>
        </w:trPr>
        <w:tc>
          <w:tcPr>
            <w:tcW w:w="0" w:type="auto"/>
            <w:tcMar>
              <w:top w:w="30" w:type="dxa"/>
              <w:left w:w="30" w:type="dxa"/>
              <w:bottom w:w="30" w:type="dxa"/>
              <w:right w:w="30" w:type="dxa"/>
            </w:tcMar>
            <w:hideMark/>
          </w:tcPr>
          <w:p w:rsidR="00154A80" w:rsidRPr="00154A80" w:rsidRDefault="00154A80" w:rsidP="00154A80">
            <w:pPr>
              <w:widowControl/>
              <w:jc w:val="left"/>
              <w:rPr>
                <w:rFonts w:ascii="宋体" w:eastAsia="宋体" w:hAnsi="宋体" w:cs="宋体"/>
                <w:color w:val="686868"/>
                <w:kern w:val="0"/>
                <w:sz w:val="18"/>
                <w:szCs w:val="18"/>
              </w:rPr>
            </w:pPr>
            <w:r w:rsidRPr="00154A80">
              <w:rPr>
                <w:rFonts w:ascii="宋体" w:eastAsia="宋体" w:hAnsi="宋体" w:cs="宋体"/>
                <w:b/>
                <w:bCs/>
                <w:color w:val="686868"/>
                <w:kern w:val="0"/>
                <w:sz w:val="18"/>
                <w:szCs w:val="18"/>
              </w:rPr>
              <w:t>名　　称:</w:t>
            </w:r>
            <w:r w:rsidRPr="00154A80">
              <w:rPr>
                <w:rFonts w:ascii="宋体" w:eastAsia="宋体" w:hAnsi="宋体" w:cs="宋体"/>
                <w:color w:val="686868"/>
                <w:kern w:val="0"/>
                <w:sz w:val="18"/>
                <w:szCs w:val="18"/>
              </w:rPr>
              <w:t> 中国证监会行政处罚决定书（吴峰）</w:t>
            </w:r>
          </w:p>
        </w:tc>
      </w:tr>
      <w:tr w:rsidR="00154A80" w:rsidRPr="00154A80" w:rsidTr="00154A8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154A80" w:rsidRPr="00154A80">
              <w:trPr>
                <w:tblCellSpacing w:w="0" w:type="dxa"/>
              </w:trPr>
              <w:tc>
                <w:tcPr>
                  <w:tcW w:w="2500" w:type="pct"/>
                  <w:tcMar>
                    <w:top w:w="30" w:type="dxa"/>
                    <w:left w:w="30" w:type="dxa"/>
                    <w:bottom w:w="30" w:type="dxa"/>
                    <w:right w:w="30" w:type="dxa"/>
                  </w:tcMar>
                  <w:hideMark/>
                </w:tcPr>
                <w:p w:rsidR="00154A80" w:rsidRPr="00154A80" w:rsidRDefault="00154A80" w:rsidP="00154A80">
                  <w:pPr>
                    <w:widowControl/>
                    <w:jc w:val="left"/>
                    <w:rPr>
                      <w:rFonts w:ascii="宋体" w:eastAsia="宋体" w:hAnsi="宋体" w:cs="宋体"/>
                      <w:color w:val="686868"/>
                      <w:kern w:val="0"/>
                      <w:sz w:val="18"/>
                      <w:szCs w:val="18"/>
                    </w:rPr>
                  </w:pPr>
                  <w:r w:rsidRPr="00154A80">
                    <w:rPr>
                      <w:rFonts w:ascii="宋体" w:eastAsia="宋体" w:hAnsi="宋体" w:cs="宋体"/>
                      <w:b/>
                      <w:bCs/>
                      <w:color w:val="686868"/>
                      <w:kern w:val="0"/>
                      <w:sz w:val="18"/>
                      <w:szCs w:val="18"/>
                    </w:rPr>
                    <w:t>文　　号:</w:t>
                  </w:r>
                  <w:r w:rsidRPr="00154A80">
                    <w:rPr>
                      <w:rFonts w:ascii="宋体" w:eastAsia="宋体" w:hAnsi="宋体" w:cs="宋体"/>
                      <w:color w:val="686868"/>
                      <w:kern w:val="0"/>
                      <w:sz w:val="18"/>
                      <w:szCs w:val="18"/>
                    </w:rPr>
                    <w:t> </w:t>
                  </w:r>
                  <w:bookmarkStart w:id="0" w:name="_GoBack"/>
                  <w:r w:rsidRPr="00154A80">
                    <w:rPr>
                      <w:rFonts w:ascii="宋体" w:eastAsia="宋体" w:hAnsi="宋体" w:cs="宋体"/>
                      <w:color w:val="686868"/>
                      <w:kern w:val="0"/>
                      <w:sz w:val="18"/>
                      <w:szCs w:val="18"/>
                    </w:rPr>
                    <w:t>〔2015〕60号</w:t>
                  </w:r>
                  <w:bookmarkEnd w:id="0"/>
                </w:p>
              </w:tc>
              <w:tc>
                <w:tcPr>
                  <w:tcW w:w="0" w:type="auto"/>
                  <w:tcMar>
                    <w:top w:w="30" w:type="dxa"/>
                    <w:left w:w="30" w:type="dxa"/>
                    <w:bottom w:w="30" w:type="dxa"/>
                    <w:right w:w="30" w:type="dxa"/>
                  </w:tcMar>
                  <w:hideMark/>
                </w:tcPr>
                <w:p w:rsidR="00154A80" w:rsidRPr="00154A80" w:rsidRDefault="00154A80" w:rsidP="00154A80">
                  <w:pPr>
                    <w:widowControl/>
                    <w:jc w:val="left"/>
                    <w:rPr>
                      <w:rFonts w:ascii="宋体" w:eastAsia="宋体" w:hAnsi="宋体" w:cs="宋体"/>
                      <w:color w:val="686868"/>
                      <w:kern w:val="0"/>
                      <w:sz w:val="18"/>
                      <w:szCs w:val="18"/>
                    </w:rPr>
                  </w:pPr>
                  <w:r w:rsidRPr="00154A80">
                    <w:rPr>
                      <w:rFonts w:ascii="宋体" w:eastAsia="宋体" w:hAnsi="宋体" w:cs="宋体"/>
                      <w:b/>
                      <w:bCs/>
                      <w:color w:val="686868"/>
                      <w:kern w:val="0"/>
                      <w:sz w:val="18"/>
                      <w:szCs w:val="18"/>
                    </w:rPr>
                    <w:t>主 题 词:</w:t>
                  </w:r>
                </w:p>
              </w:tc>
            </w:tr>
          </w:tbl>
          <w:p w:rsidR="00154A80" w:rsidRPr="00154A80" w:rsidRDefault="00154A80" w:rsidP="00154A80">
            <w:pPr>
              <w:widowControl/>
              <w:jc w:val="left"/>
              <w:rPr>
                <w:rFonts w:ascii="宋体" w:eastAsia="宋体" w:hAnsi="宋体" w:cs="宋体"/>
                <w:color w:val="686868"/>
                <w:kern w:val="0"/>
                <w:sz w:val="18"/>
                <w:szCs w:val="18"/>
              </w:rPr>
            </w:pPr>
          </w:p>
        </w:tc>
      </w:tr>
    </w:tbl>
    <w:p w:rsidR="00154A80" w:rsidRPr="00154A80" w:rsidRDefault="00154A80" w:rsidP="00154A80">
      <w:pPr>
        <w:widowControl/>
        <w:jc w:val="center"/>
        <w:rPr>
          <w:rFonts w:ascii="微软雅黑" w:eastAsia="微软雅黑" w:hAnsi="微软雅黑" w:cs="宋体"/>
          <w:color w:val="000000"/>
          <w:kern w:val="0"/>
          <w:sz w:val="18"/>
          <w:szCs w:val="18"/>
        </w:rPr>
      </w:pPr>
      <w:r w:rsidRPr="00154A8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154A80" w:rsidRPr="00154A80" w:rsidRDefault="00154A80" w:rsidP="00154A80">
      <w:pPr>
        <w:widowControl/>
        <w:shd w:val="clear" w:color="auto" w:fill="FFFFFF"/>
        <w:spacing w:after="240"/>
        <w:jc w:val="center"/>
        <w:rPr>
          <w:rFonts w:ascii="微软雅黑" w:eastAsia="微软雅黑" w:hAnsi="微软雅黑" w:cs="宋体" w:hint="eastAsia"/>
          <w:color w:val="000000"/>
          <w:kern w:val="0"/>
          <w:sz w:val="18"/>
          <w:szCs w:val="18"/>
        </w:rPr>
      </w:pPr>
      <w:r w:rsidRPr="00154A80">
        <w:rPr>
          <w:rFonts w:ascii="微软雅黑" w:eastAsia="微软雅黑" w:hAnsi="微软雅黑" w:cs="宋体" w:hint="eastAsia"/>
          <w:color w:val="000000"/>
          <w:kern w:val="0"/>
          <w:sz w:val="18"/>
          <w:szCs w:val="18"/>
        </w:rPr>
        <w:br/>
      </w:r>
      <w:r w:rsidRPr="00154A80">
        <w:rPr>
          <w:rFonts w:ascii="黑体" w:eastAsia="黑体" w:hAnsi="黑体" w:cs="宋体" w:hint="eastAsia"/>
          <w:b/>
          <w:bCs/>
          <w:color w:val="FF0000"/>
          <w:kern w:val="0"/>
          <w:sz w:val="36"/>
          <w:szCs w:val="36"/>
        </w:rPr>
        <w:t>中国证监会行政处罚决定书（吴峰）</w:t>
      </w:r>
    </w:p>
    <w:p w:rsidR="00154A80" w:rsidRPr="00154A80" w:rsidRDefault="00154A80" w:rsidP="00154A80">
      <w:pPr>
        <w:widowControl/>
        <w:shd w:val="clear" w:color="auto" w:fill="FFFFFF"/>
        <w:spacing w:line="360" w:lineRule="atLeast"/>
        <w:jc w:val="center"/>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w:t>
      </w:r>
      <w:r w:rsidRPr="00154A80">
        <w:rPr>
          <w:rFonts w:ascii="Times New Roman" w:eastAsia="宋体" w:hAnsi="Times New Roman" w:cs="Times New Roman" w:hint="eastAsia"/>
          <w:color w:val="000000"/>
          <w:kern w:val="0"/>
          <w:szCs w:val="21"/>
        </w:rPr>
        <w:t>2015</w:t>
      </w:r>
      <w:r w:rsidRPr="00154A80">
        <w:rPr>
          <w:rFonts w:ascii="宋体" w:eastAsia="宋体" w:hAnsi="宋体" w:cs="宋体" w:hint="eastAsia"/>
          <w:color w:val="000000"/>
          <w:kern w:val="0"/>
          <w:szCs w:val="21"/>
        </w:rPr>
        <w:t>〕</w:t>
      </w:r>
      <w:r w:rsidRPr="00154A80">
        <w:rPr>
          <w:rFonts w:ascii="Times New Roman" w:eastAsia="宋体" w:hAnsi="Times New Roman" w:cs="Times New Roman" w:hint="eastAsia"/>
          <w:color w:val="000000"/>
          <w:kern w:val="0"/>
          <w:szCs w:val="21"/>
        </w:rPr>
        <w:t>60</w:t>
      </w:r>
      <w:r w:rsidRPr="00154A80">
        <w:rPr>
          <w:rFonts w:ascii="宋体" w:eastAsia="宋体" w:hAnsi="宋体" w:cs="宋体" w:hint="eastAsia"/>
          <w:color w:val="000000"/>
          <w:kern w:val="0"/>
          <w:szCs w:val="21"/>
        </w:rPr>
        <w:t>号</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Times New Roman" w:eastAsia="楷体" w:hAnsi="Times New Roman" w:cs="Times New Roman"/>
          <w:color w:val="000000"/>
          <w:kern w:val="0"/>
          <w:szCs w:val="21"/>
        </w:rPr>
        <w:t> </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当事人：吴峰，男，</w:t>
      </w:r>
      <w:r w:rsidRPr="00154A80">
        <w:rPr>
          <w:rFonts w:ascii="Times New Roman" w:eastAsia="宋体" w:hAnsi="Times New Roman" w:cs="Times New Roman" w:hint="eastAsia"/>
          <w:color w:val="000000"/>
          <w:kern w:val="0"/>
          <w:szCs w:val="21"/>
        </w:rPr>
        <w:t>1971</w:t>
      </w:r>
      <w:r w:rsidRPr="00154A80">
        <w:rPr>
          <w:rFonts w:ascii="宋体" w:eastAsia="宋体" w:hAnsi="宋体" w:cs="宋体" w:hint="eastAsia"/>
          <w:color w:val="000000"/>
          <w:kern w:val="0"/>
          <w:szCs w:val="21"/>
        </w:rPr>
        <w:t>年</w:t>
      </w:r>
      <w:r w:rsidRPr="00154A80">
        <w:rPr>
          <w:rFonts w:ascii="Times New Roman" w:eastAsia="宋体" w:hAnsi="Times New Roman" w:cs="Times New Roman" w:hint="eastAsia"/>
          <w:color w:val="000000"/>
          <w:kern w:val="0"/>
          <w:szCs w:val="21"/>
        </w:rPr>
        <w:t>3</w:t>
      </w:r>
      <w:r w:rsidRPr="00154A80">
        <w:rPr>
          <w:rFonts w:ascii="宋体" w:eastAsia="宋体" w:hAnsi="宋体" w:cs="宋体" w:hint="eastAsia"/>
          <w:color w:val="000000"/>
          <w:kern w:val="0"/>
          <w:szCs w:val="21"/>
        </w:rPr>
        <w:t>月出生，自由职业，住址：浙江省杭州市新金都城市花园。</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当事人：倪晓明，男，</w:t>
      </w:r>
      <w:r w:rsidRPr="00154A80">
        <w:rPr>
          <w:rFonts w:ascii="Times New Roman" w:eastAsia="宋体" w:hAnsi="Times New Roman" w:cs="Times New Roman" w:hint="eastAsia"/>
          <w:color w:val="000000"/>
          <w:kern w:val="0"/>
          <w:szCs w:val="21"/>
        </w:rPr>
        <w:t>1981</w:t>
      </w:r>
      <w:r w:rsidRPr="00154A80">
        <w:rPr>
          <w:rFonts w:ascii="宋体" w:eastAsia="宋体" w:hAnsi="宋体" w:cs="宋体" w:hint="eastAsia"/>
          <w:color w:val="000000"/>
          <w:kern w:val="0"/>
          <w:szCs w:val="21"/>
        </w:rPr>
        <w:t>年</w:t>
      </w:r>
      <w:r w:rsidRPr="00154A80">
        <w:rPr>
          <w:rFonts w:ascii="Times New Roman" w:eastAsia="宋体" w:hAnsi="Times New Roman" w:cs="Times New Roman" w:hint="eastAsia"/>
          <w:color w:val="000000"/>
          <w:kern w:val="0"/>
          <w:szCs w:val="21"/>
        </w:rPr>
        <w:t>5</w:t>
      </w:r>
      <w:r w:rsidRPr="00154A80">
        <w:rPr>
          <w:rFonts w:ascii="宋体" w:eastAsia="宋体" w:hAnsi="宋体" w:cs="宋体" w:hint="eastAsia"/>
          <w:color w:val="000000"/>
          <w:kern w:val="0"/>
          <w:szCs w:val="21"/>
        </w:rPr>
        <w:t>月出生，自由职业，住址：福建省福州市仓山区</w:t>
      </w:r>
      <w:proofErr w:type="gramStart"/>
      <w:r w:rsidRPr="00154A80">
        <w:rPr>
          <w:rFonts w:ascii="宋体" w:eastAsia="宋体" w:hAnsi="宋体" w:cs="宋体" w:hint="eastAsia"/>
          <w:color w:val="000000"/>
          <w:kern w:val="0"/>
          <w:szCs w:val="21"/>
        </w:rPr>
        <w:t>下藤路</w:t>
      </w:r>
      <w:proofErr w:type="gramEnd"/>
      <w:r w:rsidRPr="00154A80">
        <w:rPr>
          <w:rFonts w:ascii="宋体" w:eastAsia="宋体" w:hAnsi="宋体" w:cs="宋体" w:hint="eastAsia"/>
          <w:color w:val="000000"/>
          <w:kern w:val="0"/>
          <w:szCs w:val="21"/>
        </w:rPr>
        <w:t>。</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依据《中华人民共和国证券法》（以下简称《证券法》）的有关规定，我会对吴峰、倪晓明内幕交易行为进行了立案调查、审理，并依法向当事人告知了</w:t>
      </w:r>
      <w:proofErr w:type="gramStart"/>
      <w:r w:rsidRPr="00154A80">
        <w:rPr>
          <w:rFonts w:ascii="宋体" w:eastAsia="宋体" w:hAnsi="宋体" w:cs="宋体" w:hint="eastAsia"/>
          <w:color w:val="000000"/>
          <w:kern w:val="0"/>
          <w:szCs w:val="21"/>
        </w:rPr>
        <w:t>作出</w:t>
      </w:r>
      <w:proofErr w:type="gramEnd"/>
      <w:r w:rsidRPr="00154A80">
        <w:rPr>
          <w:rFonts w:ascii="宋体" w:eastAsia="宋体" w:hAnsi="宋体" w:cs="宋体" w:hint="eastAsia"/>
          <w:color w:val="000000"/>
          <w:kern w:val="0"/>
          <w:szCs w:val="21"/>
        </w:rPr>
        <w:t>行政处罚的事实、理由、依据及当事人依法享有的权利。当事人未要求听证。本案现已调查、审理终结。</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经查明，吴峰、倪晓明存在以下违法事实：</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一、内幕信息的形成过程</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2013年初，南方风机股份有限公司（以下简称南风股份）董事长、实际控制人杨某</w:t>
      </w:r>
      <w:proofErr w:type="gramStart"/>
      <w:r w:rsidRPr="00154A80">
        <w:rPr>
          <w:rFonts w:ascii="宋体" w:eastAsia="宋体" w:hAnsi="宋体" w:cs="宋体" w:hint="eastAsia"/>
          <w:color w:val="000000"/>
          <w:kern w:val="0"/>
          <w:szCs w:val="21"/>
        </w:rPr>
        <w:t>善确定</w:t>
      </w:r>
      <w:proofErr w:type="gramEnd"/>
      <w:r w:rsidRPr="00154A80">
        <w:rPr>
          <w:rFonts w:ascii="宋体" w:eastAsia="宋体" w:hAnsi="宋体" w:cs="宋体" w:hint="eastAsia"/>
          <w:color w:val="000000"/>
          <w:kern w:val="0"/>
          <w:szCs w:val="21"/>
        </w:rPr>
        <w:t>了公司的并购发展战略。</w:t>
      </w:r>
      <w:r w:rsidRPr="00154A80">
        <w:rPr>
          <w:rFonts w:ascii="Times New Roman" w:eastAsia="宋体" w:hAnsi="Times New Roman" w:cs="Times New Roman" w:hint="eastAsia"/>
          <w:color w:val="000000"/>
          <w:kern w:val="0"/>
          <w:szCs w:val="21"/>
        </w:rPr>
        <w:t>4</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10</w:t>
      </w:r>
      <w:r w:rsidRPr="00154A80">
        <w:rPr>
          <w:rFonts w:ascii="宋体" w:eastAsia="宋体" w:hAnsi="宋体" w:cs="宋体" w:hint="eastAsia"/>
          <w:color w:val="000000"/>
          <w:kern w:val="0"/>
          <w:szCs w:val="21"/>
        </w:rPr>
        <w:t>日，南风股份停牌进行第一次并购重组，</w:t>
      </w:r>
      <w:r w:rsidRPr="00154A80">
        <w:rPr>
          <w:rFonts w:ascii="Times New Roman" w:eastAsia="宋体" w:hAnsi="Times New Roman" w:cs="Times New Roman" w:hint="eastAsia"/>
          <w:color w:val="000000"/>
          <w:kern w:val="0"/>
          <w:szCs w:val="21"/>
        </w:rPr>
        <w:t>5</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23</w:t>
      </w:r>
      <w:r w:rsidRPr="00154A80">
        <w:rPr>
          <w:rFonts w:ascii="宋体" w:eastAsia="宋体" w:hAnsi="宋体" w:cs="宋体" w:hint="eastAsia"/>
          <w:color w:val="000000"/>
          <w:kern w:val="0"/>
          <w:szCs w:val="21"/>
        </w:rPr>
        <w:t xml:space="preserve">日复牌宣告重组失败。　</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2013年</w:t>
      </w:r>
      <w:r w:rsidRPr="00154A80">
        <w:rPr>
          <w:rFonts w:ascii="Times New Roman" w:eastAsia="宋体" w:hAnsi="Times New Roman" w:cs="Times New Roman" w:hint="eastAsia"/>
          <w:color w:val="000000"/>
          <w:kern w:val="0"/>
          <w:szCs w:val="21"/>
        </w:rPr>
        <w:t>6</w:t>
      </w:r>
      <w:r w:rsidRPr="00154A80">
        <w:rPr>
          <w:rFonts w:ascii="宋体" w:eastAsia="宋体" w:hAnsi="宋体" w:cs="宋体" w:hint="eastAsia"/>
          <w:color w:val="000000"/>
          <w:kern w:val="0"/>
          <w:szCs w:val="21"/>
        </w:rPr>
        <w:t>月，中兴能源装备股份有限公司（以下简称中兴装备）董事长仇某龙在其顾问卫某的建议下，开始考虑借壳上市或并购重组。</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黄某（中国国际金融有限公司投行部总经理）与南风股份常年法律顾问高某阳及卫某熟识，上述</w:t>
      </w:r>
      <w:r w:rsidRPr="00154A80">
        <w:rPr>
          <w:rFonts w:ascii="Times New Roman" w:eastAsia="宋体" w:hAnsi="Times New Roman" w:cs="Times New Roman" w:hint="eastAsia"/>
          <w:color w:val="000000"/>
          <w:kern w:val="0"/>
          <w:szCs w:val="21"/>
        </w:rPr>
        <w:t>3</w:t>
      </w:r>
      <w:r w:rsidRPr="00154A80">
        <w:rPr>
          <w:rFonts w:ascii="宋体" w:eastAsia="宋体" w:hAnsi="宋体" w:cs="宋体" w:hint="eastAsia"/>
          <w:color w:val="000000"/>
          <w:kern w:val="0"/>
          <w:szCs w:val="21"/>
        </w:rPr>
        <w:t>人是本次并购重组谈判的联系介绍人。</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4</w:t>
      </w:r>
      <w:r w:rsidRPr="00154A80">
        <w:rPr>
          <w:rFonts w:ascii="宋体" w:eastAsia="宋体" w:hAnsi="宋体" w:cs="宋体" w:hint="eastAsia"/>
          <w:color w:val="000000"/>
          <w:kern w:val="0"/>
          <w:szCs w:val="21"/>
        </w:rPr>
        <w:t>日，高某</w:t>
      </w:r>
      <w:proofErr w:type="gramStart"/>
      <w:r w:rsidRPr="00154A80">
        <w:rPr>
          <w:rFonts w:ascii="宋体" w:eastAsia="宋体" w:hAnsi="宋体" w:cs="宋体" w:hint="eastAsia"/>
          <w:color w:val="000000"/>
          <w:kern w:val="0"/>
          <w:szCs w:val="21"/>
        </w:rPr>
        <w:t>阳电话</w:t>
      </w:r>
      <w:proofErr w:type="gramEnd"/>
      <w:r w:rsidRPr="00154A80">
        <w:rPr>
          <w:rFonts w:ascii="宋体" w:eastAsia="宋体" w:hAnsi="宋体" w:cs="宋体" w:hint="eastAsia"/>
          <w:color w:val="000000"/>
          <w:kern w:val="0"/>
          <w:szCs w:val="21"/>
        </w:rPr>
        <w:t>联系杨某善，询问能否与中兴装备见面商谈重组，并给杨某善发送了关于中兴装备简介的邮件。</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5</w:t>
      </w:r>
      <w:r w:rsidRPr="00154A80">
        <w:rPr>
          <w:rFonts w:ascii="宋体" w:eastAsia="宋体" w:hAnsi="宋体" w:cs="宋体" w:hint="eastAsia"/>
          <w:color w:val="000000"/>
          <w:kern w:val="0"/>
          <w:szCs w:val="21"/>
        </w:rPr>
        <w:t>日或</w:t>
      </w:r>
      <w:r w:rsidRPr="00154A80">
        <w:rPr>
          <w:rFonts w:ascii="Times New Roman" w:eastAsia="宋体" w:hAnsi="Times New Roman" w:cs="Times New Roman" w:hint="eastAsia"/>
          <w:color w:val="000000"/>
          <w:kern w:val="0"/>
          <w:szCs w:val="21"/>
        </w:rPr>
        <w:t>6</w:t>
      </w:r>
      <w:r w:rsidRPr="00154A80">
        <w:rPr>
          <w:rFonts w:ascii="宋体" w:eastAsia="宋体" w:hAnsi="宋体" w:cs="宋体" w:hint="eastAsia"/>
          <w:color w:val="000000"/>
          <w:kern w:val="0"/>
          <w:szCs w:val="21"/>
        </w:rPr>
        <w:t>日，高某阳将杨某</w:t>
      </w:r>
      <w:proofErr w:type="gramStart"/>
      <w:r w:rsidRPr="00154A80">
        <w:rPr>
          <w:rFonts w:ascii="宋体" w:eastAsia="宋体" w:hAnsi="宋体" w:cs="宋体" w:hint="eastAsia"/>
          <w:color w:val="000000"/>
          <w:kern w:val="0"/>
          <w:szCs w:val="21"/>
        </w:rPr>
        <w:t>善确定</w:t>
      </w:r>
      <w:proofErr w:type="gramEnd"/>
      <w:r w:rsidRPr="00154A80">
        <w:rPr>
          <w:rFonts w:ascii="宋体" w:eastAsia="宋体" w:hAnsi="宋体" w:cs="宋体" w:hint="eastAsia"/>
          <w:color w:val="000000"/>
          <w:kern w:val="0"/>
          <w:szCs w:val="21"/>
        </w:rPr>
        <w:t>的见面时间、地点通知黄某，并由黄某转告卫某、仇某龙。</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11月</w:t>
      </w:r>
      <w:r w:rsidRPr="00154A80">
        <w:rPr>
          <w:rFonts w:ascii="Times New Roman" w:eastAsia="宋体" w:hAnsi="Times New Roman" w:cs="Times New Roman" w:hint="eastAsia"/>
          <w:color w:val="000000"/>
          <w:kern w:val="0"/>
          <w:szCs w:val="21"/>
        </w:rPr>
        <w:t>8</w:t>
      </w:r>
      <w:r w:rsidRPr="00154A80">
        <w:rPr>
          <w:rFonts w:ascii="宋体" w:eastAsia="宋体" w:hAnsi="宋体" w:cs="宋体" w:hint="eastAsia"/>
          <w:color w:val="000000"/>
          <w:kern w:val="0"/>
          <w:szCs w:val="21"/>
        </w:rPr>
        <w:t>日</w:t>
      </w:r>
      <w:r w:rsidRPr="00154A80">
        <w:rPr>
          <w:rFonts w:ascii="Times New Roman" w:eastAsia="宋体" w:hAnsi="Times New Roman" w:cs="Times New Roman" w:hint="eastAsia"/>
          <w:color w:val="000000"/>
          <w:kern w:val="0"/>
          <w:szCs w:val="21"/>
        </w:rPr>
        <w:t>14</w:t>
      </w:r>
      <w:r w:rsidRPr="00154A80">
        <w:rPr>
          <w:rFonts w:ascii="宋体" w:eastAsia="宋体" w:hAnsi="宋体" w:cs="宋体" w:hint="eastAsia"/>
          <w:color w:val="000000"/>
          <w:kern w:val="0"/>
          <w:szCs w:val="21"/>
        </w:rPr>
        <w:t>时许，杨某善、仇某龙、卫某、黄某、高某阳会面。杨某善与仇某龙相互介绍了各自公司的情况，双方都对合作表达了强烈的兴趣。鉴于前次并购重组失败后，南风股份</w:t>
      </w:r>
      <w:proofErr w:type="gramStart"/>
      <w:r w:rsidRPr="00154A80">
        <w:rPr>
          <w:rFonts w:ascii="宋体" w:eastAsia="宋体" w:hAnsi="宋体" w:cs="宋体" w:hint="eastAsia"/>
          <w:color w:val="000000"/>
          <w:kern w:val="0"/>
          <w:szCs w:val="21"/>
        </w:rPr>
        <w:t>作出</w:t>
      </w:r>
      <w:proofErr w:type="gramEnd"/>
      <w:r w:rsidRPr="00154A80">
        <w:rPr>
          <w:rFonts w:ascii="Times New Roman" w:eastAsia="宋体" w:hAnsi="Times New Roman" w:cs="Times New Roman" w:hint="eastAsia"/>
          <w:color w:val="000000"/>
          <w:kern w:val="0"/>
          <w:szCs w:val="21"/>
        </w:rPr>
        <w:t>6</w:t>
      </w:r>
      <w:r w:rsidRPr="00154A80">
        <w:rPr>
          <w:rFonts w:ascii="宋体" w:eastAsia="宋体" w:hAnsi="宋体" w:cs="宋体" w:hint="eastAsia"/>
          <w:color w:val="000000"/>
          <w:kern w:val="0"/>
          <w:szCs w:val="21"/>
        </w:rPr>
        <w:t>个月内</w:t>
      </w:r>
      <w:proofErr w:type="gramStart"/>
      <w:r w:rsidRPr="00154A80">
        <w:rPr>
          <w:rFonts w:ascii="宋体" w:eastAsia="宋体" w:hAnsi="宋体" w:cs="宋体" w:hint="eastAsia"/>
          <w:color w:val="000000"/>
          <w:kern w:val="0"/>
          <w:szCs w:val="21"/>
        </w:rPr>
        <w:t>不</w:t>
      </w:r>
      <w:proofErr w:type="gramEnd"/>
      <w:r w:rsidRPr="00154A80">
        <w:rPr>
          <w:rFonts w:ascii="宋体" w:eastAsia="宋体" w:hAnsi="宋体" w:cs="宋体" w:hint="eastAsia"/>
          <w:color w:val="000000"/>
          <w:kern w:val="0"/>
          <w:szCs w:val="21"/>
        </w:rPr>
        <w:t>重组的承诺到期日是</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22</w:t>
      </w:r>
      <w:r w:rsidRPr="00154A80">
        <w:rPr>
          <w:rFonts w:ascii="宋体" w:eastAsia="宋体" w:hAnsi="宋体" w:cs="宋体" w:hint="eastAsia"/>
          <w:color w:val="000000"/>
          <w:kern w:val="0"/>
          <w:szCs w:val="21"/>
        </w:rPr>
        <w:t>日，双方初步确定</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23</w:t>
      </w:r>
      <w:r w:rsidRPr="00154A80">
        <w:rPr>
          <w:rFonts w:ascii="宋体" w:eastAsia="宋体" w:hAnsi="宋体" w:cs="宋体" w:hint="eastAsia"/>
          <w:color w:val="000000"/>
          <w:kern w:val="0"/>
          <w:szCs w:val="21"/>
        </w:rPr>
        <w:t>日、</w:t>
      </w:r>
      <w:r w:rsidRPr="00154A80">
        <w:rPr>
          <w:rFonts w:ascii="Times New Roman" w:eastAsia="宋体" w:hAnsi="Times New Roman" w:cs="Times New Roman" w:hint="eastAsia"/>
          <w:color w:val="000000"/>
          <w:kern w:val="0"/>
          <w:szCs w:val="21"/>
        </w:rPr>
        <w:t>24</w:t>
      </w:r>
      <w:r w:rsidRPr="00154A80">
        <w:rPr>
          <w:rFonts w:ascii="宋体" w:eastAsia="宋体" w:hAnsi="宋体" w:cs="宋体" w:hint="eastAsia"/>
          <w:color w:val="000000"/>
          <w:kern w:val="0"/>
          <w:szCs w:val="21"/>
        </w:rPr>
        <w:t>日到中兴装备洽谈并购事项。</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lastRenderedPageBreak/>
        <w:t>11月</w:t>
      </w:r>
      <w:r w:rsidRPr="00154A80">
        <w:rPr>
          <w:rFonts w:ascii="Times New Roman" w:eastAsia="宋体" w:hAnsi="Times New Roman" w:cs="Times New Roman" w:hint="eastAsia"/>
          <w:color w:val="000000"/>
          <w:kern w:val="0"/>
          <w:szCs w:val="21"/>
        </w:rPr>
        <w:t>17</w:t>
      </w:r>
      <w:r w:rsidRPr="00154A80">
        <w:rPr>
          <w:rFonts w:ascii="宋体" w:eastAsia="宋体" w:hAnsi="宋体" w:cs="宋体" w:hint="eastAsia"/>
          <w:color w:val="000000"/>
          <w:kern w:val="0"/>
          <w:szCs w:val="21"/>
        </w:rPr>
        <w:t>日至</w:t>
      </w:r>
      <w:r w:rsidRPr="00154A80">
        <w:rPr>
          <w:rFonts w:ascii="Times New Roman" w:eastAsia="宋体" w:hAnsi="Times New Roman" w:cs="Times New Roman" w:hint="eastAsia"/>
          <w:color w:val="000000"/>
          <w:kern w:val="0"/>
          <w:szCs w:val="21"/>
        </w:rPr>
        <w:t>19</w:t>
      </w:r>
      <w:r w:rsidRPr="00154A80">
        <w:rPr>
          <w:rFonts w:ascii="宋体" w:eastAsia="宋体" w:hAnsi="宋体" w:cs="宋体" w:hint="eastAsia"/>
          <w:color w:val="000000"/>
          <w:kern w:val="0"/>
          <w:szCs w:val="21"/>
        </w:rPr>
        <w:t>日，黄某与高某阳、卫某互通电话，高某阳、卫某分别与杨某善和仇某龙沟通，了解并购双方需求，降低并购双方的心理预期，确定第二次见面的具体时间和地点。</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11月</w:t>
      </w:r>
      <w:r w:rsidRPr="00154A80">
        <w:rPr>
          <w:rFonts w:ascii="Times New Roman" w:eastAsia="宋体" w:hAnsi="Times New Roman" w:cs="Times New Roman" w:hint="eastAsia"/>
          <w:color w:val="000000"/>
          <w:kern w:val="0"/>
          <w:szCs w:val="21"/>
        </w:rPr>
        <w:t>23</w:t>
      </w:r>
      <w:r w:rsidRPr="00154A80">
        <w:rPr>
          <w:rFonts w:ascii="宋体" w:eastAsia="宋体" w:hAnsi="宋体" w:cs="宋体" w:hint="eastAsia"/>
          <w:color w:val="000000"/>
          <w:kern w:val="0"/>
          <w:szCs w:val="21"/>
        </w:rPr>
        <w:t>日，杨某善、仇某龙、高某阳、黄某、卫某等人开始并购谈判。</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24</w:t>
      </w:r>
      <w:r w:rsidRPr="00154A80">
        <w:rPr>
          <w:rFonts w:ascii="宋体" w:eastAsia="宋体" w:hAnsi="宋体" w:cs="宋体" w:hint="eastAsia"/>
          <w:color w:val="000000"/>
          <w:kern w:val="0"/>
          <w:szCs w:val="21"/>
        </w:rPr>
        <w:t>日，杨某善与仇某龙签署了合作意向书及相关法律文书。</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11月</w:t>
      </w:r>
      <w:r w:rsidRPr="00154A80">
        <w:rPr>
          <w:rFonts w:ascii="Times New Roman" w:eastAsia="宋体" w:hAnsi="Times New Roman" w:cs="Times New Roman" w:hint="eastAsia"/>
          <w:color w:val="000000"/>
          <w:kern w:val="0"/>
          <w:szCs w:val="21"/>
        </w:rPr>
        <w:t>25</w:t>
      </w:r>
      <w:r w:rsidRPr="00154A80">
        <w:rPr>
          <w:rFonts w:ascii="宋体" w:eastAsia="宋体" w:hAnsi="宋体" w:cs="宋体" w:hint="eastAsia"/>
          <w:color w:val="000000"/>
          <w:kern w:val="0"/>
          <w:szCs w:val="21"/>
        </w:rPr>
        <w:t>日，南风股份发布《关于筹划重大资产重组停牌的公告》，称公司正在筹划重大资产重组事项，公司股票于当日开市起停牌。</w:t>
      </w:r>
    </w:p>
    <w:p w:rsidR="00154A80" w:rsidRPr="00154A80" w:rsidRDefault="00154A80" w:rsidP="00154A80">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12月</w:t>
      </w:r>
      <w:r w:rsidRPr="00154A80">
        <w:rPr>
          <w:rFonts w:ascii="Times New Roman" w:eastAsia="宋体" w:hAnsi="Times New Roman" w:cs="Times New Roman" w:hint="eastAsia"/>
          <w:color w:val="000000"/>
          <w:kern w:val="0"/>
          <w:szCs w:val="21"/>
        </w:rPr>
        <w:t>31</w:t>
      </w:r>
      <w:r w:rsidRPr="00154A80">
        <w:rPr>
          <w:rFonts w:ascii="宋体" w:eastAsia="宋体" w:hAnsi="宋体" w:cs="宋体" w:hint="eastAsia"/>
          <w:color w:val="000000"/>
          <w:kern w:val="0"/>
          <w:szCs w:val="21"/>
        </w:rPr>
        <w:t>日，公司股票复牌，当日公司发布《发行股份及支付现金购买资产并募集配套资金暨重大资产重组报告书》，拟以非公开发行股份及支付现金相结合的方式收购中兴装备100%股权。根据交易各方签订的《发行股份及支付现金购买资产协议》与交易标的</w:t>
      </w:r>
      <w:proofErr w:type="gramStart"/>
      <w:r w:rsidRPr="00154A80">
        <w:rPr>
          <w:rFonts w:ascii="宋体" w:eastAsia="宋体" w:hAnsi="宋体" w:cs="宋体" w:hint="eastAsia"/>
          <w:color w:val="000000"/>
          <w:kern w:val="0"/>
          <w:szCs w:val="21"/>
        </w:rPr>
        <w:t>的</w:t>
      </w:r>
      <w:proofErr w:type="gramEnd"/>
      <w:r w:rsidRPr="00154A80">
        <w:rPr>
          <w:rFonts w:ascii="宋体" w:eastAsia="宋体" w:hAnsi="宋体" w:cs="宋体" w:hint="eastAsia"/>
          <w:color w:val="000000"/>
          <w:kern w:val="0"/>
          <w:szCs w:val="21"/>
        </w:rPr>
        <w:t>评估值，中兴装备</w:t>
      </w:r>
      <w:r w:rsidRPr="00154A80">
        <w:rPr>
          <w:rFonts w:ascii="Times New Roman" w:eastAsia="宋体" w:hAnsi="Times New Roman" w:cs="Times New Roman" w:hint="eastAsia"/>
          <w:color w:val="000000"/>
          <w:kern w:val="0"/>
          <w:szCs w:val="21"/>
        </w:rPr>
        <w:t>100%</w:t>
      </w:r>
      <w:r w:rsidRPr="00154A80">
        <w:rPr>
          <w:rFonts w:ascii="宋体" w:eastAsia="宋体" w:hAnsi="宋体" w:cs="宋体" w:hint="eastAsia"/>
          <w:color w:val="000000"/>
          <w:kern w:val="0"/>
          <w:szCs w:val="21"/>
        </w:rPr>
        <w:t>股份的作价最终确定为</w:t>
      </w:r>
      <w:r w:rsidRPr="00154A80">
        <w:rPr>
          <w:rFonts w:ascii="Times New Roman" w:eastAsia="宋体" w:hAnsi="Times New Roman" w:cs="Times New Roman" w:hint="eastAsia"/>
          <w:color w:val="000000"/>
          <w:kern w:val="0"/>
          <w:szCs w:val="21"/>
        </w:rPr>
        <w:t>192,000</w:t>
      </w:r>
      <w:r w:rsidRPr="00154A80">
        <w:rPr>
          <w:rFonts w:ascii="宋体" w:eastAsia="宋体" w:hAnsi="宋体" w:cs="宋体" w:hint="eastAsia"/>
          <w:color w:val="000000"/>
          <w:kern w:val="0"/>
          <w:szCs w:val="21"/>
        </w:rPr>
        <w:t>万元。</w:t>
      </w:r>
    </w:p>
    <w:p w:rsidR="00154A80" w:rsidRPr="00154A80" w:rsidRDefault="00154A80" w:rsidP="00154A80">
      <w:pPr>
        <w:widowControl/>
        <w:shd w:val="clear" w:color="auto" w:fill="FFFFFF"/>
        <w:spacing w:line="360" w:lineRule="atLeast"/>
        <w:ind w:firstLine="412"/>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南风股份以非公开发行股份及支付现金相结合的方式收购中兴装备</w:t>
      </w:r>
      <w:r w:rsidRPr="00154A80">
        <w:rPr>
          <w:rFonts w:ascii="Times New Roman" w:eastAsia="宋体" w:hAnsi="Times New Roman" w:cs="Times New Roman" w:hint="eastAsia"/>
          <w:color w:val="000000"/>
          <w:kern w:val="0"/>
          <w:szCs w:val="21"/>
        </w:rPr>
        <w:t>100%</w:t>
      </w:r>
      <w:r w:rsidRPr="00154A80">
        <w:rPr>
          <w:rFonts w:ascii="宋体" w:eastAsia="宋体" w:hAnsi="宋体" w:cs="宋体" w:hint="eastAsia"/>
          <w:color w:val="000000"/>
          <w:kern w:val="0"/>
          <w:szCs w:val="21"/>
        </w:rPr>
        <w:t>股权事项，属于公司的重大投资行为和重大购置财产的决定，依照《证券法》第六十七条第二款第（二）项、第七十五条第二款第（一）项的规定构成内幕信息。该内幕信息敏感期为</w:t>
      </w:r>
      <w:r w:rsidRPr="00154A80">
        <w:rPr>
          <w:rFonts w:ascii="Times New Roman" w:eastAsia="宋体" w:hAnsi="Times New Roman" w:cs="Times New Roman" w:hint="eastAsia"/>
          <w:color w:val="000000"/>
          <w:kern w:val="0"/>
          <w:szCs w:val="21"/>
        </w:rPr>
        <w:t>2013</w:t>
      </w:r>
      <w:r w:rsidRPr="00154A80">
        <w:rPr>
          <w:rFonts w:ascii="宋体" w:eastAsia="宋体" w:hAnsi="宋体" w:cs="宋体" w:hint="eastAsia"/>
          <w:color w:val="000000"/>
          <w:kern w:val="0"/>
          <w:szCs w:val="21"/>
        </w:rPr>
        <w:t>年</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8</w:t>
      </w:r>
      <w:r w:rsidRPr="00154A80">
        <w:rPr>
          <w:rFonts w:ascii="宋体" w:eastAsia="宋体" w:hAnsi="宋体" w:cs="宋体" w:hint="eastAsia"/>
          <w:color w:val="000000"/>
          <w:kern w:val="0"/>
          <w:szCs w:val="21"/>
        </w:rPr>
        <w:t>日至</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25</w:t>
      </w:r>
      <w:r w:rsidRPr="00154A80">
        <w:rPr>
          <w:rFonts w:ascii="宋体" w:eastAsia="宋体" w:hAnsi="宋体" w:cs="宋体" w:hint="eastAsia"/>
          <w:color w:val="000000"/>
          <w:kern w:val="0"/>
          <w:szCs w:val="21"/>
        </w:rPr>
        <w:t>日。杨某善系内幕信息知情人。</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二、吴峰、倪晓明内幕信息敏感期内交易“南风股份”的情况</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 xml:space="preserve">　　（一）吴峰、倪晓明是控制并操作他人证券账户获取收益的团队，</w:t>
      </w:r>
      <w:r w:rsidRPr="00154A80">
        <w:rPr>
          <w:rFonts w:ascii="Times New Roman" w:eastAsia="宋体" w:hAnsi="Times New Roman" w:cs="Times New Roman" w:hint="eastAsia"/>
          <w:color w:val="000000"/>
          <w:kern w:val="0"/>
          <w:szCs w:val="21"/>
        </w:rPr>
        <w:t>7</w:t>
      </w:r>
      <w:r w:rsidRPr="00154A80">
        <w:rPr>
          <w:rFonts w:ascii="宋体" w:eastAsia="宋体" w:hAnsi="宋体" w:cs="宋体" w:hint="eastAsia"/>
          <w:color w:val="000000"/>
          <w:kern w:val="0"/>
          <w:szCs w:val="21"/>
        </w:rPr>
        <w:t>个涉案账户由倪晓明实际操作。</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吴峰、倪晓明是一个控制并操作他人证券账户获取收益的团队，该团队由吴峰负责，</w:t>
      </w:r>
      <w:r w:rsidRPr="00154A80">
        <w:rPr>
          <w:rFonts w:ascii="Times New Roman" w:eastAsia="宋体" w:hAnsi="Times New Roman" w:cs="Times New Roman" w:hint="eastAsia"/>
          <w:color w:val="000000"/>
          <w:kern w:val="0"/>
          <w:szCs w:val="21"/>
        </w:rPr>
        <w:t>2013</w:t>
      </w:r>
      <w:r w:rsidRPr="00154A80">
        <w:rPr>
          <w:rFonts w:ascii="宋体" w:eastAsia="宋体" w:hAnsi="宋体" w:cs="宋体" w:hint="eastAsia"/>
          <w:color w:val="000000"/>
          <w:kern w:val="0"/>
          <w:szCs w:val="21"/>
        </w:rPr>
        <w:t>年以后由倪晓明负责相关账户的操作。吴峰、倪晓明联系紧密，资金往来频繁。</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涉案共计</w:t>
      </w:r>
      <w:r w:rsidRPr="00154A80">
        <w:rPr>
          <w:rFonts w:ascii="Times New Roman" w:eastAsia="宋体" w:hAnsi="Times New Roman" w:cs="Times New Roman" w:hint="eastAsia"/>
          <w:color w:val="000000"/>
          <w:kern w:val="0"/>
          <w:szCs w:val="21"/>
        </w:rPr>
        <w:t>7</w:t>
      </w:r>
      <w:r w:rsidRPr="00154A80">
        <w:rPr>
          <w:rFonts w:ascii="宋体" w:eastAsia="宋体" w:hAnsi="宋体" w:cs="宋体" w:hint="eastAsia"/>
          <w:color w:val="000000"/>
          <w:kern w:val="0"/>
          <w:szCs w:val="21"/>
        </w:rPr>
        <w:t>个证券账户：</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1. “王某珍”账户：2007年</w:t>
      </w:r>
      <w:r w:rsidRPr="00154A80">
        <w:rPr>
          <w:rFonts w:ascii="Times New Roman" w:eastAsia="宋体" w:hAnsi="Times New Roman" w:cs="Times New Roman" w:hint="eastAsia"/>
          <w:color w:val="000000"/>
          <w:kern w:val="0"/>
          <w:szCs w:val="21"/>
        </w:rPr>
        <w:t>9</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13</w:t>
      </w:r>
      <w:r w:rsidRPr="00154A80">
        <w:rPr>
          <w:rFonts w:ascii="宋体" w:eastAsia="宋体" w:hAnsi="宋体" w:cs="宋体" w:hint="eastAsia"/>
          <w:color w:val="000000"/>
          <w:kern w:val="0"/>
          <w:szCs w:val="21"/>
        </w:rPr>
        <w:t>日开立于招商证券苏州干将西路营业部，资金账号</w:t>
      </w:r>
      <w:r w:rsidRPr="00154A80">
        <w:rPr>
          <w:rFonts w:ascii="Times New Roman" w:eastAsia="宋体" w:hAnsi="Times New Roman" w:cs="Times New Roman" w:hint="eastAsia"/>
          <w:color w:val="000000"/>
          <w:kern w:val="0"/>
          <w:szCs w:val="21"/>
        </w:rPr>
        <w:t>76</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59，下挂上海股东账户</w:t>
      </w:r>
      <w:r w:rsidRPr="00154A80">
        <w:rPr>
          <w:rFonts w:ascii="Times New Roman" w:eastAsia="宋体" w:hAnsi="Times New Roman" w:cs="Times New Roman" w:hint="eastAsia"/>
          <w:color w:val="000000"/>
          <w:kern w:val="0"/>
          <w:szCs w:val="21"/>
        </w:rPr>
        <w:t>A29</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384和深圳股东账户</w:t>
      </w:r>
      <w:r w:rsidRPr="00154A80">
        <w:rPr>
          <w:rFonts w:ascii="Times New Roman" w:eastAsia="宋体" w:hAnsi="Times New Roman" w:cs="Times New Roman" w:hint="eastAsia"/>
          <w:color w:val="000000"/>
          <w:kern w:val="0"/>
          <w:szCs w:val="21"/>
        </w:rPr>
        <w:t>002</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007。</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2. “孔某潇”账户：2011年</w:t>
      </w:r>
      <w:r w:rsidRPr="00154A80">
        <w:rPr>
          <w:rFonts w:ascii="Times New Roman" w:eastAsia="宋体" w:hAnsi="Times New Roman" w:cs="Times New Roman" w:hint="eastAsia"/>
          <w:color w:val="000000"/>
          <w:kern w:val="0"/>
          <w:szCs w:val="21"/>
        </w:rPr>
        <w:t>6</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16</w:t>
      </w:r>
      <w:r w:rsidRPr="00154A80">
        <w:rPr>
          <w:rFonts w:ascii="宋体" w:eastAsia="宋体" w:hAnsi="宋体" w:cs="宋体" w:hint="eastAsia"/>
          <w:color w:val="000000"/>
          <w:kern w:val="0"/>
          <w:szCs w:val="21"/>
        </w:rPr>
        <w:t>日开立于方正证券温州小南路营业部，资金账号</w:t>
      </w:r>
      <w:r w:rsidRPr="00154A80">
        <w:rPr>
          <w:rFonts w:ascii="Times New Roman" w:eastAsia="宋体" w:hAnsi="Times New Roman" w:cs="Times New Roman" w:hint="eastAsia"/>
          <w:color w:val="000000"/>
          <w:kern w:val="0"/>
          <w:szCs w:val="21"/>
        </w:rPr>
        <w:t>67</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35，下挂上海股东账户</w:t>
      </w:r>
      <w:r w:rsidRPr="00154A80">
        <w:rPr>
          <w:rFonts w:ascii="Times New Roman" w:eastAsia="宋体" w:hAnsi="Times New Roman" w:cs="Times New Roman" w:hint="eastAsia"/>
          <w:color w:val="000000"/>
          <w:kern w:val="0"/>
          <w:szCs w:val="21"/>
        </w:rPr>
        <w:t>A36</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304和深圳股东账户</w:t>
      </w:r>
      <w:r w:rsidRPr="00154A80">
        <w:rPr>
          <w:rFonts w:ascii="Times New Roman" w:eastAsia="宋体" w:hAnsi="Times New Roman" w:cs="Times New Roman" w:hint="eastAsia"/>
          <w:color w:val="000000"/>
          <w:kern w:val="0"/>
          <w:szCs w:val="21"/>
        </w:rPr>
        <w:t>014</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576。</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3. “陈某账户”：2007年</w:t>
      </w:r>
      <w:r w:rsidRPr="00154A80">
        <w:rPr>
          <w:rFonts w:ascii="Times New Roman" w:eastAsia="宋体" w:hAnsi="Times New Roman" w:cs="Times New Roman" w:hint="eastAsia"/>
          <w:color w:val="000000"/>
          <w:kern w:val="0"/>
          <w:szCs w:val="21"/>
        </w:rPr>
        <w:t>5</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18</w:t>
      </w:r>
      <w:r w:rsidRPr="00154A80">
        <w:rPr>
          <w:rFonts w:ascii="宋体" w:eastAsia="宋体" w:hAnsi="宋体" w:cs="宋体" w:hint="eastAsia"/>
          <w:color w:val="000000"/>
          <w:kern w:val="0"/>
          <w:szCs w:val="21"/>
        </w:rPr>
        <w:t>日开立于方正证券温州小南路营业部，资金账号</w:t>
      </w:r>
      <w:r w:rsidRPr="00154A80">
        <w:rPr>
          <w:rFonts w:ascii="Times New Roman" w:eastAsia="宋体" w:hAnsi="Times New Roman" w:cs="Times New Roman" w:hint="eastAsia"/>
          <w:color w:val="000000"/>
          <w:kern w:val="0"/>
          <w:szCs w:val="21"/>
        </w:rPr>
        <w:t>67</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33，下挂上海股东账户</w:t>
      </w:r>
      <w:r w:rsidRPr="00154A80">
        <w:rPr>
          <w:rFonts w:ascii="Times New Roman" w:eastAsia="宋体" w:hAnsi="Times New Roman" w:cs="Times New Roman" w:hint="eastAsia"/>
          <w:color w:val="000000"/>
          <w:kern w:val="0"/>
          <w:szCs w:val="21"/>
        </w:rPr>
        <w:t>A37</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584和深圳股东账户</w:t>
      </w:r>
      <w:r w:rsidRPr="00154A80">
        <w:rPr>
          <w:rFonts w:ascii="Times New Roman" w:eastAsia="宋体" w:hAnsi="Times New Roman" w:cs="Times New Roman" w:hint="eastAsia"/>
          <w:color w:val="000000"/>
          <w:kern w:val="0"/>
          <w:szCs w:val="21"/>
        </w:rPr>
        <w:t>002</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001。</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4. “颜某文”账户：2007年</w:t>
      </w:r>
      <w:r w:rsidRPr="00154A80">
        <w:rPr>
          <w:rFonts w:ascii="Times New Roman" w:eastAsia="宋体" w:hAnsi="Times New Roman" w:cs="Times New Roman" w:hint="eastAsia"/>
          <w:color w:val="000000"/>
          <w:kern w:val="0"/>
          <w:szCs w:val="21"/>
        </w:rPr>
        <w:t>10</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31</w:t>
      </w:r>
      <w:r w:rsidRPr="00154A80">
        <w:rPr>
          <w:rFonts w:ascii="宋体" w:eastAsia="宋体" w:hAnsi="宋体" w:cs="宋体" w:hint="eastAsia"/>
          <w:color w:val="000000"/>
          <w:kern w:val="0"/>
          <w:szCs w:val="21"/>
        </w:rPr>
        <w:t>日开立于方正证券温州小南路营业部，资金账号</w:t>
      </w:r>
      <w:r w:rsidRPr="00154A80">
        <w:rPr>
          <w:rFonts w:ascii="Times New Roman" w:eastAsia="宋体" w:hAnsi="Times New Roman" w:cs="Times New Roman" w:hint="eastAsia"/>
          <w:color w:val="000000"/>
          <w:kern w:val="0"/>
          <w:szCs w:val="21"/>
        </w:rPr>
        <w:t>67</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05，下挂上海股东账户</w:t>
      </w:r>
      <w:r w:rsidRPr="00154A80">
        <w:rPr>
          <w:rFonts w:ascii="Times New Roman" w:eastAsia="宋体" w:hAnsi="Times New Roman" w:cs="Times New Roman" w:hint="eastAsia"/>
          <w:color w:val="000000"/>
          <w:kern w:val="0"/>
          <w:szCs w:val="21"/>
        </w:rPr>
        <w:t>A33</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800和深圳股东账户</w:t>
      </w:r>
      <w:r w:rsidRPr="00154A80">
        <w:rPr>
          <w:rFonts w:ascii="Times New Roman" w:eastAsia="宋体" w:hAnsi="Times New Roman" w:cs="Times New Roman" w:hint="eastAsia"/>
          <w:color w:val="000000"/>
          <w:kern w:val="0"/>
          <w:szCs w:val="21"/>
        </w:rPr>
        <w:t>008</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913。</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5. “郑某芬”账户：2010年</w:t>
      </w:r>
      <w:r w:rsidRPr="00154A80">
        <w:rPr>
          <w:rFonts w:ascii="Times New Roman" w:eastAsia="宋体" w:hAnsi="Times New Roman" w:cs="Times New Roman" w:hint="eastAsia"/>
          <w:color w:val="000000"/>
          <w:kern w:val="0"/>
          <w:szCs w:val="21"/>
        </w:rPr>
        <w:t>10</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27</w:t>
      </w:r>
      <w:r w:rsidRPr="00154A80">
        <w:rPr>
          <w:rFonts w:ascii="宋体" w:eastAsia="宋体" w:hAnsi="宋体" w:cs="宋体" w:hint="eastAsia"/>
          <w:color w:val="000000"/>
          <w:kern w:val="0"/>
          <w:szCs w:val="21"/>
        </w:rPr>
        <w:t>日开立于方正证券温州小南路营业部，资金账号</w:t>
      </w:r>
      <w:r w:rsidRPr="00154A80">
        <w:rPr>
          <w:rFonts w:ascii="Times New Roman" w:eastAsia="宋体" w:hAnsi="Times New Roman" w:cs="Times New Roman" w:hint="eastAsia"/>
          <w:color w:val="000000"/>
          <w:kern w:val="0"/>
          <w:szCs w:val="21"/>
        </w:rPr>
        <w:t>67</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46，下挂上海股东账户</w:t>
      </w:r>
      <w:r w:rsidRPr="00154A80">
        <w:rPr>
          <w:rFonts w:ascii="Times New Roman" w:eastAsia="宋体" w:hAnsi="Times New Roman" w:cs="Times New Roman" w:hint="eastAsia"/>
          <w:color w:val="000000"/>
          <w:kern w:val="0"/>
          <w:szCs w:val="21"/>
        </w:rPr>
        <w:t>A31</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016和深圳股东账户</w:t>
      </w:r>
      <w:r w:rsidRPr="00154A80">
        <w:rPr>
          <w:rFonts w:ascii="Times New Roman" w:eastAsia="宋体" w:hAnsi="Times New Roman" w:cs="Times New Roman" w:hint="eastAsia"/>
          <w:color w:val="000000"/>
          <w:kern w:val="0"/>
          <w:szCs w:val="21"/>
        </w:rPr>
        <w:t>014</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457。</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6. “洪某珠”账户：2009年</w:t>
      </w:r>
      <w:r w:rsidRPr="00154A80">
        <w:rPr>
          <w:rFonts w:ascii="Times New Roman" w:eastAsia="宋体" w:hAnsi="Times New Roman" w:cs="Times New Roman" w:hint="eastAsia"/>
          <w:color w:val="000000"/>
          <w:kern w:val="0"/>
          <w:szCs w:val="21"/>
        </w:rPr>
        <w:t>10</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9</w:t>
      </w:r>
      <w:r w:rsidRPr="00154A80">
        <w:rPr>
          <w:rFonts w:ascii="宋体" w:eastAsia="宋体" w:hAnsi="宋体" w:cs="宋体" w:hint="eastAsia"/>
          <w:color w:val="000000"/>
          <w:kern w:val="0"/>
          <w:szCs w:val="21"/>
        </w:rPr>
        <w:t>日开立于海通证券福州广达路营业部（现更名为海通证券福州群众路营业部），资金账号</w:t>
      </w:r>
      <w:r w:rsidRPr="00154A80">
        <w:rPr>
          <w:rFonts w:ascii="Times New Roman" w:eastAsia="宋体" w:hAnsi="Times New Roman" w:cs="Times New Roman" w:hint="eastAsia"/>
          <w:color w:val="000000"/>
          <w:kern w:val="0"/>
          <w:szCs w:val="21"/>
        </w:rPr>
        <w:t>033</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244，下挂上海股东账户</w:t>
      </w:r>
      <w:r w:rsidRPr="00154A80">
        <w:rPr>
          <w:rFonts w:ascii="Times New Roman" w:eastAsia="宋体" w:hAnsi="Times New Roman" w:cs="Times New Roman" w:hint="eastAsia"/>
          <w:color w:val="000000"/>
          <w:kern w:val="0"/>
          <w:szCs w:val="21"/>
        </w:rPr>
        <w:t>A34</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073和深圳股东账户</w:t>
      </w:r>
      <w:r w:rsidRPr="00154A80">
        <w:rPr>
          <w:rFonts w:ascii="Times New Roman" w:eastAsia="宋体" w:hAnsi="Times New Roman" w:cs="Times New Roman" w:hint="eastAsia"/>
          <w:color w:val="000000"/>
          <w:kern w:val="0"/>
          <w:szCs w:val="21"/>
        </w:rPr>
        <w:t>008</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420。</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7. “沈某翔”账户：2009年</w:t>
      </w:r>
      <w:r w:rsidRPr="00154A80">
        <w:rPr>
          <w:rFonts w:ascii="Times New Roman" w:eastAsia="宋体" w:hAnsi="Times New Roman" w:cs="Times New Roman" w:hint="eastAsia"/>
          <w:color w:val="000000"/>
          <w:kern w:val="0"/>
          <w:szCs w:val="21"/>
        </w:rPr>
        <w:t>10</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9</w:t>
      </w:r>
      <w:r w:rsidRPr="00154A80">
        <w:rPr>
          <w:rFonts w:ascii="宋体" w:eastAsia="宋体" w:hAnsi="宋体" w:cs="宋体" w:hint="eastAsia"/>
          <w:color w:val="000000"/>
          <w:kern w:val="0"/>
          <w:szCs w:val="21"/>
        </w:rPr>
        <w:t>日开立于海通证券福州广达路营业部（现更名为海通证券福州群众路营业部），资金账号</w:t>
      </w:r>
      <w:r w:rsidRPr="00154A80">
        <w:rPr>
          <w:rFonts w:ascii="Times New Roman" w:eastAsia="宋体" w:hAnsi="Times New Roman" w:cs="Times New Roman" w:hint="eastAsia"/>
          <w:color w:val="000000"/>
          <w:kern w:val="0"/>
          <w:szCs w:val="21"/>
        </w:rPr>
        <w:t>033</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245，下挂上海股东账户</w:t>
      </w:r>
      <w:r w:rsidRPr="00154A80">
        <w:rPr>
          <w:rFonts w:ascii="Times New Roman" w:eastAsia="宋体" w:hAnsi="Times New Roman" w:cs="Times New Roman" w:hint="eastAsia"/>
          <w:color w:val="000000"/>
          <w:kern w:val="0"/>
          <w:szCs w:val="21"/>
        </w:rPr>
        <w:t>A48</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907和深圳股东账户</w:t>
      </w:r>
      <w:r w:rsidRPr="00154A80">
        <w:rPr>
          <w:rFonts w:ascii="Times New Roman" w:eastAsia="宋体" w:hAnsi="Times New Roman" w:cs="Times New Roman" w:hint="eastAsia"/>
          <w:color w:val="000000"/>
          <w:kern w:val="0"/>
          <w:szCs w:val="21"/>
        </w:rPr>
        <w:t>010</w:t>
      </w:r>
      <w:r w:rsidRPr="00154A80">
        <w:rPr>
          <w:rFonts w:ascii="Times New Roman" w:eastAsia="楷体" w:hAnsi="Times New Roman" w:cs="Times New Roman"/>
          <w:color w:val="000000"/>
          <w:kern w:val="0"/>
          <w:szCs w:val="21"/>
        </w:rPr>
        <w:t>××××</w:t>
      </w:r>
      <w:r w:rsidRPr="00154A80">
        <w:rPr>
          <w:rFonts w:ascii="宋体" w:eastAsia="宋体" w:hAnsi="宋体" w:cs="宋体" w:hint="eastAsia"/>
          <w:color w:val="000000"/>
          <w:kern w:val="0"/>
          <w:szCs w:val="21"/>
        </w:rPr>
        <w:t>440。</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上述</w:t>
      </w:r>
      <w:r w:rsidRPr="00154A80">
        <w:rPr>
          <w:rFonts w:ascii="Times New Roman" w:eastAsia="宋体" w:hAnsi="Times New Roman" w:cs="Times New Roman" w:hint="eastAsia"/>
          <w:color w:val="000000"/>
          <w:kern w:val="0"/>
          <w:szCs w:val="21"/>
        </w:rPr>
        <w:t>7</w:t>
      </w:r>
      <w:r w:rsidRPr="00154A80">
        <w:rPr>
          <w:rFonts w:ascii="宋体" w:eastAsia="宋体" w:hAnsi="宋体" w:cs="宋体" w:hint="eastAsia"/>
          <w:color w:val="000000"/>
          <w:kern w:val="0"/>
          <w:szCs w:val="21"/>
        </w:rPr>
        <w:t>个涉案账户由倪晓明实际操作。</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lastRenderedPageBreak/>
        <w:t>（二）吴峰与杨某善关系密切，在内幕信息敏感期内有过电话联系。二人通话联系时点与内幕信息形成及公开过程、涉案</w:t>
      </w:r>
      <w:r w:rsidRPr="00154A80">
        <w:rPr>
          <w:rFonts w:ascii="Times New Roman" w:eastAsia="宋体" w:hAnsi="Times New Roman" w:cs="Times New Roman" w:hint="eastAsia"/>
          <w:color w:val="000000"/>
          <w:kern w:val="0"/>
          <w:szCs w:val="21"/>
        </w:rPr>
        <w:t>7</w:t>
      </w:r>
      <w:r w:rsidRPr="00154A80">
        <w:rPr>
          <w:rFonts w:ascii="宋体" w:eastAsia="宋体" w:hAnsi="宋体" w:cs="宋体" w:hint="eastAsia"/>
          <w:color w:val="000000"/>
          <w:kern w:val="0"/>
          <w:szCs w:val="21"/>
        </w:rPr>
        <w:t>个证券账户于</w:t>
      </w:r>
      <w:r w:rsidRPr="00154A80">
        <w:rPr>
          <w:rFonts w:ascii="Times New Roman" w:eastAsia="宋体" w:hAnsi="Times New Roman" w:cs="Times New Roman" w:hint="eastAsia"/>
          <w:color w:val="000000"/>
          <w:kern w:val="0"/>
          <w:szCs w:val="21"/>
        </w:rPr>
        <w:t>2013</w:t>
      </w:r>
      <w:r w:rsidRPr="00154A80">
        <w:rPr>
          <w:rFonts w:ascii="宋体" w:eastAsia="宋体" w:hAnsi="宋体" w:cs="宋体" w:hint="eastAsia"/>
          <w:color w:val="000000"/>
          <w:kern w:val="0"/>
          <w:szCs w:val="21"/>
        </w:rPr>
        <w:t>年</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20</w:t>
      </w:r>
      <w:r w:rsidRPr="00154A80">
        <w:rPr>
          <w:rFonts w:ascii="宋体" w:eastAsia="宋体" w:hAnsi="宋体" w:cs="宋体" w:hint="eastAsia"/>
          <w:color w:val="000000"/>
          <w:kern w:val="0"/>
          <w:szCs w:val="21"/>
        </w:rPr>
        <w:t>日、</w:t>
      </w:r>
      <w:r w:rsidRPr="00154A80">
        <w:rPr>
          <w:rFonts w:ascii="Times New Roman" w:eastAsia="宋体" w:hAnsi="Times New Roman" w:cs="Times New Roman" w:hint="eastAsia"/>
          <w:color w:val="000000"/>
          <w:kern w:val="0"/>
          <w:szCs w:val="21"/>
        </w:rPr>
        <w:t>21</w:t>
      </w:r>
      <w:r w:rsidRPr="00154A80">
        <w:rPr>
          <w:rFonts w:ascii="宋体" w:eastAsia="宋体" w:hAnsi="宋体" w:cs="宋体" w:hint="eastAsia"/>
          <w:color w:val="000000"/>
          <w:kern w:val="0"/>
          <w:szCs w:val="21"/>
        </w:rPr>
        <w:t>日买入“南风股份”的交易时间高度吻合。</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吴峰与杨某善于</w:t>
      </w:r>
      <w:r w:rsidRPr="00154A80">
        <w:rPr>
          <w:rFonts w:ascii="Times New Roman" w:eastAsia="宋体" w:hAnsi="Times New Roman" w:cs="Times New Roman" w:hint="eastAsia"/>
          <w:color w:val="000000"/>
          <w:kern w:val="0"/>
          <w:szCs w:val="21"/>
        </w:rPr>
        <w:t>2012</w:t>
      </w:r>
      <w:r w:rsidRPr="00154A80">
        <w:rPr>
          <w:rFonts w:ascii="宋体" w:eastAsia="宋体" w:hAnsi="宋体" w:cs="宋体" w:hint="eastAsia"/>
          <w:color w:val="000000"/>
          <w:kern w:val="0"/>
          <w:szCs w:val="21"/>
        </w:rPr>
        <w:t>年相识，二人曾多次见面，并保持较为密切的电话联系。其中，内幕信息敏感期内，杨某善分别于</w:t>
      </w:r>
      <w:r w:rsidRPr="00154A80">
        <w:rPr>
          <w:rFonts w:ascii="Times New Roman" w:eastAsia="宋体" w:hAnsi="Times New Roman" w:cs="Times New Roman" w:hint="eastAsia"/>
          <w:color w:val="000000"/>
          <w:kern w:val="0"/>
          <w:szCs w:val="21"/>
        </w:rPr>
        <w:t>2013</w:t>
      </w:r>
      <w:r w:rsidRPr="00154A80">
        <w:rPr>
          <w:rFonts w:ascii="宋体" w:eastAsia="宋体" w:hAnsi="宋体" w:cs="宋体" w:hint="eastAsia"/>
          <w:color w:val="000000"/>
          <w:kern w:val="0"/>
          <w:szCs w:val="21"/>
        </w:rPr>
        <w:t>年</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19</w:t>
      </w:r>
      <w:r w:rsidRPr="00154A80">
        <w:rPr>
          <w:rFonts w:ascii="宋体" w:eastAsia="宋体" w:hAnsi="宋体" w:cs="宋体" w:hint="eastAsia"/>
          <w:color w:val="000000"/>
          <w:kern w:val="0"/>
          <w:szCs w:val="21"/>
        </w:rPr>
        <w:t>日、</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20</w:t>
      </w:r>
      <w:r w:rsidRPr="00154A80">
        <w:rPr>
          <w:rFonts w:ascii="宋体" w:eastAsia="宋体" w:hAnsi="宋体" w:cs="宋体" w:hint="eastAsia"/>
          <w:color w:val="000000"/>
          <w:kern w:val="0"/>
          <w:szCs w:val="21"/>
        </w:rPr>
        <w:t>日与吴峰进行了手机通话联系。</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20</w:t>
      </w:r>
      <w:r w:rsidRPr="00154A80">
        <w:rPr>
          <w:rFonts w:ascii="宋体" w:eastAsia="宋体" w:hAnsi="宋体" w:cs="宋体" w:hint="eastAsia"/>
          <w:color w:val="000000"/>
          <w:kern w:val="0"/>
          <w:szCs w:val="21"/>
        </w:rPr>
        <w:t>日，吴峰与倪晓明从</w:t>
      </w:r>
      <w:r w:rsidRPr="00154A80">
        <w:rPr>
          <w:rFonts w:ascii="Times New Roman" w:eastAsia="宋体" w:hAnsi="Times New Roman" w:cs="Times New Roman" w:hint="eastAsia"/>
          <w:color w:val="000000"/>
          <w:kern w:val="0"/>
          <w:szCs w:val="21"/>
        </w:rPr>
        <w:t>9</w:t>
      </w:r>
      <w:r w:rsidRPr="00154A80">
        <w:rPr>
          <w:rFonts w:ascii="宋体" w:eastAsia="宋体" w:hAnsi="宋体" w:cs="宋体" w:hint="eastAsia"/>
          <w:color w:val="000000"/>
          <w:kern w:val="0"/>
          <w:szCs w:val="21"/>
        </w:rPr>
        <w:t>时</w:t>
      </w:r>
      <w:r w:rsidRPr="00154A80">
        <w:rPr>
          <w:rFonts w:ascii="Times New Roman" w:eastAsia="宋体" w:hAnsi="Times New Roman" w:cs="Times New Roman" w:hint="eastAsia"/>
          <w:color w:val="000000"/>
          <w:kern w:val="0"/>
          <w:szCs w:val="21"/>
        </w:rPr>
        <w:t>43</w:t>
      </w:r>
      <w:r w:rsidRPr="00154A80">
        <w:rPr>
          <w:rFonts w:ascii="宋体" w:eastAsia="宋体" w:hAnsi="宋体" w:cs="宋体" w:hint="eastAsia"/>
          <w:color w:val="000000"/>
          <w:kern w:val="0"/>
          <w:szCs w:val="21"/>
        </w:rPr>
        <w:t>分起连续通话</w:t>
      </w:r>
      <w:r w:rsidRPr="00154A80">
        <w:rPr>
          <w:rFonts w:ascii="Times New Roman" w:eastAsia="宋体" w:hAnsi="Times New Roman" w:cs="Times New Roman" w:hint="eastAsia"/>
          <w:color w:val="000000"/>
          <w:kern w:val="0"/>
          <w:szCs w:val="21"/>
        </w:rPr>
        <w:t>4</w:t>
      </w:r>
      <w:r w:rsidRPr="00154A80">
        <w:rPr>
          <w:rFonts w:ascii="宋体" w:eastAsia="宋体" w:hAnsi="宋体" w:cs="宋体" w:hint="eastAsia"/>
          <w:color w:val="000000"/>
          <w:kern w:val="0"/>
          <w:szCs w:val="21"/>
        </w:rPr>
        <w:t>次，倪晓明随后操作</w:t>
      </w:r>
      <w:r w:rsidRPr="00154A80">
        <w:rPr>
          <w:rFonts w:ascii="Times New Roman" w:eastAsia="宋体" w:hAnsi="Times New Roman" w:cs="Times New Roman" w:hint="eastAsia"/>
          <w:color w:val="000000"/>
          <w:kern w:val="0"/>
          <w:szCs w:val="21"/>
        </w:rPr>
        <w:t>7</w:t>
      </w:r>
      <w:r w:rsidRPr="00154A80">
        <w:rPr>
          <w:rFonts w:ascii="宋体" w:eastAsia="宋体" w:hAnsi="宋体" w:cs="宋体" w:hint="eastAsia"/>
          <w:color w:val="000000"/>
          <w:kern w:val="0"/>
          <w:szCs w:val="21"/>
        </w:rPr>
        <w:t xml:space="preserve">个涉案账户开始大量买入“南风股份”并全部成交。倪晓明操作上述账户的买入时点与内幕信息形成、变化过程高度吻合，与吴峰、杨某善联络时点也高度吻合。　　</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 xml:space="preserve">　　（三）涉案账户</w:t>
      </w:r>
      <w:r w:rsidRPr="00154A80">
        <w:rPr>
          <w:rFonts w:ascii="Times New Roman" w:eastAsia="宋体" w:hAnsi="Times New Roman" w:cs="Times New Roman" w:hint="eastAsia"/>
          <w:color w:val="000000"/>
          <w:kern w:val="0"/>
          <w:szCs w:val="21"/>
        </w:rPr>
        <w:t>2013</w:t>
      </w:r>
      <w:r w:rsidRPr="00154A80">
        <w:rPr>
          <w:rFonts w:ascii="宋体" w:eastAsia="宋体" w:hAnsi="宋体" w:cs="宋体" w:hint="eastAsia"/>
          <w:color w:val="000000"/>
          <w:kern w:val="0"/>
          <w:szCs w:val="21"/>
        </w:rPr>
        <w:t>年</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20</w:t>
      </w:r>
      <w:r w:rsidRPr="00154A80">
        <w:rPr>
          <w:rFonts w:ascii="宋体" w:eastAsia="宋体" w:hAnsi="宋体" w:cs="宋体" w:hint="eastAsia"/>
          <w:color w:val="000000"/>
          <w:kern w:val="0"/>
          <w:szCs w:val="21"/>
        </w:rPr>
        <w:t>日、</w:t>
      </w:r>
      <w:r w:rsidRPr="00154A80">
        <w:rPr>
          <w:rFonts w:ascii="Times New Roman" w:eastAsia="宋体" w:hAnsi="Times New Roman" w:cs="Times New Roman" w:hint="eastAsia"/>
          <w:color w:val="000000"/>
          <w:kern w:val="0"/>
          <w:szCs w:val="21"/>
        </w:rPr>
        <w:t>21</w:t>
      </w:r>
      <w:r w:rsidRPr="00154A80">
        <w:rPr>
          <w:rFonts w:ascii="宋体" w:eastAsia="宋体" w:hAnsi="宋体" w:cs="宋体" w:hint="eastAsia"/>
          <w:color w:val="000000"/>
          <w:kern w:val="0"/>
          <w:szCs w:val="21"/>
        </w:rPr>
        <w:t>日买入“南风股份”明显异常。</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 xml:space="preserve">　　2013年</w:t>
      </w:r>
      <w:r w:rsidRPr="00154A80">
        <w:rPr>
          <w:rFonts w:ascii="Times New Roman" w:eastAsia="宋体" w:hAnsi="Times New Roman" w:cs="Times New Roman" w:hint="eastAsia"/>
          <w:color w:val="000000"/>
          <w:kern w:val="0"/>
          <w:szCs w:val="21"/>
        </w:rPr>
        <w:t>5</w:t>
      </w:r>
      <w:r w:rsidRPr="00154A80">
        <w:rPr>
          <w:rFonts w:ascii="宋体" w:eastAsia="宋体" w:hAnsi="宋体" w:cs="宋体" w:hint="eastAsia"/>
          <w:color w:val="000000"/>
          <w:kern w:val="0"/>
          <w:szCs w:val="21"/>
        </w:rPr>
        <w:t>月至</w:t>
      </w:r>
      <w:r w:rsidRPr="00154A80">
        <w:rPr>
          <w:rFonts w:ascii="Times New Roman" w:eastAsia="宋体" w:hAnsi="Times New Roman" w:cs="Times New Roman" w:hint="eastAsia"/>
          <w:color w:val="000000"/>
          <w:kern w:val="0"/>
          <w:szCs w:val="21"/>
        </w:rPr>
        <w:t>9</w:t>
      </w:r>
      <w:r w:rsidRPr="00154A80">
        <w:rPr>
          <w:rFonts w:ascii="宋体" w:eastAsia="宋体" w:hAnsi="宋体" w:cs="宋体" w:hint="eastAsia"/>
          <w:color w:val="000000"/>
          <w:kern w:val="0"/>
          <w:szCs w:val="21"/>
        </w:rPr>
        <w:t>月，“王某珍”、“孔某潇”、“陈某”、“颜某文”、“郑某芬”、“洪某珠”、“沈某翔”账户大量买入“南风股份”，且持有时间较长；</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8</w:t>
      </w:r>
      <w:r w:rsidRPr="00154A80">
        <w:rPr>
          <w:rFonts w:ascii="宋体" w:eastAsia="宋体" w:hAnsi="宋体" w:cs="宋体" w:hint="eastAsia"/>
          <w:color w:val="000000"/>
          <w:kern w:val="0"/>
          <w:szCs w:val="21"/>
        </w:rPr>
        <w:t>日至</w:t>
      </w:r>
      <w:r w:rsidRPr="00154A80">
        <w:rPr>
          <w:rFonts w:ascii="Times New Roman" w:eastAsia="宋体" w:hAnsi="Times New Roman" w:cs="Times New Roman" w:hint="eastAsia"/>
          <w:color w:val="000000"/>
          <w:kern w:val="0"/>
          <w:szCs w:val="21"/>
        </w:rPr>
        <w:t>18</w:t>
      </w:r>
      <w:r w:rsidRPr="00154A80">
        <w:rPr>
          <w:rFonts w:ascii="宋体" w:eastAsia="宋体" w:hAnsi="宋体" w:cs="宋体" w:hint="eastAsia"/>
          <w:color w:val="000000"/>
          <w:kern w:val="0"/>
          <w:szCs w:val="21"/>
        </w:rPr>
        <w:t>日，上述账户集中大量卖出“南风股份”。</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20</w:t>
      </w:r>
      <w:r w:rsidRPr="00154A80">
        <w:rPr>
          <w:rFonts w:ascii="宋体" w:eastAsia="宋体" w:hAnsi="宋体" w:cs="宋体" w:hint="eastAsia"/>
          <w:color w:val="000000"/>
          <w:kern w:val="0"/>
          <w:szCs w:val="21"/>
        </w:rPr>
        <w:t>日、</w:t>
      </w:r>
      <w:r w:rsidRPr="00154A80">
        <w:rPr>
          <w:rFonts w:ascii="Times New Roman" w:eastAsia="宋体" w:hAnsi="Times New Roman" w:cs="Times New Roman" w:hint="eastAsia"/>
          <w:color w:val="000000"/>
          <w:kern w:val="0"/>
          <w:szCs w:val="21"/>
        </w:rPr>
        <w:t>21</w:t>
      </w:r>
      <w:r w:rsidRPr="00154A80">
        <w:rPr>
          <w:rFonts w:ascii="宋体" w:eastAsia="宋体" w:hAnsi="宋体" w:cs="宋体" w:hint="eastAsia"/>
          <w:color w:val="000000"/>
          <w:kern w:val="0"/>
          <w:szCs w:val="21"/>
        </w:rPr>
        <w:t>日，上述账户又集中大量买入“南风股份”（主要集中在</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20</w:t>
      </w:r>
      <w:r w:rsidRPr="00154A80">
        <w:rPr>
          <w:rFonts w:ascii="宋体" w:eastAsia="宋体" w:hAnsi="宋体" w:cs="宋体" w:hint="eastAsia"/>
          <w:color w:val="000000"/>
          <w:kern w:val="0"/>
          <w:szCs w:val="21"/>
        </w:rPr>
        <w:t>日买入）并在复牌后卖出，除“洪某翔”账户外，其余账户投入账户所有资金满仓买入“南风股份”，买入量较以往明显放大。</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7个涉案账户在</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8</w:t>
      </w:r>
      <w:r w:rsidRPr="00154A80">
        <w:rPr>
          <w:rFonts w:ascii="宋体" w:eastAsia="宋体" w:hAnsi="宋体" w:cs="宋体" w:hint="eastAsia"/>
          <w:color w:val="000000"/>
          <w:kern w:val="0"/>
          <w:szCs w:val="21"/>
        </w:rPr>
        <w:t>日至</w:t>
      </w:r>
      <w:r w:rsidRPr="00154A80">
        <w:rPr>
          <w:rFonts w:ascii="Times New Roman" w:eastAsia="宋体" w:hAnsi="Times New Roman" w:cs="Times New Roman" w:hint="eastAsia"/>
          <w:color w:val="000000"/>
          <w:kern w:val="0"/>
          <w:szCs w:val="21"/>
        </w:rPr>
        <w:t>18</w:t>
      </w:r>
      <w:r w:rsidRPr="00154A80">
        <w:rPr>
          <w:rFonts w:ascii="宋体" w:eastAsia="宋体" w:hAnsi="宋体" w:cs="宋体" w:hint="eastAsia"/>
          <w:color w:val="000000"/>
          <w:kern w:val="0"/>
          <w:szCs w:val="21"/>
        </w:rPr>
        <w:t>日之间，卖出“南风股份”的均价为</w:t>
      </w:r>
      <w:r w:rsidRPr="00154A80">
        <w:rPr>
          <w:rFonts w:ascii="Times New Roman" w:eastAsia="宋体" w:hAnsi="Times New Roman" w:cs="Times New Roman" w:hint="eastAsia"/>
          <w:color w:val="000000"/>
          <w:kern w:val="0"/>
          <w:szCs w:val="21"/>
        </w:rPr>
        <w:t>30.16</w:t>
      </w:r>
      <w:r w:rsidRPr="00154A80">
        <w:rPr>
          <w:rFonts w:ascii="宋体" w:eastAsia="宋体" w:hAnsi="宋体" w:cs="宋体" w:hint="eastAsia"/>
          <w:color w:val="000000"/>
          <w:kern w:val="0"/>
          <w:szCs w:val="21"/>
        </w:rPr>
        <w:t>元，</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20</w:t>
      </w:r>
      <w:r w:rsidRPr="00154A80">
        <w:rPr>
          <w:rFonts w:ascii="宋体" w:eastAsia="宋体" w:hAnsi="宋体" w:cs="宋体" w:hint="eastAsia"/>
          <w:color w:val="000000"/>
          <w:kern w:val="0"/>
          <w:szCs w:val="21"/>
        </w:rPr>
        <w:t>日、</w:t>
      </w:r>
      <w:r w:rsidRPr="00154A80">
        <w:rPr>
          <w:rFonts w:ascii="Times New Roman" w:eastAsia="宋体" w:hAnsi="Times New Roman" w:cs="Times New Roman" w:hint="eastAsia"/>
          <w:color w:val="000000"/>
          <w:kern w:val="0"/>
          <w:szCs w:val="21"/>
        </w:rPr>
        <w:t>21</w:t>
      </w:r>
      <w:r w:rsidRPr="00154A80">
        <w:rPr>
          <w:rFonts w:ascii="宋体" w:eastAsia="宋体" w:hAnsi="宋体" w:cs="宋体" w:hint="eastAsia"/>
          <w:color w:val="000000"/>
          <w:kern w:val="0"/>
          <w:szCs w:val="21"/>
        </w:rPr>
        <w:t>日追高买入“南风股份”，买入均价</w:t>
      </w:r>
      <w:r w:rsidRPr="00154A80">
        <w:rPr>
          <w:rFonts w:ascii="Times New Roman" w:eastAsia="宋体" w:hAnsi="Times New Roman" w:cs="Times New Roman" w:hint="eastAsia"/>
          <w:color w:val="000000"/>
          <w:kern w:val="0"/>
          <w:szCs w:val="21"/>
        </w:rPr>
        <w:t>33.89</w:t>
      </w:r>
      <w:r w:rsidRPr="00154A80">
        <w:rPr>
          <w:rFonts w:ascii="宋体" w:eastAsia="宋体" w:hAnsi="宋体" w:cs="宋体" w:hint="eastAsia"/>
          <w:color w:val="000000"/>
          <w:kern w:val="0"/>
          <w:szCs w:val="21"/>
        </w:rPr>
        <w:t>元，买入</w:t>
      </w:r>
      <w:proofErr w:type="gramStart"/>
      <w:r w:rsidRPr="00154A80">
        <w:rPr>
          <w:rFonts w:ascii="宋体" w:eastAsia="宋体" w:hAnsi="宋体" w:cs="宋体" w:hint="eastAsia"/>
          <w:color w:val="000000"/>
          <w:kern w:val="0"/>
          <w:szCs w:val="21"/>
        </w:rPr>
        <w:t>均价较</w:t>
      </w:r>
      <w:proofErr w:type="gramEnd"/>
      <w:r w:rsidRPr="00154A80">
        <w:rPr>
          <w:rFonts w:ascii="宋体" w:eastAsia="宋体" w:hAnsi="宋体" w:cs="宋体" w:hint="eastAsia"/>
          <w:color w:val="000000"/>
          <w:kern w:val="0"/>
          <w:szCs w:val="21"/>
        </w:rPr>
        <w:t>卖出均价高</w:t>
      </w:r>
      <w:r w:rsidRPr="00154A80">
        <w:rPr>
          <w:rFonts w:ascii="Times New Roman" w:eastAsia="宋体" w:hAnsi="Times New Roman" w:cs="Times New Roman" w:hint="eastAsia"/>
          <w:color w:val="000000"/>
          <w:kern w:val="0"/>
          <w:szCs w:val="21"/>
        </w:rPr>
        <w:t>12.36%</w:t>
      </w:r>
      <w:r w:rsidRPr="00154A80">
        <w:rPr>
          <w:rFonts w:ascii="宋体" w:eastAsia="宋体" w:hAnsi="宋体" w:cs="宋体" w:hint="eastAsia"/>
          <w:color w:val="000000"/>
          <w:kern w:val="0"/>
          <w:szCs w:val="21"/>
        </w:rPr>
        <w:t>，买入意愿强烈。</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 xml:space="preserve">　　上述涉案账户于</w:t>
      </w:r>
      <w:r w:rsidRPr="00154A80">
        <w:rPr>
          <w:rFonts w:ascii="Times New Roman" w:eastAsia="宋体" w:hAnsi="Times New Roman" w:cs="Times New Roman" w:hint="eastAsia"/>
          <w:color w:val="000000"/>
          <w:kern w:val="0"/>
          <w:szCs w:val="21"/>
        </w:rPr>
        <w:t>2013</w:t>
      </w:r>
      <w:r w:rsidRPr="00154A80">
        <w:rPr>
          <w:rFonts w:ascii="宋体" w:eastAsia="宋体" w:hAnsi="宋体" w:cs="宋体" w:hint="eastAsia"/>
          <w:color w:val="000000"/>
          <w:kern w:val="0"/>
          <w:szCs w:val="21"/>
        </w:rPr>
        <w:t>年</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20</w:t>
      </w:r>
      <w:r w:rsidRPr="00154A80">
        <w:rPr>
          <w:rFonts w:ascii="宋体" w:eastAsia="宋体" w:hAnsi="宋体" w:cs="宋体" w:hint="eastAsia"/>
          <w:color w:val="000000"/>
          <w:kern w:val="0"/>
          <w:szCs w:val="21"/>
        </w:rPr>
        <w:t>日、</w:t>
      </w:r>
      <w:r w:rsidRPr="00154A80">
        <w:rPr>
          <w:rFonts w:ascii="Times New Roman" w:eastAsia="宋体" w:hAnsi="Times New Roman" w:cs="Times New Roman" w:hint="eastAsia"/>
          <w:color w:val="000000"/>
          <w:kern w:val="0"/>
          <w:szCs w:val="21"/>
        </w:rPr>
        <w:t>21</w:t>
      </w:r>
      <w:r w:rsidRPr="00154A80">
        <w:rPr>
          <w:rFonts w:ascii="宋体" w:eastAsia="宋体" w:hAnsi="宋体" w:cs="宋体" w:hint="eastAsia"/>
          <w:color w:val="000000"/>
          <w:kern w:val="0"/>
          <w:szCs w:val="21"/>
        </w:rPr>
        <w:t>日共计买入“南风股份”</w:t>
      </w:r>
      <w:r w:rsidRPr="00154A80">
        <w:rPr>
          <w:rFonts w:ascii="Times New Roman" w:eastAsia="宋体" w:hAnsi="Times New Roman" w:cs="Times New Roman" w:hint="eastAsia"/>
          <w:color w:val="000000"/>
          <w:kern w:val="0"/>
          <w:szCs w:val="21"/>
        </w:rPr>
        <w:t>232,100</w:t>
      </w:r>
      <w:r w:rsidRPr="00154A80">
        <w:rPr>
          <w:rFonts w:ascii="宋体" w:eastAsia="宋体" w:hAnsi="宋体" w:cs="宋体" w:hint="eastAsia"/>
          <w:color w:val="000000"/>
          <w:kern w:val="0"/>
          <w:szCs w:val="21"/>
        </w:rPr>
        <w:t>股，成交金额</w:t>
      </w:r>
      <w:r w:rsidRPr="00154A80">
        <w:rPr>
          <w:rFonts w:ascii="Times New Roman" w:eastAsia="宋体" w:hAnsi="Times New Roman" w:cs="Times New Roman" w:hint="eastAsia"/>
          <w:color w:val="000000"/>
          <w:kern w:val="0"/>
          <w:szCs w:val="21"/>
        </w:rPr>
        <w:t>7,865,821</w:t>
      </w:r>
      <w:r w:rsidRPr="00154A80">
        <w:rPr>
          <w:rFonts w:ascii="宋体" w:eastAsia="宋体" w:hAnsi="宋体" w:cs="宋体" w:hint="eastAsia"/>
          <w:color w:val="000000"/>
          <w:kern w:val="0"/>
          <w:szCs w:val="21"/>
        </w:rPr>
        <w:t>元。截至调查结束，对应卖出股份</w:t>
      </w:r>
      <w:r w:rsidRPr="00154A80">
        <w:rPr>
          <w:rFonts w:ascii="Times New Roman" w:eastAsia="宋体" w:hAnsi="Times New Roman" w:cs="Times New Roman" w:hint="eastAsia"/>
          <w:color w:val="000000"/>
          <w:kern w:val="0"/>
          <w:szCs w:val="21"/>
        </w:rPr>
        <w:t>168,100</w:t>
      </w:r>
      <w:r w:rsidRPr="00154A80">
        <w:rPr>
          <w:rFonts w:ascii="宋体" w:eastAsia="宋体" w:hAnsi="宋体" w:cs="宋体" w:hint="eastAsia"/>
          <w:color w:val="000000"/>
          <w:kern w:val="0"/>
          <w:szCs w:val="21"/>
        </w:rPr>
        <w:t>股，成交金额</w:t>
      </w:r>
      <w:r w:rsidRPr="00154A80">
        <w:rPr>
          <w:rFonts w:ascii="Times New Roman" w:eastAsia="宋体" w:hAnsi="Times New Roman" w:cs="Times New Roman" w:hint="eastAsia"/>
          <w:color w:val="000000"/>
          <w:kern w:val="0"/>
          <w:szCs w:val="21"/>
        </w:rPr>
        <w:t>5,989,245</w:t>
      </w:r>
      <w:r w:rsidRPr="00154A80">
        <w:rPr>
          <w:rFonts w:ascii="宋体" w:eastAsia="宋体" w:hAnsi="宋体" w:cs="宋体" w:hint="eastAsia"/>
          <w:color w:val="000000"/>
          <w:kern w:val="0"/>
          <w:szCs w:val="21"/>
        </w:rPr>
        <w:t>元，剩余股份</w:t>
      </w:r>
      <w:r w:rsidRPr="00154A80">
        <w:rPr>
          <w:rFonts w:ascii="Times New Roman" w:eastAsia="宋体" w:hAnsi="Times New Roman" w:cs="Times New Roman" w:hint="eastAsia"/>
          <w:color w:val="000000"/>
          <w:kern w:val="0"/>
          <w:szCs w:val="21"/>
        </w:rPr>
        <w:t>64,000</w:t>
      </w:r>
      <w:r w:rsidRPr="00154A80">
        <w:rPr>
          <w:rFonts w:ascii="宋体" w:eastAsia="宋体" w:hAnsi="宋体" w:cs="宋体" w:hint="eastAsia"/>
          <w:color w:val="000000"/>
          <w:kern w:val="0"/>
          <w:szCs w:val="21"/>
        </w:rPr>
        <w:t>股，扣除交易税费，盈利总计</w:t>
      </w:r>
      <w:r w:rsidRPr="00154A80">
        <w:rPr>
          <w:rFonts w:ascii="Times New Roman" w:eastAsia="宋体" w:hAnsi="Times New Roman" w:cs="Times New Roman" w:hint="eastAsia"/>
          <w:color w:val="000000"/>
          <w:kern w:val="0"/>
          <w:szCs w:val="21"/>
        </w:rPr>
        <w:t>392,669.25</w:t>
      </w:r>
      <w:r w:rsidRPr="00154A80">
        <w:rPr>
          <w:rFonts w:ascii="宋体" w:eastAsia="宋体" w:hAnsi="宋体" w:cs="宋体" w:hint="eastAsia"/>
          <w:color w:val="000000"/>
          <w:kern w:val="0"/>
          <w:szCs w:val="21"/>
        </w:rPr>
        <w:t>元。</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以上事实，有南风股份公告、南风股份提供的有关材料、相关账户交易数据、相关人员询问笔录、电子邮件等证据证明，足以认定。</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我会认为，吴峰在内幕信息敏感期内与内幕信息知情人联络，其与倪晓明的证券交易活动与内幕信息事项的进展高度吻合，交易明显异常，且不能</w:t>
      </w:r>
      <w:proofErr w:type="gramStart"/>
      <w:r w:rsidRPr="00154A80">
        <w:rPr>
          <w:rFonts w:ascii="宋体" w:eastAsia="宋体" w:hAnsi="宋体" w:cs="宋体" w:hint="eastAsia"/>
          <w:color w:val="000000"/>
          <w:kern w:val="0"/>
          <w:szCs w:val="21"/>
        </w:rPr>
        <w:t>作出</w:t>
      </w:r>
      <w:proofErr w:type="gramEnd"/>
      <w:r w:rsidRPr="00154A80">
        <w:rPr>
          <w:rFonts w:ascii="宋体" w:eastAsia="宋体" w:hAnsi="宋体" w:cs="宋体" w:hint="eastAsia"/>
          <w:color w:val="000000"/>
          <w:kern w:val="0"/>
          <w:szCs w:val="21"/>
        </w:rPr>
        <w:t>合理解释，吴峰、倪晓明的上述行为违反了《证券法》第七十三条、第七十六条的规定，构成《证券法》第二百零二条所述内幕交易行为。</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 xml:space="preserve">　　根据当事人违法行为的事实、性质、情节与社会危害程度，依据《证券法》第二百零二条的规定，我会决定：责令吴峰、倪晓明依法处理非法持有的证券；没收吴峰、倪晓明违法所得392,669.25元，并处以785,338.5元罚款，其中对吴峰处以549,737.5元罚款，对倪晓明处以235,601元罚款。</w:t>
      </w:r>
    </w:p>
    <w:p w:rsidR="00154A80" w:rsidRPr="00154A80" w:rsidRDefault="00154A80" w:rsidP="00154A8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上述当事人应自收到本处罚决定书之日起</w:t>
      </w:r>
      <w:r w:rsidRPr="00154A80">
        <w:rPr>
          <w:rFonts w:ascii="Times New Roman" w:eastAsia="宋体" w:hAnsi="Times New Roman" w:cs="Times New Roman" w:hint="eastAsia"/>
          <w:color w:val="000000"/>
          <w:kern w:val="0"/>
          <w:szCs w:val="21"/>
        </w:rPr>
        <w:t>15</w:t>
      </w:r>
      <w:r w:rsidRPr="00154A80">
        <w:rPr>
          <w:rFonts w:ascii="宋体" w:eastAsia="宋体" w:hAnsi="宋体" w:cs="宋体" w:hint="eastAsia"/>
          <w:color w:val="000000"/>
          <w:kern w:val="0"/>
          <w:szCs w:val="21"/>
        </w:rPr>
        <w:t>日内，将罚没款汇交中国证券监督管理委员会（开户银行：中信银行总行营业部、账号：</w:t>
      </w:r>
      <w:r w:rsidRPr="00154A80">
        <w:rPr>
          <w:rFonts w:ascii="Times New Roman" w:eastAsia="宋体" w:hAnsi="Times New Roman" w:cs="Times New Roman" w:hint="eastAsia"/>
          <w:color w:val="000000"/>
          <w:kern w:val="0"/>
          <w:szCs w:val="21"/>
        </w:rPr>
        <w:t>7111010189800000162</w:t>
      </w:r>
      <w:r w:rsidRPr="00154A80">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154A80">
        <w:rPr>
          <w:rFonts w:ascii="Times New Roman" w:eastAsia="宋体" w:hAnsi="Times New Roman" w:cs="Times New Roman" w:hint="eastAsia"/>
          <w:color w:val="000000"/>
          <w:kern w:val="0"/>
          <w:szCs w:val="21"/>
        </w:rPr>
        <w:t>60</w:t>
      </w:r>
      <w:r w:rsidRPr="00154A80">
        <w:rPr>
          <w:rFonts w:ascii="宋体" w:eastAsia="宋体" w:hAnsi="宋体" w:cs="宋体" w:hint="eastAsia"/>
          <w:color w:val="000000"/>
          <w:kern w:val="0"/>
          <w:szCs w:val="21"/>
        </w:rPr>
        <w:t>日内向中国证券监督管理委员会申请行政复议，也可在收到本处罚决定书之日起</w:t>
      </w:r>
      <w:r w:rsidRPr="00154A80">
        <w:rPr>
          <w:rFonts w:ascii="Times New Roman" w:eastAsia="宋体" w:hAnsi="Times New Roman" w:cs="Times New Roman" w:hint="eastAsia"/>
          <w:color w:val="000000"/>
          <w:kern w:val="0"/>
          <w:szCs w:val="21"/>
        </w:rPr>
        <w:t>6</w:t>
      </w:r>
      <w:r w:rsidRPr="00154A80">
        <w:rPr>
          <w:rFonts w:ascii="宋体" w:eastAsia="宋体" w:hAnsi="宋体" w:cs="宋体" w:hint="eastAsia"/>
          <w:color w:val="000000"/>
          <w:kern w:val="0"/>
          <w:szCs w:val="21"/>
        </w:rPr>
        <w:t>个月内直接向有管辖权的人民法院提起行政诉讼。复议和诉讼期间，上述决定不停止执行。</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 </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 </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lastRenderedPageBreak/>
        <w:t> </w:t>
      </w:r>
    </w:p>
    <w:p w:rsidR="00154A80" w:rsidRPr="00154A80" w:rsidRDefault="00154A80" w:rsidP="00154A80">
      <w:pPr>
        <w:widowControl/>
        <w:shd w:val="clear" w:color="auto" w:fill="FFFFFF"/>
        <w:spacing w:line="360" w:lineRule="atLeast"/>
        <w:jc w:val="left"/>
        <w:rPr>
          <w:rFonts w:ascii="楷体" w:eastAsia="楷体" w:hAnsi="楷体" w:cs="宋体" w:hint="eastAsia"/>
          <w:color w:val="000000"/>
          <w:kern w:val="0"/>
          <w:sz w:val="24"/>
          <w:szCs w:val="24"/>
        </w:rPr>
      </w:pPr>
      <w:r w:rsidRPr="00154A80">
        <w:rPr>
          <w:rFonts w:ascii="Times New Roman" w:eastAsia="楷体" w:hAnsi="Times New Roman" w:cs="Times New Roman"/>
          <w:color w:val="000000"/>
          <w:kern w:val="0"/>
          <w:szCs w:val="21"/>
        </w:rPr>
        <w:t> </w:t>
      </w:r>
    </w:p>
    <w:p w:rsidR="00154A80" w:rsidRPr="00154A80" w:rsidRDefault="00154A80" w:rsidP="00154A8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中国证监会</w:t>
      </w:r>
      <w:proofErr w:type="gramStart"/>
      <w:r w:rsidRPr="00154A80">
        <w:rPr>
          <w:rFonts w:ascii="宋体" w:eastAsia="宋体" w:hAnsi="宋体" w:cs="宋体" w:hint="eastAsia"/>
          <w:color w:val="000000"/>
          <w:kern w:val="0"/>
          <w:szCs w:val="21"/>
        </w:rPr>
        <w:t xml:space="preserve">　　　　　</w:t>
      </w:r>
      <w:proofErr w:type="gramEnd"/>
      <w:r w:rsidRPr="00154A80">
        <w:rPr>
          <w:rFonts w:ascii="宋体" w:eastAsia="宋体" w:hAnsi="宋体" w:cs="宋体" w:hint="eastAsia"/>
          <w:color w:val="000000"/>
          <w:kern w:val="0"/>
          <w:szCs w:val="21"/>
        </w:rPr>
        <w:t> </w:t>
      </w:r>
    </w:p>
    <w:p w:rsidR="00154A80" w:rsidRPr="00154A80" w:rsidRDefault="00154A80" w:rsidP="00154A8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154A80">
        <w:rPr>
          <w:rFonts w:ascii="宋体" w:eastAsia="宋体" w:hAnsi="宋体" w:cs="宋体" w:hint="eastAsia"/>
          <w:color w:val="000000"/>
          <w:kern w:val="0"/>
          <w:szCs w:val="21"/>
        </w:rPr>
        <w:t>2015年</w:t>
      </w:r>
      <w:r w:rsidRPr="00154A80">
        <w:rPr>
          <w:rFonts w:ascii="Times New Roman" w:eastAsia="宋体" w:hAnsi="Times New Roman" w:cs="Times New Roman" w:hint="eastAsia"/>
          <w:color w:val="000000"/>
          <w:kern w:val="0"/>
          <w:szCs w:val="21"/>
        </w:rPr>
        <w:t>11</w:t>
      </w:r>
      <w:r w:rsidRPr="00154A80">
        <w:rPr>
          <w:rFonts w:ascii="宋体" w:eastAsia="宋体" w:hAnsi="宋体" w:cs="宋体" w:hint="eastAsia"/>
          <w:color w:val="000000"/>
          <w:kern w:val="0"/>
          <w:szCs w:val="21"/>
        </w:rPr>
        <w:t>月</w:t>
      </w:r>
      <w:r w:rsidRPr="00154A80">
        <w:rPr>
          <w:rFonts w:ascii="Times New Roman" w:eastAsia="宋体" w:hAnsi="Times New Roman" w:cs="Times New Roman" w:hint="eastAsia"/>
          <w:color w:val="000000"/>
          <w:kern w:val="0"/>
          <w:szCs w:val="21"/>
        </w:rPr>
        <w:t>4</w:t>
      </w:r>
      <w:r w:rsidRPr="00154A80">
        <w:rPr>
          <w:rFonts w:ascii="宋体" w:eastAsia="宋体" w:hAnsi="宋体" w:cs="宋体" w:hint="eastAsia"/>
          <w:color w:val="000000"/>
          <w:kern w:val="0"/>
          <w:szCs w:val="21"/>
        </w:rPr>
        <w:t>日</w:t>
      </w:r>
      <w:r w:rsidRPr="00154A80">
        <w:rPr>
          <w:rFonts w:ascii="Times New Roman" w:eastAsia="楷体" w:hAnsi="Times New Roman" w:cs="Times New Roman"/>
          <w:color w:val="000000"/>
          <w:kern w:val="0"/>
          <w:szCs w:val="21"/>
        </w:rPr>
        <w:t xml:space="preserve">　　</w:t>
      </w:r>
      <w:proofErr w:type="gramStart"/>
      <w:r w:rsidRPr="00154A80">
        <w:rPr>
          <w:rFonts w:ascii="Times New Roman" w:eastAsia="楷体" w:hAnsi="Times New Roman" w:cs="Times New Roman"/>
          <w:color w:val="000000"/>
          <w:kern w:val="0"/>
          <w:szCs w:val="21"/>
        </w:rPr>
        <w:t xml:space="preserve">　　</w:t>
      </w:r>
      <w:proofErr w:type="gramEnd"/>
    </w:p>
    <w:p w:rsidR="00154A80" w:rsidRPr="00154A80" w:rsidRDefault="00154A80" w:rsidP="00154A8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154A80" w:rsidRPr="00154A80" w:rsidTr="00154A80">
        <w:trPr>
          <w:tblCellSpacing w:w="15" w:type="dxa"/>
          <w:jc w:val="center"/>
        </w:trPr>
        <w:tc>
          <w:tcPr>
            <w:tcW w:w="900" w:type="dxa"/>
            <w:vAlign w:val="center"/>
            <w:hideMark/>
          </w:tcPr>
          <w:p w:rsidR="00154A80" w:rsidRPr="00154A80" w:rsidRDefault="00154A80" w:rsidP="00154A80">
            <w:pPr>
              <w:widowControl/>
              <w:jc w:val="left"/>
              <w:rPr>
                <w:rFonts w:ascii="宋体" w:eastAsia="宋体" w:hAnsi="宋体" w:cs="宋体" w:hint="eastAsia"/>
                <w:kern w:val="0"/>
                <w:sz w:val="18"/>
                <w:szCs w:val="18"/>
              </w:rPr>
            </w:pPr>
            <w:r w:rsidRPr="00154A80">
              <w:rPr>
                <w:rFonts w:ascii="宋体" w:eastAsia="宋体" w:hAnsi="宋体" w:cs="宋体"/>
                <w:kern w:val="0"/>
                <w:sz w:val="18"/>
                <w:szCs w:val="18"/>
              </w:rPr>
              <w:t> </w:t>
            </w:r>
          </w:p>
        </w:tc>
        <w:tc>
          <w:tcPr>
            <w:tcW w:w="1200" w:type="dxa"/>
            <w:vAlign w:val="center"/>
            <w:hideMark/>
          </w:tcPr>
          <w:p w:rsidR="00154A80" w:rsidRPr="00154A80" w:rsidRDefault="00154A80" w:rsidP="00154A80">
            <w:pPr>
              <w:widowControl/>
              <w:jc w:val="left"/>
              <w:rPr>
                <w:rFonts w:ascii="宋体" w:eastAsia="宋体" w:hAnsi="宋体" w:cs="宋体"/>
                <w:kern w:val="0"/>
                <w:sz w:val="18"/>
                <w:szCs w:val="18"/>
              </w:rPr>
            </w:pPr>
            <w:r w:rsidRPr="00154A8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54A80" w:rsidRPr="00154A80" w:rsidRDefault="00154A80" w:rsidP="00154A80">
            <w:pPr>
              <w:widowControl/>
              <w:jc w:val="left"/>
              <w:rPr>
                <w:rFonts w:ascii="宋体" w:eastAsia="宋体" w:hAnsi="宋体" w:cs="宋体"/>
                <w:kern w:val="0"/>
                <w:sz w:val="18"/>
                <w:szCs w:val="18"/>
              </w:rPr>
            </w:pPr>
            <w:r w:rsidRPr="00154A8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154A80" w:rsidRPr="00154A80" w:rsidRDefault="00154A80" w:rsidP="00154A80">
            <w:pPr>
              <w:widowControl/>
              <w:jc w:val="left"/>
              <w:rPr>
                <w:rFonts w:ascii="宋体" w:eastAsia="宋体" w:hAnsi="宋体" w:cs="宋体"/>
                <w:kern w:val="0"/>
                <w:sz w:val="18"/>
                <w:szCs w:val="18"/>
              </w:rPr>
            </w:pPr>
            <w:r w:rsidRPr="00154A8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154A80" w:rsidRPr="00154A80" w:rsidRDefault="00154A80" w:rsidP="00154A80">
      <w:pPr>
        <w:widowControl/>
        <w:jc w:val="center"/>
        <w:rPr>
          <w:rFonts w:ascii="微软雅黑" w:eastAsia="微软雅黑" w:hAnsi="微软雅黑" w:cs="宋体"/>
          <w:color w:val="515151"/>
          <w:kern w:val="0"/>
          <w:sz w:val="18"/>
          <w:szCs w:val="18"/>
        </w:rPr>
      </w:pPr>
      <w:hyperlink r:id="rId11" w:tgtFrame="_blank" w:history="1">
        <w:r w:rsidRPr="00154A80">
          <w:rPr>
            <w:rFonts w:ascii="微软雅黑" w:eastAsia="微软雅黑" w:hAnsi="微软雅黑" w:cs="宋体" w:hint="eastAsia"/>
            <w:color w:val="0000FF"/>
            <w:kern w:val="0"/>
            <w:sz w:val="18"/>
            <w:szCs w:val="18"/>
            <w:u w:val="single"/>
          </w:rPr>
          <w:t>关于我们</w:t>
        </w:r>
      </w:hyperlink>
      <w:r w:rsidRPr="00154A80">
        <w:rPr>
          <w:rFonts w:ascii="微软雅黑" w:eastAsia="微软雅黑" w:hAnsi="微软雅黑" w:cs="宋体" w:hint="eastAsia"/>
          <w:color w:val="515151"/>
          <w:kern w:val="0"/>
          <w:sz w:val="18"/>
          <w:szCs w:val="18"/>
        </w:rPr>
        <w:t> - </w:t>
      </w:r>
      <w:hyperlink r:id="rId12" w:tgtFrame="_blank" w:history="1">
        <w:r w:rsidRPr="00154A80">
          <w:rPr>
            <w:rFonts w:ascii="微软雅黑" w:eastAsia="微软雅黑" w:hAnsi="微软雅黑" w:cs="宋体" w:hint="eastAsia"/>
            <w:color w:val="0000FF"/>
            <w:kern w:val="0"/>
            <w:sz w:val="18"/>
            <w:szCs w:val="18"/>
            <w:u w:val="single"/>
          </w:rPr>
          <w:t>法律声明</w:t>
        </w:r>
      </w:hyperlink>
      <w:r w:rsidRPr="00154A80">
        <w:rPr>
          <w:rFonts w:ascii="微软雅黑" w:eastAsia="微软雅黑" w:hAnsi="微软雅黑" w:cs="宋体" w:hint="eastAsia"/>
          <w:color w:val="515151"/>
          <w:kern w:val="0"/>
          <w:sz w:val="18"/>
          <w:szCs w:val="18"/>
        </w:rPr>
        <w:t> - </w:t>
      </w:r>
      <w:hyperlink r:id="rId13" w:tgtFrame="_blank" w:history="1">
        <w:r w:rsidRPr="00154A80">
          <w:rPr>
            <w:rFonts w:ascii="微软雅黑" w:eastAsia="微软雅黑" w:hAnsi="微软雅黑" w:cs="宋体" w:hint="eastAsia"/>
            <w:color w:val="0000FF"/>
            <w:kern w:val="0"/>
            <w:sz w:val="18"/>
            <w:szCs w:val="18"/>
            <w:u w:val="single"/>
          </w:rPr>
          <w:t>联系我们</w:t>
        </w:r>
      </w:hyperlink>
    </w:p>
    <w:p w:rsidR="00154A80" w:rsidRPr="00154A80" w:rsidRDefault="00154A80" w:rsidP="00154A80">
      <w:pPr>
        <w:widowControl/>
        <w:jc w:val="center"/>
        <w:rPr>
          <w:rFonts w:ascii="微软雅黑" w:eastAsia="微软雅黑" w:hAnsi="微软雅黑" w:cs="宋体" w:hint="eastAsia"/>
          <w:color w:val="515151"/>
          <w:kern w:val="0"/>
          <w:sz w:val="18"/>
          <w:szCs w:val="18"/>
        </w:rPr>
      </w:pPr>
      <w:r w:rsidRPr="00154A80">
        <w:rPr>
          <w:rFonts w:ascii="微软雅黑" w:eastAsia="微软雅黑" w:hAnsi="微软雅黑" w:cs="宋体" w:hint="eastAsia"/>
          <w:color w:val="515151"/>
          <w:kern w:val="0"/>
          <w:sz w:val="18"/>
          <w:szCs w:val="18"/>
        </w:rPr>
        <w:t>版权所有：中国证券监督管理委员会 京ICP备 05035542号</w:t>
      </w:r>
    </w:p>
    <w:p w:rsidR="00154A80" w:rsidRPr="00154A80" w:rsidRDefault="00154A80" w:rsidP="00154A80">
      <w:pPr>
        <w:widowControl/>
        <w:jc w:val="center"/>
        <w:rPr>
          <w:rFonts w:ascii="微软雅黑" w:eastAsia="微软雅黑" w:hAnsi="微软雅黑" w:cs="宋体" w:hint="eastAsia"/>
          <w:color w:val="515151"/>
          <w:kern w:val="0"/>
          <w:sz w:val="18"/>
          <w:szCs w:val="18"/>
        </w:rPr>
      </w:pPr>
      <w:r w:rsidRPr="00154A80">
        <w:rPr>
          <w:rFonts w:ascii="微软雅黑" w:eastAsia="微软雅黑" w:hAnsi="微软雅黑" w:cs="宋体" w:hint="eastAsia"/>
          <w:color w:val="515151"/>
          <w:kern w:val="0"/>
          <w:sz w:val="18"/>
          <w:szCs w:val="18"/>
        </w:rPr>
        <w:t>地址：北京市西城区金融大街19号富凯大厦A座 邮编：100033</w:t>
      </w:r>
    </w:p>
    <w:p w:rsidR="00154A80" w:rsidRPr="00154A80" w:rsidRDefault="00154A80" w:rsidP="00154A80">
      <w:pPr>
        <w:widowControl/>
        <w:jc w:val="center"/>
        <w:rPr>
          <w:rFonts w:ascii="微软雅黑" w:eastAsia="微软雅黑" w:hAnsi="微软雅黑" w:cs="宋体" w:hint="eastAsia"/>
          <w:color w:val="515151"/>
          <w:kern w:val="0"/>
          <w:sz w:val="18"/>
          <w:szCs w:val="18"/>
        </w:rPr>
      </w:pPr>
      <w:r w:rsidRPr="00154A80">
        <w:rPr>
          <w:rFonts w:ascii="微软雅黑" w:eastAsia="微软雅黑" w:hAnsi="微软雅黑" w:cs="宋体" w:hint="eastAsia"/>
          <w:color w:val="515151"/>
          <w:kern w:val="0"/>
          <w:sz w:val="18"/>
          <w:szCs w:val="18"/>
        </w:rPr>
        <w:t>建议使用IE5.5以上浏览器，分辨率1024*768</w:t>
      </w:r>
    </w:p>
    <w:p w:rsidR="00801F9F" w:rsidRPr="00154A80" w:rsidRDefault="00801F9F"/>
    <w:sectPr w:rsidR="00801F9F" w:rsidRPr="00154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80"/>
    <w:rsid w:val="00154A80"/>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F737C-77A5-4589-B4F4-5811E47C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4A8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54A80"/>
    <w:rPr>
      <w:b/>
      <w:bCs/>
    </w:rPr>
  </w:style>
  <w:style w:type="paragraph" w:customStyle="1" w:styleId="p0">
    <w:name w:val="p0"/>
    <w:basedOn w:val="a"/>
    <w:rsid w:val="00154A80"/>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154A80"/>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154A8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154A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981063">
      <w:bodyDiv w:val="1"/>
      <w:marLeft w:val="0"/>
      <w:marRight w:val="0"/>
      <w:marTop w:val="0"/>
      <w:marBottom w:val="0"/>
      <w:divBdr>
        <w:top w:val="none" w:sz="0" w:space="0" w:color="auto"/>
        <w:left w:val="none" w:sz="0" w:space="0" w:color="auto"/>
        <w:bottom w:val="none" w:sz="0" w:space="0" w:color="auto"/>
        <w:right w:val="none" w:sz="0" w:space="0" w:color="auto"/>
      </w:divBdr>
      <w:divsChild>
        <w:div w:id="1339773685">
          <w:marLeft w:val="0"/>
          <w:marRight w:val="0"/>
          <w:marTop w:val="150"/>
          <w:marBottom w:val="150"/>
          <w:divBdr>
            <w:top w:val="none" w:sz="0" w:space="0" w:color="auto"/>
            <w:left w:val="none" w:sz="0" w:space="0" w:color="auto"/>
            <w:bottom w:val="none" w:sz="0" w:space="0" w:color="auto"/>
            <w:right w:val="none" w:sz="0" w:space="0" w:color="auto"/>
          </w:divBdr>
        </w:div>
        <w:div w:id="1311523781">
          <w:marLeft w:val="0"/>
          <w:marRight w:val="0"/>
          <w:marTop w:val="0"/>
          <w:marBottom w:val="0"/>
          <w:divBdr>
            <w:top w:val="single" w:sz="6" w:space="8" w:color="B5B5B5"/>
            <w:left w:val="single" w:sz="6" w:space="0" w:color="B5B5B5"/>
            <w:bottom w:val="single" w:sz="6" w:space="8" w:color="B5B5B5"/>
            <w:right w:val="single" w:sz="6" w:space="0" w:color="B5B5B5"/>
          </w:divBdr>
          <w:divsChild>
            <w:div w:id="834418684">
              <w:marLeft w:val="0"/>
              <w:marRight w:val="0"/>
              <w:marTop w:val="0"/>
              <w:marBottom w:val="0"/>
              <w:divBdr>
                <w:top w:val="none" w:sz="0" w:space="0" w:color="auto"/>
                <w:left w:val="none" w:sz="0" w:space="0" w:color="auto"/>
                <w:bottom w:val="none" w:sz="0" w:space="0" w:color="auto"/>
                <w:right w:val="none" w:sz="0" w:space="0" w:color="auto"/>
              </w:divBdr>
            </w:div>
            <w:div w:id="1413427323">
              <w:marLeft w:val="0"/>
              <w:marRight w:val="0"/>
              <w:marTop w:val="0"/>
              <w:marBottom w:val="0"/>
              <w:divBdr>
                <w:top w:val="none" w:sz="0" w:space="0" w:color="auto"/>
                <w:left w:val="none" w:sz="0" w:space="0" w:color="auto"/>
                <w:bottom w:val="none" w:sz="0" w:space="0" w:color="auto"/>
                <w:right w:val="none" w:sz="0" w:space="0" w:color="auto"/>
              </w:divBdr>
            </w:div>
            <w:div w:id="396245191">
              <w:marLeft w:val="0"/>
              <w:marRight w:val="0"/>
              <w:marTop w:val="120"/>
              <w:marBottom w:val="120"/>
              <w:divBdr>
                <w:top w:val="none" w:sz="0" w:space="0" w:color="auto"/>
                <w:left w:val="none" w:sz="0" w:space="0" w:color="auto"/>
                <w:bottom w:val="none" w:sz="0" w:space="0" w:color="auto"/>
                <w:right w:val="none" w:sz="0" w:space="0" w:color="auto"/>
              </w:divBdr>
            </w:div>
          </w:divsChild>
        </w:div>
        <w:div w:id="902641181">
          <w:marLeft w:val="0"/>
          <w:marRight w:val="0"/>
          <w:marTop w:val="120"/>
          <w:marBottom w:val="0"/>
          <w:divBdr>
            <w:top w:val="none" w:sz="0" w:space="0" w:color="auto"/>
            <w:left w:val="none" w:sz="0" w:space="0" w:color="auto"/>
            <w:bottom w:val="none" w:sz="0" w:space="0" w:color="auto"/>
            <w:right w:val="none" w:sz="0" w:space="0" w:color="auto"/>
          </w:divBdr>
          <w:divsChild>
            <w:div w:id="2068528206">
              <w:marLeft w:val="0"/>
              <w:marRight w:val="0"/>
              <w:marTop w:val="60"/>
              <w:marBottom w:val="0"/>
              <w:divBdr>
                <w:top w:val="none" w:sz="0" w:space="0" w:color="auto"/>
                <w:left w:val="none" w:sz="0" w:space="0" w:color="auto"/>
                <w:bottom w:val="none" w:sz="0" w:space="0" w:color="auto"/>
                <w:right w:val="none" w:sz="0" w:space="0" w:color="auto"/>
              </w:divBdr>
            </w:div>
            <w:div w:id="193806493">
              <w:marLeft w:val="0"/>
              <w:marRight w:val="0"/>
              <w:marTop w:val="60"/>
              <w:marBottom w:val="0"/>
              <w:divBdr>
                <w:top w:val="none" w:sz="0" w:space="0" w:color="auto"/>
                <w:left w:val="none" w:sz="0" w:space="0" w:color="auto"/>
                <w:bottom w:val="none" w:sz="0" w:space="0" w:color="auto"/>
                <w:right w:val="none" w:sz="0" w:space="0" w:color="auto"/>
              </w:divBdr>
            </w:div>
            <w:div w:id="1895505216">
              <w:marLeft w:val="0"/>
              <w:marRight w:val="0"/>
              <w:marTop w:val="60"/>
              <w:marBottom w:val="0"/>
              <w:divBdr>
                <w:top w:val="none" w:sz="0" w:space="0" w:color="auto"/>
                <w:left w:val="none" w:sz="0" w:space="0" w:color="auto"/>
                <w:bottom w:val="none" w:sz="0" w:space="0" w:color="auto"/>
                <w:right w:val="none" w:sz="0" w:space="0" w:color="auto"/>
              </w:divBdr>
            </w:div>
            <w:div w:id="9996972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11/t20151130_28739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2020-02-17T15:06:00Z</dcterms:created>
  <dcterms:modified xsi:type="dcterms:W3CDTF">2020-02-17T15:06:00Z</dcterms:modified>
</cp:coreProperties>
</file>