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BEE" w:rsidRPr="00310BEE" w:rsidRDefault="00310BEE" w:rsidP="00310BEE">
      <w:pPr>
        <w:widowControl/>
        <w:jc w:val="center"/>
        <w:rPr>
          <w:rFonts w:ascii="微软雅黑" w:eastAsia="微软雅黑" w:hAnsi="微软雅黑" w:cs="宋体"/>
          <w:color w:val="000000"/>
          <w:kern w:val="0"/>
          <w:sz w:val="18"/>
          <w:szCs w:val="18"/>
        </w:rPr>
      </w:pPr>
      <w:r w:rsidRPr="00310BE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310BEE" w:rsidRPr="00310BEE" w:rsidTr="00310BE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10BEE" w:rsidRPr="00310BEE">
              <w:trPr>
                <w:tblCellSpacing w:w="0" w:type="dxa"/>
              </w:trPr>
              <w:tc>
                <w:tcPr>
                  <w:tcW w:w="2500" w:type="pct"/>
                  <w:tcMar>
                    <w:top w:w="30" w:type="dxa"/>
                    <w:left w:w="30" w:type="dxa"/>
                    <w:bottom w:w="30" w:type="dxa"/>
                    <w:right w:w="30" w:type="dxa"/>
                  </w:tcMar>
                  <w:hideMark/>
                </w:tcPr>
                <w:p w:rsidR="00310BEE" w:rsidRPr="00310BEE" w:rsidRDefault="00310BEE" w:rsidP="00310BEE">
                  <w:pPr>
                    <w:widowControl/>
                    <w:jc w:val="left"/>
                    <w:rPr>
                      <w:rFonts w:ascii="宋体" w:eastAsia="宋体" w:hAnsi="宋体" w:cs="宋体" w:hint="eastAsia"/>
                      <w:color w:val="686868"/>
                      <w:kern w:val="0"/>
                      <w:sz w:val="18"/>
                      <w:szCs w:val="18"/>
                    </w:rPr>
                  </w:pPr>
                  <w:r w:rsidRPr="00310BEE">
                    <w:rPr>
                      <w:rFonts w:ascii="宋体" w:eastAsia="宋体" w:hAnsi="宋体" w:cs="宋体"/>
                      <w:b/>
                      <w:bCs/>
                      <w:color w:val="686868"/>
                      <w:kern w:val="0"/>
                      <w:sz w:val="18"/>
                      <w:szCs w:val="18"/>
                    </w:rPr>
                    <w:t>索 引 号:</w:t>
                  </w:r>
                  <w:r w:rsidRPr="00310BE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310BEE" w:rsidRPr="00310BEE" w:rsidRDefault="00310BEE" w:rsidP="00310BEE">
                  <w:pPr>
                    <w:widowControl/>
                    <w:jc w:val="left"/>
                    <w:rPr>
                      <w:rFonts w:ascii="宋体" w:eastAsia="宋体" w:hAnsi="宋体" w:cs="宋体"/>
                      <w:color w:val="686868"/>
                      <w:kern w:val="0"/>
                      <w:sz w:val="18"/>
                      <w:szCs w:val="18"/>
                    </w:rPr>
                  </w:pPr>
                  <w:r w:rsidRPr="00310BEE">
                    <w:rPr>
                      <w:rFonts w:ascii="宋体" w:eastAsia="宋体" w:hAnsi="宋体" w:cs="宋体"/>
                      <w:b/>
                      <w:bCs/>
                      <w:color w:val="686868"/>
                      <w:kern w:val="0"/>
                      <w:sz w:val="18"/>
                      <w:szCs w:val="18"/>
                    </w:rPr>
                    <w:t>分类:</w:t>
                  </w:r>
                  <w:r w:rsidRPr="00310BEE">
                    <w:rPr>
                      <w:rFonts w:ascii="宋体" w:eastAsia="宋体" w:hAnsi="宋体" w:cs="宋体"/>
                      <w:color w:val="686868"/>
                      <w:kern w:val="0"/>
                      <w:sz w:val="18"/>
                      <w:szCs w:val="18"/>
                    </w:rPr>
                    <w:t> 行政处罚 ; 行政处罚决定</w:t>
                  </w:r>
                </w:p>
              </w:tc>
            </w:tr>
          </w:tbl>
          <w:p w:rsidR="00310BEE" w:rsidRPr="00310BEE" w:rsidRDefault="00310BEE" w:rsidP="00310BEE">
            <w:pPr>
              <w:widowControl/>
              <w:jc w:val="left"/>
              <w:rPr>
                <w:rFonts w:ascii="宋体" w:eastAsia="宋体" w:hAnsi="宋体" w:cs="宋体"/>
                <w:color w:val="686868"/>
                <w:kern w:val="0"/>
                <w:sz w:val="18"/>
                <w:szCs w:val="18"/>
              </w:rPr>
            </w:pPr>
          </w:p>
        </w:tc>
      </w:tr>
      <w:tr w:rsidR="00310BEE" w:rsidRPr="00310BEE" w:rsidTr="00310BE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10BEE" w:rsidRPr="00310BEE">
              <w:trPr>
                <w:tblCellSpacing w:w="0" w:type="dxa"/>
              </w:trPr>
              <w:tc>
                <w:tcPr>
                  <w:tcW w:w="2500" w:type="pct"/>
                  <w:tcMar>
                    <w:top w:w="30" w:type="dxa"/>
                    <w:left w:w="30" w:type="dxa"/>
                    <w:bottom w:w="30" w:type="dxa"/>
                    <w:right w:w="30" w:type="dxa"/>
                  </w:tcMar>
                  <w:hideMark/>
                </w:tcPr>
                <w:p w:rsidR="00310BEE" w:rsidRPr="00310BEE" w:rsidRDefault="00310BEE" w:rsidP="00310BEE">
                  <w:pPr>
                    <w:widowControl/>
                    <w:jc w:val="left"/>
                    <w:rPr>
                      <w:rFonts w:ascii="宋体" w:eastAsia="宋体" w:hAnsi="宋体" w:cs="宋体"/>
                      <w:color w:val="686868"/>
                      <w:kern w:val="0"/>
                      <w:sz w:val="18"/>
                      <w:szCs w:val="18"/>
                    </w:rPr>
                  </w:pPr>
                  <w:r w:rsidRPr="00310BEE">
                    <w:rPr>
                      <w:rFonts w:ascii="宋体" w:eastAsia="宋体" w:hAnsi="宋体" w:cs="宋体"/>
                      <w:b/>
                      <w:bCs/>
                      <w:color w:val="686868"/>
                      <w:kern w:val="0"/>
                      <w:sz w:val="18"/>
                      <w:szCs w:val="18"/>
                    </w:rPr>
                    <w:t>发布机构:</w:t>
                  </w:r>
                  <w:r w:rsidRPr="00310BE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310BEE" w:rsidRPr="00310BEE" w:rsidRDefault="00310BEE" w:rsidP="00310BEE">
                  <w:pPr>
                    <w:widowControl/>
                    <w:jc w:val="left"/>
                    <w:rPr>
                      <w:rFonts w:ascii="宋体" w:eastAsia="宋体" w:hAnsi="宋体" w:cs="宋体"/>
                      <w:color w:val="686868"/>
                      <w:kern w:val="0"/>
                      <w:sz w:val="18"/>
                      <w:szCs w:val="18"/>
                    </w:rPr>
                  </w:pPr>
                  <w:r w:rsidRPr="00310BEE">
                    <w:rPr>
                      <w:rFonts w:ascii="宋体" w:eastAsia="宋体" w:hAnsi="宋体" w:cs="宋体"/>
                      <w:b/>
                      <w:bCs/>
                      <w:color w:val="686868"/>
                      <w:kern w:val="0"/>
                      <w:sz w:val="18"/>
                      <w:szCs w:val="18"/>
                    </w:rPr>
                    <w:t>发文日期:</w:t>
                  </w:r>
                  <w:r w:rsidRPr="00310BEE">
                    <w:rPr>
                      <w:rFonts w:ascii="宋体" w:eastAsia="宋体" w:hAnsi="宋体" w:cs="宋体"/>
                      <w:color w:val="686868"/>
                      <w:kern w:val="0"/>
                      <w:sz w:val="18"/>
                      <w:szCs w:val="18"/>
                    </w:rPr>
                    <w:t> 2016年08月16日</w:t>
                  </w:r>
                </w:p>
              </w:tc>
            </w:tr>
          </w:tbl>
          <w:p w:rsidR="00310BEE" w:rsidRPr="00310BEE" w:rsidRDefault="00310BEE" w:rsidP="00310BEE">
            <w:pPr>
              <w:widowControl/>
              <w:jc w:val="left"/>
              <w:rPr>
                <w:rFonts w:ascii="宋体" w:eastAsia="宋体" w:hAnsi="宋体" w:cs="宋体"/>
                <w:color w:val="686868"/>
                <w:kern w:val="0"/>
                <w:sz w:val="18"/>
                <w:szCs w:val="18"/>
              </w:rPr>
            </w:pPr>
          </w:p>
        </w:tc>
      </w:tr>
      <w:tr w:rsidR="00310BEE" w:rsidRPr="00310BEE" w:rsidTr="00310BEE">
        <w:trPr>
          <w:tblCellSpacing w:w="0" w:type="dxa"/>
          <w:jc w:val="center"/>
        </w:trPr>
        <w:tc>
          <w:tcPr>
            <w:tcW w:w="0" w:type="auto"/>
            <w:tcMar>
              <w:top w:w="30" w:type="dxa"/>
              <w:left w:w="30" w:type="dxa"/>
              <w:bottom w:w="30" w:type="dxa"/>
              <w:right w:w="30" w:type="dxa"/>
            </w:tcMar>
            <w:hideMark/>
          </w:tcPr>
          <w:p w:rsidR="00310BEE" w:rsidRPr="00310BEE" w:rsidRDefault="00310BEE" w:rsidP="00310BEE">
            <w:pPr>
              <w:widowControl/>
              <w:jc w:val="left"/>
              <w:rPr>
                <w:rFonts w:ascii="宋体" w:eastAsia="宋体" w:hAnsi="宋体" w:cs="宋体"/>
                <w:color w:val="686868"/>
                <w:kern w:val="0"/>
                <w:sz w:val="18"/>
                <w:szCs w:val="18"/>
              </w:rPr>
            </w:pPr>
            <w:r w:rsidRPr="00310BEE">
              <w:rPr>
                <w:rFonts w:ascii="宋体" w:eastAsia="宋体" w:hAnsi="宋体" w:cs="宋体"/>
                <w:b/>
                <w:bCs/>
                <w:color w:val="686868"/>
                <w:kern w:val="0"/>
                <w:sz w:val="18"/>
                <w:szCs w:val="18"/>
              </w:rPr>
              <w:t>名　　称:</w:t>
            </w:r>
            <w:r w:rsidRPr="00310BEE">
              <w:rPr>
                <w:rFonts w:ascii="宋体" w:eastAsia="宋体" w:hAnsi="宋体" w:cs="宋体"/>
                <w:color w:val="686868"/>
                <w:kern w:val="0"/>
                <w:sz w:val="18"/>
                <w:szCs w:val="18"/>
              </w:rPr>
              <w:t> 中国证监会行政处罚决定书（周继和）</w:t>
            </w:r>
          </w:p>
        </w:tc>
      </w:tr>
      <w:tr w:rsidR="00310BEE" w:rsidRPr="00310BEE" w:rsidTr="00310BE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10BEE" w:rsidRPr="00310BEE">
              <w:trPr>
                <w:tblCellSpacing w:w="0" w:type="dxa"/>
              </w:trPr>
              <w:tc>
                <w:tcPr>
                  <w:tcW w:w="2500" w:type="pct"/>
                  <w:tcMar>
                    <w:top w:w="30" w:type="dxa"/>
                    <w:left w:w="30" w:type="dxa"/>
                    <w:bottom w:w="30" w:type="dxa"/>
                    <w:right w:w="30" w:type="dxa"/>
                  </w:tcMar>
                  <w:hideMark/>
                </w:tcPr>
                <w:p w:rsidR="00310BEE" w:rsidRPr="00310BEE" w:rsidRDefault="00310BEE" w:rsidP="00310BEE">
                  <w:pPr>
                    <w:widowControl/>
                    <w:jc w:val="left"/>
                    <w:rPr>
                      <w:rFonts w:ascii="宋体" w:eastAsia="宋体" w:hAnsi="宋体" w:cs="宋体"/>
                      <w:color w:val="686868"/>
                      <w:kern w:val="0"/>
                      <w:sz w:val="18"/>
                      <w:szCs w:val="18"/>
                    </w:rPr>
                  </w:pPr>
                  <w:r w:rsidRPr="00310BEE">
                    <w:rPr>
                      <w:rFonts w:ascii="宋体" w:eastAsia="宋体" w:hAnsi="宋体" w:cs="宋体"/>
                      <w:b/>
                      <w:bCs/>
                      <w:color w:val="686868"/>
                      <w:kern w:val="0"/>
                      <w:sz w:val="18"/>
                      <w:szCs w:val="18"/>
                    </w:rPr>
                    <w:t>文　　号:</w:t>
                  </w:r>
                  <w:r w:rsidRPr="00310BEE">
                    <w:rPr>
                      <w:rFonts w:ascii="宋体" w:eastAsia="宋体" w:hAnsi="宋体" w:cs="宋体"/>
                      <w:color w:val="686868"/>
                      <w:kern w:val="0"/>
                      <w:sz w:val="18"/>
                      <w:szCs w:val="18"/>
                    </w:rPr>
                    <w:t> </w:t>
                  </w:r>
                  <w:bookmarkStart w:id="0" w:name="_GoBack"/>
                  <w:r w:rsidRPr="00310BEE">
                    <w:rPr>
                      <w:rFonts w:ascii="宋体" w:eastAsia="宋体" w:hAnsi="宋体" w:cs="宋体"/>
                      <w:color w:val="686868"/>
                      <w:kern w:val="0"/>
                      <w:sz w:val="18"/>
                      <w:szCs w:val="18"/>
                    </w:rPr>
                    <w:t>〔2016〕101号</w:t>
                  </w:r>
                  <w:bookmarkEnd w:id="0"/>
                </w:p>
              </w:tc>
              <w:tc>
                <w:tcPr>
                  <w:tcW w:w="0" w:type="auto"/>
                  <w:tcMar>
                    <w:top w:w="30" w:type="dxa"/>
                    <w:left w:w="30" w:type="dxa"/>
                    <w:bottom w:w="30" w:type="dxa"/>
                    <w:right w:w="30" w:type="dxa"/>
                  </w:tcMar>
                  <w:hideMark/>
                </w:tcPr>
                <w:p w:rsidR="00310BEE" w:rsidRPr="00310BEE" w:rsidRDefault="00310BEE" w:rsidP="00310BEE">
                  <w:pPr>
                    <w:widowControl/>
                    <w:jc w:val="left"/>
                    <w:rPr>
                      <w:rFonts w:ascii="宋体" w:eastAsia="宋体" w:hAnsi="宋体" w:cs="宋体"/>
                      <w:color w:val="686868"/>
                      <w:kern w:val="0"/>
                      <w:sz w:val="18"/>
                      <w:szCs w:val="18"/>
                    </w:rPr>
                  </w:pPr>
                  <w:r w:rsidRPr="00310BEE">
                    <w:rPr>
                      <w:rFonts w:ascii="宋体" w:eastAsia="宋体" w:hAnsi="宋体" w:cs="宋体"/>
                      <w:b/>
                      <w:bCs/>
                      <w:color w:val="686868"/>
                      <w:kern w:val="0"/>
                      <w:sz w:val="18"/>
                      <w:szCs w:val="18"/>
                    </w:rPr>
                    <w:t>主 题 词:</w:t>
                  </w:r>
                </w:p>
              </w:tc>
            </w:tr>
          </w:tbl>
          <w:p w:rsidR="00310BEE" w:rsidRPr="00310BEE" w:rsidRDefault="00310BEE" w:rsidP="00310BEE">
            <w:pPr>
              <w:widowControl/>
              <w:jc w:val="left"/>
              <w:rPr>
                <w:rFonts w:ascii="宋体" w:eastAsia="宋体" w:hAnsi="宋体" w:cs="宋体"/>
                <w:color w:val="686868"/>
                <w:kern w:val="0"/>
                <w:sz w:val="18"/>
                <w:szCs w:val="18"/>
              </w:rPr>
            </w:pPr>
          </w:p>
        </w:tc>
      </w:tr>
    </w:tbl>
    <w:p w:rsidR="00310BEE" w:rsidRPr="00310BEE" w:rsidRDefault="00310BEE" w:rsidP="00310BEE">
      <w:pPr>
        <w:widowControl/>
        <w:jc w:val="center"/>
        <w:rPr>
          <w:rFonts w:ascii="微软雅黑" w:eastAsia="微软雅黑" w:hAnsi="微软雅黑" w:cs="宋体"/>
          <w:color w:val="000000"/>
          <w:kern w:val="0"/>
          <w:sz w:val="18"/>
          <w:szCs w:val="18"/>
        </w:rPr>
      </w:pPr>
      <w:r w:rsidRPr="00310BE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310BEE" w:rsidRPr="00310BEE" w:rsidRDefault="00310BEE" w:rsidP="00310BEE">
      <w:pPr>
        <w:widowControl/>
        <w:shd w:val="clear" w:color="auto" w:fill="FFFFFF"/>
        <w:spacing w:after="240"/>
        <w:jc w:val="center"/>
        <w:rPr>
          <w:rFonts w:ascii="微软雅黑" w:eastAsia="微软雅黑" w:hAnsi="微软雅黑" w:cs="宋体" w:hint="eastAsia"/>
          <w:color w:val="000000"/>
          <w:kern w:val="0"/>
          <w:sz w:val="18"/>
          <w:szCs w:val="18"/>
        </w:rPr>
      </w:pPr>
      <w:r w:rsidRPr="00310BEE">
        <w:rPr>
          <w:rFonts w:ascii="微软雅黑" w:eastAsia="微软雅黑" w:hAnsi="微软雅黑" w:cs="宋体" w:hint="eastAsia"/>
          <w:color w:val="000000"/>
          <w:kern w:val="0"/>
          <w:sz w:val="18"/>
          <w:szCs w:val="18"/>
        </w:rPr>
        <w:br/>
      </w:r>
      <w:r w:rsidRPr="00310BEE">
        <w:rPr>
          <w:rFonts w:ascii="黑体" w:eastAsia="黑体" w:hAnsi="黑体" w:cs="宋体" w:hint="eastAsia"/>
          <w:b/>
          <w:bCs/>
          <w:color w:val="FF0000"/>
          <w:kern w:val="0"/>
          <w:sz w:val="36"/>
          <w:szCs w:val="36"/>
        </w:rPr>
        <w:t>中国证监会行政处罚决定书（周继和）</w:t>
      </w:r>
    </w:p>
    <w:p w:rsidR="00310BEE" w:rsidRPr="00310BEE" w:rsidRDefault="00310BEE" w:rsidP="00310BEE">
      <w:pPr>
        <w:widowControl/>
        <w:shd w:val="clear" w:color="auto" w:fill="FFFFFF"/>
        <w:spacing w:line="360" w:lineRule="atLeast"/>
        <w:jc w:val="center"/>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〔2016〕101号</w:t>
      </w:r>
    </w:p>
    <w:p w:rsidR="00310BEE" w:rsidRPr="00310BEE" w:rsidRDefault="00310BEE" w:rsidP="00310BEE">
      <w:pPr>
        <w:widowControl/>
        <w:shd w:val="clear" w:color="auto" w:fill="FFFFFF"/>
        <w:spacing w:line="360" w:lineRule="atLeast"/>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 </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当事人：周继和，男，1956年2月出生，住址：四川省成都市武侯区。</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依据《中华人民共和国证券法》（以下简称《证券法》）的有关规定，我会对周继和内幕交易违法案进行了立案调查、审理，并依法向周继和告知了</w:t>
      </w:r>
      <w:proofErr w:type="gramStart"/>
      <w:r w:rsidRPr="00310BEE">
        <w:rPr>
          <w:rFonts w:ascii="宋体" w:eastAsia="宋体" w:hAnsi="宋体" w:cs="宋体" w:hint="eastAsia"/>
          <w:color w:val="000000"/>
          <w:kern w:val="0"/>
          <w:szCs w:val="21"/>
        </w:rPr>
        <w:t>作出</w:t>
      </w:r>
      <w:proofErr w:type="gramEnd"/>
      <w:r w:rsidRPr="00310BEE">
        <w:rPr>
          <w:rFonts w:ascii="宋体" w:eastAsia="宋体" w:hAnsi="宋体" w:cs="宋体" w:hint="eastAsia"/>
          <w:color w:val="000000"/>
          <w:kern w:val="0"/>
          <w:szCs w:val="21"/>
        </w:rPr>
        <w:t>行政处罚的事实、理由、依据及当事人依法享有的权利。周继和提出了陈述和申辩意见，应当事人要求，我会举行了听证会，听取了周继和及其代理律师的陈述和申辩，并进行了复核。本案现已调查、审理终结。</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经查明，周继和存在以下违法事实：</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一、内幕信息形成过程及张某业知悉内幕信息的情况</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山东江泉实业股份有限公司（以下简称江泉实业）是一家上海证券交易所上市公司，控股股东为</w:t>
      </w:r>
      <w:proofErr w:type="gramStart"/>
      <w:r w:rsidRPr="00310BEE">
        <w:rPr>
          <w:rFonts w:ascii="宋体" w:eastAsia="宋体" w:hAnsi="宋体" w:cs="宋体" w:hint="eastAsia"/>
          <w:color w:val="000000"/>
          <w:kern w:val="0"/>
          <w:szCs w:val="21"/>
        </w:rPr>
        <w:t>华盛江泉</w:t>
      </w:r>
      <w:proofErr w:type="gramEnd"/>
      <w:r w:rsidRPr="00310BEE">
        <w:rPr>
          <w:rFonts w:ascii="宋体" w:eastAsia="宋体" w:hAnsi="宋体" w:cs="宋体" w:hint="eastAsia"/>
          <w:color w:val="000000"/>
          <w:kern w:val="0"/>
          <w:szCs w:val="21"/>
        </w:rPr>
        <w:t>集团有限公司（以下简称</w:t>
      </w:r>
      <w:proofErr w:type="gramStart"/>
      <w:r w:rsidRPr="00310BEE">
        <w:rPr>
          <w:rFonts w:ascii="宋体" w:eastAsia="宋体" w:hAnsi="宋体" w:cs="宋体" w:hint="eastAsia"/>
          <w:color w:val="000000"/>
          <w:kern w:val="0"/>
          <w:szCs w:val="21"/>
        </w:rPr>
        <w:t>华盛江泉</w:t>
      </w:r>
      <w:proofErr w:type="gramEnd"/>
      <w:r w:rsidRPr="00310BEE">
        <w:rPr>
          <w:rFonts w:ascii="宋体" w:eastAsia="宋体" w:hAnsi="宋体" w:cs="宋体" w:hint="eastAsia"/>
          <w:color w:val="000000"/>
          <w:kern w:val="0"/>
          <w:szCs w:val="21"/>
        </w:rPr>
        <w:t>）。2010年以来，江泉实业一直在</w:t>
      </w:r>
      <w:proofErr w:type="gramStart"/>
      <w:r w:rsidRPr="00310BEE">
        <w:rPr>
          <w:rFonts w:ascii="宋体" w:eastAsia="宋体" w:hAnsi="宋体" w:cs="宋体" w:hint="eastAsia"/>
          <w:color w:val="000000"/>
          <w:kern w:val="0"/>
          <w:szCs w:val="21"/>
        </w:rPr>
        <w:t>寻求卖</w:t>
      </w:r>
      <w:proofErr w:type="gramEnd"/>
      <w:r w:rsidRPr="00310BEE">
        <w:rPr>
          <w:rFonts w:ascii="宋体" w:eastAsia="宋体" w:hAnsi="宋体" w:cs="宋体" w:hint="eastAsia"/>
          <w:color w:val="000000"/>
          <w:kern w:val="0"/>
          <w:szCs w:val="21"/>
        </w:rPr>
        <w:t>壳。</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唯美度科技（北京）有限公司（以下简称唯美度科技）自2013年计划借壳上市。2014年1月，唯美度科技执行董事刘某辉委托股东寻找壳资源。2014年3月，唯美度科技股东成都汉易天成投资中心合伙人吕某</w:t>
      </w:r>
      <w:proofErr w:type="gramStart"/>
      <w:r w:rsidRPr="00310BEE">
        <w:rPr>
          <w:rFonts w:ascii="宋体" w:eastAsia="宋体" w:hAnsi="宋体" w:cs="宋体" w:hint="eastAsia"/>
          <w:color w:val="000000"/>
          <w:kern w:val="0"/>
          <w:szCs w:val="21"/>
        </w:rPr>
        <w:t>委托川财证券</w:t>
      </w:r>
      <w:proofErr w:type="gramEnd"/>
      <w:r w:rsidRPr="00310BEE">
        <w:rPr>
          <w:rFonts w:ascii="宋体" w:eastAsia="宋体" w:hAnsi="宋体" w:cs="宋体" w:hint="eastAsia"/>
          <w:color w:val="000000"/>
          <w:kern w:val="0"/>
          <w:szCs w:val="21"/>
        </w:rPr>
        <w:t>保荐代表人任</w:t>
      </w:r>
      <w:proofErr w:type="gramStart"/>
      <w:r w:rsidRPr="00310BEE">
        <w:rPr>
          <w:rFonts w:ascii="宋体" w:eastAsia="宋体" w:hAnsi="宋体" w:cs="宋体" w:hint="eastAsia"/>
          <w:color w:val="000000"/>
          <w:kern w:val="0"/>
          <w:szCs w:val="21"/>
        </w:rPr>
        <w:t>某升寻找</w:t>
      </w:r>
      <w:proofErr w:type="gramEnd"/>
      <w:r w:rsidRPr="00310BEE">
        <w:rPr>
          <w:rFonts w:ascii="宋体" w:eastAsia="宋体" w:hAnsi="宋体" w:cs="宋体" w:hint="eastAsia"/>
          <w:color w:val="000000"/>
          <w:kern w:val="0"/>
          <w:szCs w:val="21"/>
        </w:rPr>
        <w:t>合适的壳公司，</w:t>
      </w:r>
      <w:proofErr w:type="gramStart"/>
      <w:r w:rsidRPr="00310BEE">
        <w:rPr>
          <w:rFonts w:ascii="宋体" w:eastAsia="宋体" w:hAnsi="宋体" w:cs="宋体" w:hint="eastAsia"/>
          <w:color w:val="000000"/>
          <w:kern w:val="0"/>
          <w:szCs w:val="21"/>
        </w:rPr>
        <w:t>任某升又</w:t>
      </w:r>
      <w:proofErr w:type="gramEnd"/>
      <w:r w:rsidRPr="00310BEE">
        <w:rPr>
          <w:rFonts w:ascii="宋体" w:eastAsia="宋体" w:hAnsi="宋体" w:cs="宋体" w:hint="eastAsia"/>
          <w:color w:val="000000"/>
          <w:kern w:val="0"/>
          <w:szCs w:val="21"/>
        </w:rPr>
        <w:t>委托张某业帮助寻找。</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2014年4月10日，在张某业的安排和促成下，江泉实业委托的保荐代表人叶某赴成都与张某业等人会面，叶某推荐了“总股本5亿元、市值15至17亿元、净资产10亿元、大股东占比约20%”的壳公司，借</w:t>
      </w:r>
      <w:proofErr w:type="gramStart"/>
      <w:r w:rsidRPr="00310BEE">
        <w:rPr>
          <w:rFonts w:ascii="宋体" w:eastAsia="宋体" w:hAnsi="宋体" w:cs="宋体" w:hint="eastAsia"/>
          <w:color w:val="000000"/>
          <w:kern w:val="0"/>
          <w:szCs w:val="21"/>
        </w:rPr>
        <w:t>壳条件</w:t>
      </w:r>
      <w:proofErr w:type="gramEnd"/>
      <w:r w:rsidRPr="00310BEE">
        <w:rPr>
          <w:rFonts w:ascii="宋体" w:eastAsia="宋体" w:hAnsi="宋体" w:cs="宋体" w:hint="eastAsia"/>
          <w:color w:val="000000"/>
          <w:kern w:val="0"/>
          <w:szCs w:val="21"/>
        </w:rPr>
        <w:t>为将净资产全部置换出来。会谈中，张某业用手机给部分在场人员看了江泉实业的基本情况。</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2014年4月15日，吕某将唯美度科技相关财务数据通过邮件发给任某升，并委托其起草重组方案。任</w:t>
      </w:r>
      <w:proofErr w:type="gramStart"/>
      <w:r w:rsidRPr="00310BEE">
        <w:rPr>
          <w:rFonts w:ascii="宋体" w:eastAsia="宋体" w:hAnsi="宋体" w:cs="宋体" w:hint="eastAsia"/>
          <w:color w:val="000000"/>
          <w:kern w:val="0"/>
          <w:szCs w:val="21"/>
        </w:rPr>
        <w:t>某升结合</w:t>
      </w:r>
      <w:proofErr w:type="gramEnd"/>
      <w:r w:rsidRPr="00310BEE">
        <w:rPr>
          <w:rFonts w:ascii="宋体" w:eastAsia="宋体" w:hAnsi="宋体" w:cs="宋体" w:hint="eastAsia"/>
          <w:color w:val="000000"/>
          <w:kern w:val="0"/>
          <w:szCs w:val="21"/>
        </w:rPr>
        <w:t>张某业所告知的“JQSY”壳资源相关情况草拟《重组简要方案概述》，起草过程中涉及的相关问题均通过张某业沟通传递。</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2014年4月29日，</w:t>
      </w:r>
      <w:proofErr w:type="gramStart"/>
      <w:r w:rsidRPr="00310BEE">
        <w:rPr>
          <w:rFonts w:ascii="宋体" w:eastAsia="宋体" w:hAnsi="宋体" w:cs="宋体" w:hint="eastAsia"/>
          <w:color w:val="000000"/>
          <w:kern w:val="0"/>
          <w:szCs w:val="21"/>
        </w:rPr>
        <w:t>任某升将</w:t>
      </w:r>
      <w:proofErr w:type="gramEnd"/>
      <w:r w:rsidRPr="00310BEE">
        <w:rPr>
          <w:rFonts w:ascii="宋体" w:eastAsia="宋体" w:hAnsi="宋体" w:cs="宋体" w:hint="eastAsia"/>
          <w:color w:val="000000"/>
          <w:kern w:val="0"/>
          <w:szCs w:val="21"/>
        </w:rPr>
        <w:t>《重组简要方案概述》通过邮件发送给吕某，并在邮件正文中写道：“就上次我们谈到的山东JQSY这家上市公司的重组，附件中有方案概述及模</w:t>
      </w:r>
      <w:r w:rsidRPr="00310BEE">
        <w:rPr>
          <w:rFonts w:ascii="宋体" w:eastAsia="宋体" w:hAnsi="宋体" w:cs="宋体" w:hint="eastAsia"/>
          <w:color w:val="000000"/>
          <w:kern w:val="0"/>
          <w:szCs w:val="21"/>
        </w:rPr>
        <w:lastRenderedPageBreak/>
        <w:t>拟测算”。当日，吕某将邮件转发给了刘某辉。2014年5月8日，吕某给刘某辉发送了修改过的《重组重要方案概述》和《财务顾问协议》（该协议丙方为张某业）。5月13日，吕某、任某升、叶某、刘某辉等人在唯美度科技面谈重组事宜。次日，双方共赴江泉实业考察，并就重组达成初步一致意见。</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2014年6月12日，江泉实业发布《关于公司筹划重大资产重组停牌公告》，称“因华盛江泉集团有限公司拟对本公司进行重大资产重组，……公司股票自2014年6月12日开市起连续停牌不超过30日”。</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2014年6月26日，</w:t>
      </w:r>
      <w:proofErr w:type="gramStart"/>
      <w:r w:rsidRPr="00310BEE">
        <w:rPr>
          <w:rFonts w:ascii="宋体" w:eastAsia="宋体" w:hAnsi="宋体" w:cs="宋体" w:hint="eastAsia"/>
          <w:color w:val="000000"/>
          <w:kern w:val="0"/>
          <w:szCs w:val="21"/>
        </w:rPr>
        <w:t>华盛江泉</w:t>
      </w:r>
      <w:proofErr w:type="gramEnd"/>
      <w:r w:rsidRPr="00310BEE">
        <w:rPr>
          <w:rFonts w:ascii="宋体" w:eastAsia="宋体" w:hAnsi="宋体" w:cs="宋体" w:hint="eastAsia"/>
          <w:color w:val="000000"/>
          <w:kern w:val="0"/>
          <w:szCs w:val="21"/>
        </w:rPr>
        <w:t>与唯美度科技签署了《重大资产重组框架协议》，后江泉实业先后于7月11日、8月8日发布《重大资产重组暨延期复牌公告》。9月12日，江泉实业发布《重大资产置换及发行股份购买资产暨关联交易报告书（草案）》，并于当日复牌。</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我会认为，该重大资产重组事项属于《证券法》第六十七条第二款第（八）项规定的重大事件，江泉实业发布《重大资产置换及发行股份购买资产暨关联交易报告书（草案）》前，相关信息属于《证券法》第七十五条第二款第（一）项规定的内幕信息。张某业作为中间介绍人参与本次重大资产重组筹划，最迟不晚于2014年4月29日获悉相关信息，是内幕信息知情人。</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二、周继和内幕交易“江泉实业”</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（一）周继和从张某业处获悉内幕信息</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周继和系成都某学院教授，是张某业本科时的老师，张某业上学时二人就相识，张某业毕业后二人交往密切，曾合作炒股或探讨选股，并曾有资金往来。</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涉案期间内，周继和与张某业有频繁通讯联系，并从张某业处得知江泉实业有重组预期。</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（二）周继和控制账户交易“江泉实业”及获利情况</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涉案期间内，周继和控制“周继和”、“赖某财”、“李某玉”账户买入“江泉实业”，并于2014年5月12日至10月8日期间卖出。交易及获利情况如下：</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1.“周继和”账户交易及获利情况</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周继和于1993年8月开立证券账户，2011年11月开立信用账户，均由其本人使用。涉案期间内，“周继和”账户共计买入“江泉实业”3,436,489股，卖出1,056,800股。内幕信息公开后至2014年10月8日期间，周继和卖出该账户内全部“江泉实业”股票，其中包括2014年9月26日买入的199,000股。扣除相关税费后，该账户涉案期间内交易“江泉实业”实际获利10,529,910.65元。</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2.“赖某财”账户交易及获利情况</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310BEE">
        <w:rPr>
          <w:rFonts w:ascii="宋体" w:eastAsia="宋体" w:hAnsi="宋体" w:cs="宋体" w:hint="eastAsia"/>
          <w:color w:val="000000"/>
          <w:kern w:val="0"/>
          <w:szCs w:val="21"/>
        </w:rPr>
        <w:t>赖某财是</w:t>
      </w:r>
      <w:proofErr w:type="gramEnd"/>
      <w:r w:rsidRPr="00310BEE">
        <w:rPr>
          <w:rFonts w:ascii="宋体" w:eastAsia="宋体" w:hAnsi="宋体" w:cs="宋体" w:hint="eastAsia"/>
          <w:color w:val="000000"/>
          <w:kern w:val="0"/>
          <w:szCs w:val="21"/>
        </w:rPr>
        <w:t>周继和的学生，“赖某财”账户开立于2011年11月，自2013年4月起由周继和控制使用。涉案期间内，周继和控制该账户买入“江泉实业”281,200股，并于2014年9月24日全部卖出，扣除相关税费后，该账户涉案期间内交易“江泉实业”实际获利1,240,390.31元。</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3.“李某玉”账户交易及获利情况</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310BEE">
        <w:rPr>
          <w:rFonts w:ascii="宋体" w:eastAsia="宋体" w:hAnsi="宋体" w:cs="宋体" w:hint="eastAsia"/>
          <w:color w:val="000000"/>
          <w:kern w:val="0"/>
          <w:szCs w:val="21"/>
        </w:rPr>
        <w:lastRenderedPageBreak/>
        <w:t>李某玉是</w:t>
      </w:r>
      <w:proofErr w:type="gramEnd"/>
      <w:r w:rsidRPr="00310BEE">
        <w:rPr>
          <w:rFonts w:ascii="宋体" w:eastAsia="宋体" w:hAnsi="宋体" w:cs="宋体" w:hint="eastAsia"/>
          <w:color w:val="000000"/>
          <w:kern w:val="0"/>
          <w:szCs w:val="21"/>
        </w:rPr>
        <w:t>周继和的朋友，“李某玉”账户开立于1999年6月，自2013年4月起由周继和控制使用。涉案期间内，周继和控制该账户买入“江泉实业”218,500股，并于2014年9月24日全部卖出。扣除相关税费后，该账户涉案期间内交易“江泉实业”实际获利869,819.07元。</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上述三账户涉案期间内交易“江泉实业”实际获利共计12,640,120.03元。</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以上事实，有相关人员询问笔录、相关人员和机构出具的情况说明、相关人员通话记录、相关邮件记录、江泉实业本次重大资产重组停牌相关公告、相关人员交易数据和银行资料等证据在案证明，足以认定。</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我会认为，周继和的行为违反了《证券法》第七十三条和第七十六条第（一）款的规定，构成《证券法》第二百零二条所述内幕交易行为，违法所得为12,640,120.03元。</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本案《行政处罚事先告知书》送达后，周继和及其代理律师主要提出了如下申辩意见：</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第一，张某业不是内幕信息知情人，周继和没有内幕信息来源。其一，张某业既不是中介组织人员，也不是重组各方单位的董事、监事或高级管理人员，不属于《证券法》规定的内幕信息知情人。其二，虽然周继和与张某业系师生且曾有商业合作，但周继和并不相信张某业的话。其三，张某业从未向其泄露内幕信息，虽然张某业确曾向周继和提及江泉实业股票，但说的是江泉实业与另一公司重组失败，建议周继和不要碰该股。其四，涉案期间内，周继和与张某业没有频繁联系，特别是在张某业与任某升频繁通话的4月20-21日、28-29日期间，张某业与周继和没有联系。其五，周继和不认识其他内幕信息知情人。</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第二，买入“江泉实业”系因周继和感觉该股较好。一方面，该股盘子小、股价较低，上升空间大。另一方面，江泉实业系乡镇企业控股，已无更大发展空间，重组预期大，股吧等媒体上也有关于江泉实业重组的讨论，且当时市场盛行炒作重组题材的小盘股。周继和主要根据股</w:t>
      </w:r>
      <w:proofErr w:type="gramStart"/>
      <w:r w:rsidRPr="00310BEE">
        <w:rPr>
          <w:rFonts w:ascii="宋体" w:eastAsia="宋体" w:hAnsi="宋体" w:cs="宋体" w:hint="eastAsia"/>
          <w:color w:val="000000"/>
          <w:kern w:val="0"/>
          <w:szCs w:val="21"/>
        </w:rPr>
        <w:t>吧关于</w:t>
      </w:r>
      <w:proofErr w:type="gramEnd"/>
      <w:r w:rsidRPr="00310BEE">
        <w:rPr>
          <w:rFonts w:ascii="宋体" w:eastAsia="宋体" w:hAnsi="宋体" w:cs="宋体" w:hint="eastAsia"/>
          <w:color w:val="000000"/>
          <w:kern w:val="0"/>
          <w:szCs w:val="21"/>
        </w:rPr>
        <w:t>江泉实业重组的相关讨论判断决定买入。</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第三，交易不具备内幕交易的特征。其一，周继和在涉案期间内有买也有卖，特别是停牌前卖出了部分“江泉实业”股票。其二，周继和并未从其他渠道往其本人账户注入资金用于交易“江泉实业”，其账户里有积累资金1,300万余元，而持有“江泉实业”的最高市值也不超800万元；开始购买“江泉实业”成交金额仅10万余元，而当时账户有闲置资金300万余元，成交资金量不到账户总资金量的1%。其三，大量买入“江泉实业”符合其看好一只股票就愿意重仓的操作风格。其四，周继和买入“江泉实业”的时点与张某业获得内幕信息及买入“江泉实业”的时点不吻合，张某业4月中旬知悉内幕信息并开始买入“江泉实业”，而周继和5月8日才少量买入。</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此外，周继和曾因涉嫌内幕交易犯罪被公安机关立案侦查，后公安机关以证据不足为由对其终止侦查。周继和的代理律师认为，刑事侦查已经认定证据不足，行政机关不宜再行处罚，即使处罚，行政机关对当事人进行大额财产罚没应适用排除合理怀疑的证明标准。同时，代理律师还对我会将公安机关调取的部分资料和制作的笔录作为证据的合法性提出了异议。</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lastRenderedPageBreak/>
        <w:t>针对张某业不是内幕信息知情人、周继和没有内幕信息来源的陈述和申辩意见，基于下述事实和理由，我会不予采纳：</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第一，张某业系内幕信息知情人。其一，根据《上市公司重大资产重组管理办法》第四十一条相关规定，在重大资产重组过程中，因提供服务知悉股价敏感信息的人员，属于内幕信息知情人。其二，张某业的居间服务得到了重组双方相关人员的认可和证实，且其事实上直接促成了双方接洽，对重组的推进发挥了关键作用。</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第二，涉案期间内，周继和确曾与张某业频繁联系，并获知江泉实业有重组预期，且据此买入“江泉实业”。证据显示，张某业与周继和在2015年4月15日至6月6日期间的53天内曾通话35次，特别是周继和买入“江泉实业”前的5月6日，二人曾通话时间较长。关于周继和与张某业没有频繁联系，特别是在张某业与任某升频繁通话的4月20-21日、28-29日期间，张某业与周继和没有任何联系的申辩与事实不符。周继和在接受调查时认可张某业曾告知其江泉实业有重组预期。而张某业亦</w:t>
      </w:r>
      <w:proofErr w:type="gramStart"/>
      <w:r w:rsidRPr="00310BEE">
        <w:rPr>
          <w:rFonts w:ascii="宋体" w:eastAsia="宋体" w:hAnsi="宋体" w:cs="宋体" w:hint="eastAsia"/>
          <w:color w:val="000000"/>
          <w:kern w:val="0"/>
          <w:szCs w:val="21"/>
        </w:rPr>
        <w:t>认可曾</w:t>
      </w:r>
      <w:proofErr w:type="gramEnd"/>
      <w:r w:rsidRPr="00310BEE">
        <w:rPr>
          <w:rFonts w:ascii="宋体" w:eastAsia="宋体" w:hAnsi="宋体" w:cs="宋体" w:hint="eastAsia"/>
          <w:color w:val="000000"/>
          <w:kern w:val="0"/>
          <w:szCs w:val="21"/>
        </w:rPr>
        <w:t>告知周继和江泉实业重组的情况。</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针对买入“江泉实业”系因周继和感觉该股较好、交易不具备内幕交易特征的陈述和申辩意见，基于下述事实和理由，我会认为申辩理由不足以排除其交易的异常性，不予采纳：</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第一，同时期股吧等媒体上也有大量看空“江泉实业”的讨论，且周继和自称是经验丰富的老股民，但其在涉案期间内不考虑利空信息而重仓买入“江泉实业”，操作方式与其投资经历和经验明显不符。周继和在接受我会调查时称从张某业处获悉江泉实业有重组预期，并称</w:t>
      </w:r>
      <w:proofErr w:type="gramStart"/>
      <w:r w:rsidRPr="00310BEE">
        <w:rPr>
          <w:rFonts w:ascii="宋体" w:eastAsia="宋体" w:hAnsi="宋体" w:cs="宋体" w:hint="eastAsia"/>
          <w:color w:val="000000"/>
          <w:kern w:val="0"/>
          <w:szCs w:val="21"/>
        </w:rPr>
        <w:t>“</w:t>
      </w:r>
      <w:proofErr w:type="gramEnd"/>
      <w:r w:rsidRPr="00310BEE">
        <w:rPr>
          <w:rFonts w:ascii="宋体" w:eastAsia="宋体" w:hAnsi="宋体" w:cs="宋体" w:hint="eastAsia"/>
          <w:color w:val="000000"/>
          <w:kern w:val="0"/>
          <w:szCs w:val="21"/>
        </w:rPr>
        <w:t>本着扭转今年投资亏损的想法，我决定买入“江泉实业”。可见，其买入依据并非如申辩所称。</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第二，交易行为明显异常。其一，突击转入资金集中买入“江泉实业”。2014年5月6日，周继和三方存管银行账户的资金余额为3,184.82元，当天，周继和向其三方存管银行账户转入150,000元，随后，“周继和”账户于5月8日开始买入“江泉实业”。5月13日，周继和向其三方存管银行账户转入30万元，5月14日至19日，“周继和”账户买入“江泉实业”共180,600股。5月22日，周继和向其三方存管银行账户转入108万元，5月23日至30日，“周继和”账户共买入“江泉实业”892,600股。“李某玉”账户买入“江泉实业”资金占比为99.9%。其二，集中交易“江泉实业”。“周继和”账户在17个交易日中有13个交易日单一交易“江泉实业”，占比76%；“李某玉”账户系单一交易“江泉实业”；“赖某财”账户</w:t>
      </w:r>
      <w:proofErr w:type="gramStart"/>
      <w:r w:rsidRPr="00310BEE">
        <w:rPr>
          <w:rFonts w:ascii="宋体" w:eastAsia="宋体" w:hAnsi="宋体" w:cs="宋体" w:hint="eastAsia"/>
          <w:color w:val="000000"/>
          <w:kern w:val="0"/>
          <w:szCs w:val="21"/>
        </w:rPr>
        <w:t>仅交易</w:t>
      </w:r>
      <w:proofErr w:type="gramEnd"/>
      <w:r w:rsidRPr="00310BEE">
        <w:rPr>
          <w:rFonts w:ascii="宋体" w:eastAsia="宋体" w:hAnsi="宋体" w:cs="宋体" w:hint="eastAsia"/>
          <w:color w:val="000000"/>
          <w:kern w:val="0"/>
          <w:szCs w:val="21"/>
        </w:rPr>
        <w:t>“江泉实业”和另一只股票。其三，交易“江泉实业”的时间与内幕信息形成和公开时间及张某业交易“江泉实业”的时间基本一致，如2014年5月14日，重组双方人员在山东会面商谈，当日张某业与任某升、叶某频繁联系并大量买入“江泉实业”，而周继和在5月14日至16日期间亦大量买入“江泉实业”。其四，周继和控制的“赖某财”、“李某玉”账户均亏损卖出另一只股票后将所得资金用于买入“江泉实业”。可见相关交易行为明显异常，辩称的涉案期间内有买也有卖等理由亦不足以排除其交易的异常性。</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针对代理律师关于公安机关已经认定证据不足后行政机关不宜再行处罚、行政机关进行大额财产罚没应适用排除合理怀疑的证明标准的代理意见，我会认为，周继和在涉案期</w:t>
      </w:r>
      <w:r w:rsidRPr="00310BEE">
        <w:rPr>
          <w:rFonts w:ascii="宋体" w:eastAsia="宋体" w:hAnsi="宋体" w:cs="宋体" w:hint="eastAsia"/>
          <w:color w:val="000000"/>
          <w:kern w:val="0"/>
          <w:szCs w:val="21"/>
        </w:rPr>
        <w:lastRenderedPageBreak/>
        <w:t>间内交易“江泉实业”，交易行为明显异常，且不能</w:t>
      </w:r>
      <w:proofErr w:type="gramStart"/>
      <w:r w:rsidRPr="00310BEE">
        <w:rPr>
          <w:rFonts w:ascii="宋体" w:eastAsia="宋体" w:hAnsi="宋体" w:cs="宋体" w:hint="eastAsia"/>
          <w:color w:val="000000"/>
          <w:kern w:val="0"/>
          <w:szCs w:val="21"/>
        </w:rPr>
        <w:t>作出</w:t>
      </w:r>
      <w:proofErr w:type="gramEnd"/>
      <w:r w:rsidRPr="00310BEE">
        <w:rPr>
          <w:rFonts w:ascii="宋体" w:eastAsia="宋体" w:hAnsi="宋体" w:cs="宋体" w:hint="eastAsia"/>
          <w:color w:val="000000"/>
          <w:kern w:val="0"/>
          <w:szCs w:val="21"/>
        </w:rPr>
        <w:t>充分合理解释，我会认定其行为构成内幕交易违法于法有据，其行为是否被追究刑事责任不影响我会依法对其予以行政处罚。</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针对代理律师关于将公安机关调取的资料和制作的讯问笔录用作本案证据的异议。我会认为，第一，相关证据材料系我会依法取得。第二，相关证据材料所载内容与案件事实密切相关。第三，周继和已在笔录中签字确认所载内容与其陈述相符，并确认其陈述内容属实。鉴于当事人及其代理人均未提交不能将相关证据材料用作本案证据的依据，亦未提交足以推翻现有证据的相反证据，我会对相关意见不予采纳。</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根据当事人违法行为的事实、性质、情节与社会危害程度，根据《证券法》第二百零二条之规定，我会决定：对周继和没收违法所得12,640,120.03元，并处以12,640,120.03元罚款。</w:t>
      </w:r>
    </w:p>
    <w:p w:rsidR="00310BEE" w:rsidRPr="00310BEE" w:rsidRDefault="00310BEE" w:rsidP="00310BE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310BEE" w:rsidRPr="00310BEE" w:rsidRDefault="00310BEE" w:rsidP="00310BEE">
      <w:pPr>
        <w:widowControl/>
        <w:shd w:val="clear" w:color="auto" w:fill="FFFFFF"/>
        <w:spacing w:line="360" w:lineRule="atLeast"/>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 </w:t>
      </w:r>
    </w:p>
    <w:p w:rsidR="00310BEE" w:rsidRPr="00310BEE" w:rsidRDefault="00310BEE" w:rsidP="00310BEE">
      <w:pPr>
        <w:widowControl/>
        <w:shd w:val="clear" w:color="auto" w:fill="FFFFFF"/>
        <w:spacing w:line="360" w:lineRule="atLeast"/>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 </w:t>
      </w:r>
    </w:p>
    <w:p w:rsidR="00310BEE" w:rsidRPr="00310BEE" w:rsidRDefault="00310BEE" w:rsidP="00310BEE">
      <w:pPr>
        <w:widowControl/>
        <w:shd w:val="clear" w:color="auto" w:fill="FFFFFF"/>
        <w:spacing w:line="360" w:lineRule="atLeast"/>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 </w:t>
      </w:r>
    </w:p>
    <w:p w:rsidR="00310BEE" w:rsidRPr="00310BEE" w:rsidRDefault="00310BEE" w:rsidP="00310BEE">
      <w:pPr>
        <w:widowControl/>
        <w:shd w:val="clear" w:color="auto" w:fill="FFFFFF"/>
        <w:spacing w:line="360" w:lineRule="atLeast"/>
        <w:jc w:val="lef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 </w:t>
      </w:r>
    </w:p>
    <w:p w:rsidR="00310BEE" w:rsidRPr="00310BEE" w:rsidRDefault="00310BEE" w:rsidP="00310BE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中国证监会</w:t>
      </w:r>
      <w:proofErr w:type="gramStart"/>
      <w:r w:rsidRPr="00310BEE">
        <w:rPr>
          <w:rFonts w:ascii="宋体" w:eastAsia="宋体" w:hAnsi="宋体" w:cs="宋体" w:hint="eastAsia"/>
          <w:color w:val="000000"/>
          <w:kern w:val="0"/>
          <w:szCs w:val="21"/>
        </w:rPr>
        <w:t xml:space="preserve">　　　　　</w:t>
      </w:r>
      <w:proofErr w:type="gramEnd"/>
      <w:r w:rsidRPr="00310BEE">
        <w:rPr>
          <w:rFonts w:ascii="宋体" w:eastAsia="宋体" w:hAnsi="宋体" w:cs="宋体" w:hint="eastAsia"/>
          <w:color w:val="000000"/>
          <w:kern w:val="0"/>
          <w:szCs w:val="21"/>
        </w:rPr>
        <w:t> </w:t>
      </w:r>
    </w:p>
    <w:p w:rsidR="00310BEE" w:rsidRPr="00310BEE" w:rsidRDefault="00310BEE" w:rsidP="00310BE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10BEE">
        <w:rPr>
          <w:rFonts w:ascii="宋体" w:eastAsia="宋体" w:hAnsi="宋体" w:cs="宋体" w:hint="eastAsia"/>
          <w:color w:val="000000"/>
          <w:kern w:val="0"/>
          <w:szCs w:val="21"/>
        </w:rPr>
        <w:t xml:space="preserve">2016年8月16日　　</w:t>
      </w:r>
      <w:proofErr w:type="gramStart"/>
      <w:r w:rsidRPr="00310BEE">
        <w:rPr>
          <w:rFonts w:ascii="宋体" w:eastAsia="宋体" w:hAnsi="宋体" w:cs="宋体" w:hint="eastAsia"/>
          <w:color w:val="000000"/>
          <w:kern w:val="0"/>
          <w:szCs w:val="21"/>
        </w:rPr>
        <w:t xml:space="preserve">　　</w:t>
      </w:r>
      <w:proofErr w:type="gramEnd"/>
    </w:p>
    <w:p w:rsidR="00310BEE" w:rsidRPr="00310BEE" w:rsidRDefault="00310BEE" w:rsidP="00310BEE">
      <w:pPr>
        <w:widowControl/>
        <w:shd w:val="clear" w:color="auto" w:fill="FFFFFF"/>
        <w:wordWrap w:val="0"/>
        <w:spacing w:line="560" w:lineRule="atLeast"/>
        <w:jc w:val="right"/>
        <w:rPr>
          <w:rFonts w:ascii="楷体" w:eastAsia="楷体" w:hAnsi="楷体" w:cs="宋体" w:hint="eastAsia"/>
          <w:color w:val="000000"/>
          <w:kern w:val="0"/>
          <w:sz w:val="24"/>
          <w:szCs w:val="24"/>
        </w:rPr>
      </w:pPr>
      <w:r w:rsidRPr="00310BEE">
        <w:rPr>
          <w:rFonts w:ascii="方正仿宋简体" w:eastAsia="方正仿宋简体" w:hAnsi="楷体" w:cs="宋体" w:hint="eastAsia"/>
          <w:color w:val="000000"/>
          <w:kern w:val="0"/>
          <w:sz w:val="30"/>
          <w:szCs w:val="30"/>
        </w:rPr>
        <w:t xml:space="preserve">　　　</w:t>
      </w:r>
      <w:r w:rsidRPr="00310BEE">
        <w:rPr>
          <w:rFonts w:ascii="Calibri" w:eastAsia="方正仿宋简体" w:hAnsi="Calibri" w:cs="Calibri"/>
          <w:color w:val="000000"/>
          <w:kern w:val="0"/>
          <w:sz w:val="30"/>
          <w:szCs w:val="30"/>
        </w:rPr>
        <w:t> </w:t>
      </w:r>
    </w:p>
    <w:p w:rsidR="00310BEE" w:rsidRPr="00310BEE" w:rsidRDefault="00310BEE" w:rsidP="00310BEE">
      <w:pPr>
        <w:widowControl/>
        <w:shd w:val="clear" w:color="auto" w:fill="FFFFFF"/>
        <w:spacing w:line="240" w:lineRule="atLeast"/>
        <w:jc w:val="left"/>
        <w:rPr>
          <w:rFonts w:ascii="楷体" w:eastAsia="楷体" w:hAnsi="楷体" w:cs="宋体" w:hint="eastAsia"/>
          <w:color w:val="000000"/>
          <w:kern w:val="0"/>
          <w:sz w:val="24"/>
          <w:szCs w:val="24"/>
        </w:rPr>
      </w:pPr>
      <w:r w:rsidRPr="00310BEE">
        <w:rPr>
          <w:rFonts w:ascii="Calibri" w:eastAsia="方正黑体简体" w:hAnsi="Calibri" w:cs="Calibri"/>
          <w:color w:val="000000"/>
          <w:kern w:val="0"/>
          <w:sz w:val="32"/>
          <w:szCs w:val="32"/>
        </w:rPr>
        <w:t> </w:t>
      </w:r>
    </w:p>
    <w:p w:rsidR="00310BEE" w:rsidRPr="00310BEE" w:rsidRDefault="00310BEE" w:rsidP="00310BEE">
      <w:pPr>
        <w:widowControl/>
        <w:shd w:val="clear" w:color="auto" w:fill="FFFFFF"/>
        <w:spacing w:line="240" w:lineRule="atLeast"/>
        <w:jc w:val="left"/>
        <w:rPr>
          <w:rFonts w:ascii="楷体" w:eastAsia="楷体" w:hAnsi="楷体" w:cs="宋体" w:hint="eastAsia"/>
          <w:color w:val="000000"/>
          <w:kern w:val="0"/>
          <w:sz w:val="24"/>
          <w:szCs w:val="24"/>
        </w:rPr>
      </w:pPr>
      <w:r w:rsidRPr="00310BEE">
        <w:rPr>
          <w:rFonts w:ascii="Calibri" w:eastAsia="方正黑体简体" w:hAnsi="Calibri" w:cs="Calibri"/>
          <w:color w:val="000000"/>
          <w:kern w:val="0"/>
          <w:sz w:val="32"/>
          <w:szCs w:val="32"/>
        </w:rPr>
        <w:t> </w:t>
      </w:r>
    </w:p>
    <w:p w:rsidR="00310BEE" w:rsidRPr="00310BEE" w:rsidRDefault="00310BEE" w:rsidP="00310BEE">
      <w:pPr>
        <w:widowControl/>
        <w:shd w:val="clear" w:color="auto" w:fill="FFFFFF"/>
        <w:spacing w:line="240" w:lineRule="atLeast"/>
        <w:jc w:val="left"/>
        <w:rPr>
          <w:rFonts w:ascii="楷体" w:eastAsia="楷体" w:hAnsi="楷体" w:cs="宋体" w:hint="eastAsia"/>
          <w:color w:val="000000"/>
          <w:kern w:val="0"/>
          <w:sz w:val="24"/>
          <w:szCs w:val="24"/>
        </w:rPr>
      </w:pPr>
      <w:r w:rsidRPr="00310BEE">
        <w:rPr>
          <w:rFonts w:ascii="Calibri" w:eastAsia="方正黑体简体" w:hAnsi="Calibri" w:cs="Calibri"/>
          <w:color w:val="000000"/>
          <w:kern w:val="0"/>
          <w:sz w:val="32"/>
          <w:szCs w:val="32"/>
        </w:rPr>
        <w:t> </w:t>
      </w:r>
    </w:p>
    <w:p w:rsidR="00310BEE" w:rsidRPr="00310BEE" w:rsidRDefault="00310BEE" w:rsidP="00310BEE">
      <w:pPr>
        <w:widowControl/>
        <w:shd w:val="clear" w:color="auto" w:fill="FFFFFF"/>
        <w:spacing w:line="240" w:lineRule="atLeast"/>
        <w:jc w:val="left"/>
        <w:rPr>
          <w:rFonts w:ascii="楷体" w:eastAsia="楷体" w:hAnsi="楷体" w:cs="宋体" w:hint="eastAsia"/>
          <w:color w:val="000000"/>
          <w:kern w:val="0"/>
          <w:sz w:val="24"/>
          <w:szCs w:val="24"/>
        </w:rPr>
      </w:pPr>
      <w:r w:rsidRPr="00310BEE">
        <w:rPr>
          <w:rFonts w:ascii="Calibri" w:eastAsia="方正黑体简体" w:hAnsi="Calibri" w:cs="Calibri"/>
          <w:color w:val="000000"/>
          <w:kern w:val="0"/>
          <w:sz w:val="32"/>
          <w:szCs w:val="32"/>
        </w:rPr>
        <w:t> </w:t>
      </w:r>
    </w:p>
    <w:p w:rsidR="00310BEE" w:rsidRPr="00310BEE" w:rsidRDefault="00310BEE" w:rsidP="00310BEE">
      <w:pPr>
        <w:widowControl/>
        <w:shd w:val="clear" w:color="auto" w:fill="FFFFFF"/>
        <w:spacing w:line="240" w:lineRule="atLeast"/>
        <w:jc w:val="left"/>
        <w:rPr>
          <w:rFonts w:ascii="楷体" w:eastAsia="楷体" w:hAnsi="楷体" w:cs="宋体" w:hint="eastAsia"/>
          <w:color w:val="000000"/>
          <w:kern w:val="0"/>
          <w:sz w:val="24"/>
          <w:szCs w:val="24"/>
        </w:rPr>
      </w:pPr>
      <w:r w:rsidRPr="00310BEE">
        <w:rPr>
          <w:rFonts w:ascii="Calibri" w:eastAsia="方正黑体简体" w:hAnsi="Calibri" w:cs="Calibri"/>
          <w:color w:val="000000"/>
          <w:kern w:val="0"/>
          <w:sz w:val="32"/>
          <w:szCs w:val="32"/>
        </w:rPr>
        <w:t> </w:t>
      </w:r>
    </w:p>
    <w:p w:rsidR="00310BEE" w:rsidRPr="00310BEE" w:rsidRDefault="00310BEE" w:rsidP="00310BEE">
      <w:pPr>
        <w:widowControl/>
        <w:shd w:val="clear" w:color="auto" w:fill="FFFFFF"/>
        <w:spacing w:line="408" w:lineRule="atLeast"/>
        <w:jc w:val="left"/>
        <w:rPr>
          <w:rFonts w:ascii="楷体" w:eastAsia="楷体" w:hAnsi="楷体" w:cs="宋体" w:hint="eastAsia"/>
          <w:color w:val="000000"/>
          <w:kern w:val="0"/>
          <w:sz w:val="24"/>
          <w:szCs w:val="24"/>
        </w:rPr>
      </w:pPr>
      <w:r w:rsidRPr="00310BEE">
        <w:rPr>
          <w:rFonts w:ascii="Times New Roman" w:eastAsia="楷体" w:hAnsi="Times New Roman" w:cs="Times New Roman"/>
          <w:color w:val="000000"/>
          <w:kern w:val="0"/>
          <w:szCs w:val="21"/>
        </w:rPr>
        <w:t> </w:t>
      </w:r>
    </w:p>
    <w:p w:rsidR="00310BEE" w:rsidRPr="00310BEE" w:rsidRDefault="00310BEE" w:rsidP="00310BE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310BEE" w:rsidRPr="00310BEE" w:rsidTr="00310BEE">
        <w:trPr>
          <w:tblCellSpacing w:w="15" w:type="dxa"/>
          <w:jc w:val="center"/>
        </w:trPr>
        <w:tc>
          <w:tcPr>
            <w:tcW w:w="900" w:type="dxa"/>
            <w:vAlign w:val="center"/>
            <w:hideMark/>
          </w:tcPr>
          <w:p w:rsidR="00310BEE" w:rsidRPr="00310BEE" w:rsidRDefault="00310BEE" w:rsidP="00310BEE">
            <w:pPr>
              <w:widowControl/>
              <w:jc w:val="left"/>
              <w:rPr>
                <w:rFonts w:ascii="宋体" w:eastAsia="宋体" w:hAnsi="宋体" w:cs="宋体" w:hint="eastAsia"/>
                <w:kern w:val="0"/>
                <w:sz w:val="18"/>
                <w:szCs w:val="18"/>
              </w:rPr>
            </w:pPr>
            <w:r w:rsidRPr="00310BEE">
              <w:rPr>
                <w:rFonts w:ascii="宋体" w:eastAsia="宋体" w:hAnsi="宋体" w:cs="宋体"/>
                <w:kern w:val="0"/>
                <w:sz w:val="18"/>
                <w:szCs w:val="18"/>
              </w:rPr>
              <w:t> </w:t>
            </w:r>
          </w:p>
        </w:tc>
        <w:tc>
          <w:tcPr>
            <w:tcW w:w="1200" w:type="dxa"/>
            <w:vAlign w:val="center"/>
            <w:hideMark/>
          </w:tcPr>
          <w:p w:rsidR="00310BEE" w:rsidRPr="00310BEE" w:rsidRDefault="00310BEE" w:rsidP="00310BEE">
            <w:pPr>
              <w:widowControl/>
              <w:jc w:val="left"/>
              <w:rPr>
                <w:rFonts w:ascii="宋体" w:eastAsia="宋体" w:hAnsi="宋体" w:cs="宋体"/>
                <w:kern w:val="0"/>
                <w:sz w:val="18"/>
                <w:szCs w:val="18"/>
              </w:rPr>
            </w:pPr>
            <w:r w:rsidRPr="00310BE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10BEE" w:rsidRPr="00310BEE" w:rsidRDefault="00310BEE" w:rsidP="00310BEE">
            <w:pPr>
              <w:widowControl/>
              <w:jc w:val="left"/>
              <w:rPr>
                <w:rFonts w:ascii="宋体" w:eastAsia="宋体" w:hAnsi="宋体" w:cs="宋体"/>
                <w:kern w:val="0"/>
                <w:sz w:val="18"/>
                <w:szCs w:val="18"/>
              </w:rPr>
            </w:pPr>
            <w:r w:rsidRPr="00310BE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10BEE" w:rsidRPr="00310BEE" w:rsidRDefault="00310BEE" w:rsidP="00310BEE">
            <w:pPr>
              <w:widowControl/>
              <w:jc w:val="left"/>
              <w:rPr>
                <w:rFonts w:ascii="宋体" w:eastAsia="宋体" w:hAnsi="宋体" w:cs="宋体"/>
                <w:kern w:val="0"/>
                <w:sz w:val="18"/>
                <w:szCs w:val="18"/>
              </w:rPr>
            </w:pPr>
            <w:r w:rsidRPr="00310BE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310BEE" w:rsidRPr="00310BEE" w:rsidRDefault="00310BEE" w:rsidP="00310BEE">
      <w:pPr>
        <w:widowControl/>
        <w:jc w:val="center"/>
        <w:rPr>
          <w:rFonts w:ascii="微软雅黑" w:eastAsia="微软雅黑" w:hAnsi="微软雅黑" w:cs="宋体"/>
          <w:color w:val="515151"/>
          <w:kern w:val="0"/>
          <w:sz w:val="18"/>
          <w:szCs w:val="18"/>
        </w:rPr>
      </w:pPr>
      <w:hyperlink r:id="rId11" w:tgtFrame="_blank" w:history="1">
        <w:r w:rsidRPr="00310BEE">
          <w:rPr>
            <w:rFonts w:ascii="微软雅黑" w:eastAsia="微软雅黑" w:hAnsi="微软雅黑" w:cs="宋体" w:hint="eastAsia"/>
            <w:color w:val="0000FF"/>
            <w:kern w:val="0"/>
            <w:sz w:val="18"/>
            <w:szCs w:val="18"/>
            <w:u w:val="single"/>
          </w:rPr>
          <w:t>关于我们</w:t>
        </w:r>
      </w:hyperlink>
      <w:r w:rsidRPr="00310BEE">
        <w:rPr>
          <w:rFonts w:ascii="微软雅黑" w:eastAsia="微软雅黑" w:hAnsi="微软雅黑" w:cs="宋体" w:hint="eastAsia"/>
          <w:color w:val="515151"/>
          <w:kern w:val="0"/>
          <w:sz w:val="18"/>
          <w:szCs w:val="18"/>
        </w:rPr>
        <w:t> - </w:t>
      </w:r>
      <w:hyperlink r:id="rId12" w:tgtFrame="_blank" w:history="1">
        <w:r w:rsidRPr="00310BEE">
          <w:rPr>
            <w:rFonts w:ascii="微软雅黑" w:eastAsia="微软雅黑" w:hAnsi="微软雅黑" w:cs="宋体" w:hint="eastAsia"/>
            <w:color w:val="0000FF"/>
            <w:kern w:val="0"/>
            <w:sz w:val="18"/>
            <w:szCs w:val="18"/>
            <w:u w:val="single"/>
          </w:rPr>
          <w:t>法律声明</w:t>
        </w:r>
      </w:hyperlink>
      <w:r w:rsidRPr="00310BEE">
        <w:rPr>
          <w:rFonts w:ascii="微软雅黑" w:eastAsia="微软雅黑" w:hAnsi="微软雅黑" w:cs="宋体" w:hint="eastAsia"/>
          <w:color w:val="515151"/>
          <w:kern w:val="0"/>
          <w:sz w:val="18"/>
          <w:szCs w:val="18"/>
        </w:rPr>
        <w:t> - </w:t>
      </w:r>
      <w:hyperlink r:id="rId13" w:tgtFrame="_blank" w:history="1">
        <w:r w:rsidRPr="00310BEE">
          <w:rPr>
            <w:rFonts w:ascii="微软雅黑" w:eastAsia="微软雅黑" w:hAnsi="微软雅黑" w:cs="宋体" w:hint="eastAsia"/>
            <w:color w:val="0000FF"/>
            <w:kern w:val="0"/>
            <w:sz w:val="18"/>
            <w:szCs w:val="18"/>
            <w:u w:val="single"/>
          </w:rPr>
          <w:t>联系我们</w:t>
        </w:r>
      </w:hyperlink>
    </w:p>
    <w:p w:rsidR="00310BEE" w:rsidRPr="00310BEE" w:rsidRDefault="00310BEE" w:rsidP="00310BEE">
      <w:pPr>
        <w:widowControl/>
        <w:jc w:val="center"/>
        <w:rPr>
          <w:rFonts w:ascii="微软雅黑" w:eastAsia="微软雅黑" w:hAnsi="微软雅黑" w:cs="宋体" w:hint="eastAsia"/>
          <w:color w:val="515151"/>
          <w:kern w:val="0"/>
          <w:sz w:val="18"/>
          <w:szCs w:val="18"/>
        </w:rPr>
      </w:pPr>
      <w:r w:rsidRPr="00310BEE">
        <w:rPr>
          <w:rFonts w:ascii="微软雅黑" w:eastAsia="微软雅黑" w:hAnsi="微软雅黑" w:cs="宋体" w:hint="eastAsia"/>
          <w:color w:val="515151"/>
          <w:kern w:val="0"/>
          <w:sz w:val="18"/>
          <w:szCs w:val="18"/>
        </w:rPr>
        <w:t>版权所有：中国证券监督管理委员会 京ICP备 05035542号</w:t>
      </w:r>
    </w:p>
    <w:p w:rsidR="00310BEE" w:rsidRPr="00310BEE" w:rsidRDefault="00310BEE" w:rsidP="00310BEE">
      <w:pPr>
        <w:widowControl/>
        <w:jc w:val="center"/>
        <w:rPr>
          <w:rFonts w:ascii="微软雅黑" w:eastAsia="微软雅黑" w:hAnsi="微软雅黑" w:cs="宋体" w:hint="eastAsia"/>
          <w:color w:val="515151"/>
          <w:kern w:val="0"/>
          <w:sz w:val="18"/>
          <w:szCs w:val="18"/>
        </w:rPr>
      </w:pPr>
      <w:r w:rsidRPr="00310BEE">
        <w:rPr>
          <w:rFonts w:ascii="微软雅黑" w:eastAsia="微软雅黑" w:hAnsi="微软雅黑" w:cs="宋体" w:hint="eastAsia"/>
          <w:color w:val="515151"/>
          <w:kern w:val="0"/>
          <w:sz w:val="18"/>
          <w:szCs w:val="18"/>
        </w:rPr>
        <w:lastRenderedPageBreak/>
        <w:t>地址：北京市西城区金融大街19号富凯大厦A座 邮编：100033</w:t>
      </w:r>
    </w:p>
    <w:p w:rsidR="00310BEE" w:rsidRPr="00310BEE" w:rsidRDefault="00310BEE" w:rsidP="00310BEE">
      <w:pPr>
        <w:widowControl/>
        <w:jc w:val="center"/>
        <w:rPr>
          <w:rFonts w:ascii="微软雅黑" w:eastAsia="微软雅黑" w:hAnsi="微软雅黑" w:cs="宋体" w:hint="eastAsia"/>
          <w:color w:val="515151"/>
          <w:kern w:val="0"/>
          <w:sz w:val="18"/>
          <w:szCs w:val="18"/>
        </w:rPr>
      </w:pPr>
      <w:r w:rsidRPr="00310BEE">
        <w:rPr>
          <w:rFonts w:ascii="微软雅黑" w:eastAsia="微软雅黑" w:hAnsi="微软雅黑" w:cs="宋体" w:hint="eastAsia"/>
          <w:color w:val="515151"/>
          <w:kern w:val="0"/>
          <w:sz w:val="18"/>
          <w:szCs w:val="18"/>
        </w:rPr>
        <w:t>建议使用IE5.5以上浏览器，分辨率1024*768</w:t>
      </w:r>
    </w:p>
    <w:p w:rsidR="00801F9F" w:rsidRPr="00310BEE" w:rsidRDefault="00801F9F"/>
    <w:sectPr w:rsidR="00801F9F" w:rsidRPr="00310B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方正黑体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EE"/>
    <w:rsid w:val="00310BEE"/>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BA8C7-A91D-4E13-82E2-4DB9214E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0BE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0BEE"/>
    <w:rPr>
      <w:b/>
      <w:bCs/>
    </w:rPr>
  </w:style>
  <w:style w:type="paragraph" w:customStyle="1" w:styleId="p0">
    <w:name w:val="p0"/>
    <w:basedOn w:val="a"/>
    <w:rsid w:val="00310BEE"/>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310BE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10B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629119">
      <w:bodyDiv w:val="1"/>
      <w:marLeft w:val="0"/>
      <w:marRight w:val="0"/>
      <w:marTop w:val="0"/>
      <w:marBottom w:val="0"/>
      <w:divBdr>
        <w:top w:val="none" w:sz="0" w:space="0" w:color="auto"/>
        <w:left w:val="none" w:sz="0" w:space="0" w:color="auto"/>
        <w:bottom w:val="none" w:sz="0" w:space="0" w:color="auto"/>
        <w:right w:val="none" w:sz="0" w:space="0" w:color="auto"/>
      </w:divBdr>
      <w:divsChild>
        <w:div w:id="1367174509">
          <w:marLeft w:val="0"/>
          <w:marRight w:val="0"/>
          <w:marTop w:val="150"/>
          <w:marBottom w:val="150"/>
          <w:divBdr>
            <w:top w:val="none" w:sz="0" w:space="0" w:color="auto"/>
            <w:left w:val="none" w:sz="0" w:space="0" w:color="auto"/>
            <w:bottom w:val="none" w:sz="0" w:space="0" w:color="auto"/>
            <w:right w:val="none" w:sz="0" w:space="0" w:color="auto"/>
          </w:divBdr>
        </w:div>
        <w:div w:id="1028412926">
          <w:marLeft w:val="0"/>
          <w:marRight w:val="0"/>
          <w:marTop w:val="0"/>
          <w:marBottom w:val="0"/>
          <w:divBdr>
            <w:top w:val="single" w:sz="6" w:space="8" w:color="B5B5B5"/>
            <w:left w:val="single" w:sz="6" w:space="0" w:color="B5B5B5"/>
            <w:bottom w:val="single" w:sz="6" w:space="8" w:color="B5B5B5"/>
            <w:right w:val="single" w:sz="6" w:space="0" w:color="B5B5B5"/>
          </w:divBdr>
          <w:divsChild>
            <w:div w:id="219169324">
              <w:marLeft w:val="0"/>
              <w:marRight w:val="0"/>
              <w:marTop w:val="0"/>
              <w:marBottom w:val="0"/>
              <w:divBdr>
                <w:top w:val="none" w:sz="0" w:space="0" w:color="auto"/>
                <w:left w:val="none" w:sz="0" w:space="0" w:color="auto"/>
                <w:bottom w:val="none" w:sz="0" w:space="0" w:color="auto"/>
                <w:right w:val="none" w:sz="0" w:space="0" w:color="auto"/>
              </w:divBdr>
            </w:div>
            <w:div w:id="735863017">
              <w:marLeft w:val="0"/>
              <w:marRight w:val="0"/>
              <w:marTop w:val="0"/>
              <w:marBottom w:val="0"/>
              <w:divBdr>
                <w:top w:val="none" w:sz="0" w:space="0" w:color="auto"/>
                <w:left w:val="none" w:sz="0" w:space="0" w:color="auto"/>
                <w:bottom w:val="none" w:sz="0" w:space="0" w:color="auto"/>
                <w:right w:val="none" w:sz="0" w:space="0" w:color="auto"/>
              </w:divBdr>
            </w:div>
            <w:div w:id="585773958">
              <w:marLeft w:val="0"/>
              <w:marRight w:val="0"/>
              <w:marTop w:val="120"/>
              <w:marBottom w:val="120"/>
              <w:divBdr>
                <w:top w:val="none" w:sz="0" w:space="0" w:color="auto"/>
                <w:left w:val="none" w:sz="0" w:space="0" w:color="auto"/>
                <w:bottom w:val="none" w:sz="0" w:space="0" w:color="auto"/>
                <w:right w:val="none" w:sz="0" w:space="0" w:color="auto"/>
              </w:divBdr>
            </w:div>
          </w:divsChild>
        </w:div>
        <w:div w:id="408776610">
          <w:marLeft w:val="0"/>
          <w:marRight w:val="0"/>
          <w:marTop w:val="120"/>
          <w:marBottom w:val="0"/>
          <w:divBdr>
            <w:top w:val="none" w:sz="0" w:space="0" w:color="auto"/>
            <w:left w:val="none" w:sz="0" w:space="0" w:color="auto"/>
            <w:bottom w:val="none" w:sz="0" w:space="0" w:color="auto"/>
            <w:right w:val="none" w:sz="0" w:space="0" w:color="auto"/>
          </w:divBdr>
          <w:divsChild>
            <w:div w:id="531849092">
              <w:marLeft w:val="0"/>
              <w:marRight w:val="0"/>
              <w:marTop w:val="60"/>
              <w:marBottom w:val="0"/>
              <w:divBdr>
                <w:top w:val="none" w:sz="0" w:space="0" w:color="auto"/>
                <w:left w:val="none" w:sz="0" w:space="0" w:color="auto"/>
                <w:bottom w:val="none" w:sz="0" w:space="0" w:color="auto"/>
                <w:right w:val="none" w:sz="0" w:space="0" w:color="auto"/>
              </w:divBdr>
            </w:div>
            <w:div w:id="21909205">
              <w:marLeft w:val="0"/>
              <w:marRight w:val="0"/>
              <w:marTop w:val="60"/>
              <w:marBottom w:val="0"/>
              <w:divBdr>
                <w:top w:val="none" w:sz="0" w:space="0" w:color="auto"/>
                <w:left w:val="none" w:sz="0" w:space="0" w:color="auto"/>
                <w:bottom w:val="none" w:sz="0" w:space="0" w:color="auto"/>
                <w:right w:val="none" w:sz="0" w:space="0" w:color="auto"/>
              </w:divBdr>
            </w:div>
            <w:div w:id="1407142377">
              <w:marLeft w:val="0"/>
              <w:marRight w:val="0"/>
              <w:marTop w:val="60"/>
              <w:marBottom w:val="0"/>
              <w:divBdr>
                <w:top w:val="none" w:sz="0" w:space="0" w:color="auto"/>
                <w:left w:val="none" w:sz="0" w:space="0" w:color="auto"/>
                <w:bottom w:val="none" w:sz="0" w:space="0" w:color="auto"/>
                <w:right w:val="none" w:sz="0" w:space="0" w:color="auto"/>
              </w:divBdr>
            </w:div>
            <w:div w:id="20955448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9/t20160918_30343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2020-02-17T14:42:00Z</dcterms:created>
  <dcterms:modified xsi:type="dcterms:W3CDTF">2020-02-17T14:42:00Z</dcterms:modified>
</cp:coreProperties>
</file>