
<file path=[Content_Types].xml><?xml version="1.0" encoding="utf-8"?>
<Types xmlns="http://schemas.openxmlformats.org/package/2006/content-types">
  <Default Extension="bin" ContentType="application/vnd.ms-office.activeX"/>
  <Default Extension="gif" ContentType="image/gi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0910" w:rsidRPr="00440910" w:rsidRDefault="00440910" w:rsidP="00440910">
      <w:pPr>
        <w:widowControl/>
        <w:jc w:val="center"/>
        <w:rPr>
          <w:rFonts w:ascii="微软雅黑" w:eastAsia="微软雅黑" w:hAnsi="微软雅黑" w:cs="宋体"/>
          <w:color w:val="000000"/>
          <w:kern w:val="0"/>
          <w:sz w:val="18"/>
          <w:szCs w:val="18"/>
        </w:rPr>
      </w:pPr>
      <w:r w:rsidRPr="00440910">
        <w:rPr>
          <w:rFonts w:ascii="微软雅黑" w:eastAsia="微软雅黑" w:hAnsi="微软雅黑" w:cs="宋体"/>
          <w:noProof/>
          <w:color w:val="000000"/>
          <w:kern w:val="0"/>
          <w:sz w:val="18"/>
          <w:szCs w:val="18"/>
        </w:rPr>
        <w:drawing>
          <wp:inline distT="0" distB="0" distL="0" distR="0">
            <wp:extent cx="5274310" cy="5734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573405"/>
                    </a:xfrm>
                    <a:prstGeom prst="rect">
                      <a:avLst/>
                    </a:prstGeom>
                    <a:noFill/>
                    <a:ln>
                      <a:noFill/>
                    </a:ln>
                  </pic:spPr>
                </pic:pic>
              </a:graphicData>
            </a:graphic>
          </wp:inline>
        </w:drawing>
      </w:r>
    </w:p>
    <w:tbl>
      <w:tblPr>
        <w:tblW w:w="13230" w:type="dxa"/>
        <w:jc w:val="center"/>
        <w:tblCellSpacing w:w="0" w:type="dxa"/>
        <w:tblCellMar>
          <w:left w:w="0" w:type="dxa"/>
          <w:right w:w="0" w:type="dxa"/>
        </w:tblCellMar>
        <w:tblLook w:val="04A0" w:firstRow="1" w:lastRow="0" w:firstColumn="1" w:lastColumn="0" w:noHBand="0" w:noVBand="1"/>
      </w:tblPr>
      <w:tblGrid>
        <w:gridCol w:w="13230"/>
      </w:tblGrid>
      <w:tr w:rsidR="00440910" w:rsidRPr="00440910" w:rsidTr="00440910">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440910" w:rsidRPr="00440910">
              <w:trPr>
                <w:tblCellSpacing w:w="0" w:type="dxa"/>
              </w:trPr>
              <w:tc>
                <w:tcPr>
                  <w:tcW w:w="2500" w:type="pct"/>
                  <w:tcMar>
                    <w:top w:w="30" w:type="dxa"/>
                    <w:left w:w="30" w:type="dxa"/>
                    <w:bottom w:w="30" w:type="dxa"/>
                    <w:right w:w="30" w:type="dxa"/>
                  </w:tcMar>
                  <w:hideMark/>
                </w:tcPr>
                <w:p w:rsidR="00440910" w:rsidRPr="00440910" w:rsidRDefault="00440910" w:rsidP="00440910">
                  <w:pPr>
                    <w:widowControl/>
                    <w:jc w:val="left"/>
                    <w:rPr>
                      <w:rFonts w:ascii="宋体" w:eastAsia="宋体" w:hAnsi="宋体" w:cs="宋体" w:hint="eastAsia"/>
                      <w:color w:val="686868"/>
                      <w:kern w:val="0"/>
                      <w:sz w:val="18"/>
                      <w:szCs w:val="18"/>
                    </w:rPr>
                  </w:pPr>
                  <w:r w:rsidRPr="00440910">
                    <w:rPr>
                      <w:rFonts w:ascii="宋体" w:eastAsia="宋体" w:hAnsi="宋体" w:cs="宋体"/>
                      <w:b/>
                      <w:bCs/>
                      <w:color w:val="686868"/>
                      <w:kern w:val="0"/>
                      <w:sz w:val="18"/>
                      <w:szCs w:val="18"/>
                    </w:rPr>
                    <w:t>索 引 号:</w:t>
                  </w:r>
                  <w:r w:rsidRPr="00440910">
                    <w:rPr>
                      <w:rFonts w:ascii="宋体" w:eastAsia="宋体" w:hAnsi="宋体" w:cs="宋体"/>
                      <w:color w:val="686868"/>
                      <w:kern w:val="0"/>
                      <w:sz w:val="18"/>
                      <w:szCs w:val="18"/>
                    </w:rPr>
                    <w:t>40000895X/</w:t>
                  </w:r>
                </w:p>
              </w:tc>
              <w:tc>
                <w:tcPr>
                  <w:tcW w:w="0" w:type="auto"/>
                  <w:tcMar>
                    <w:top w:w="30" w:type="dxa"/>
                    <w:left w:w="30" w:type="dxa"/>
                    <w:bottom w:w="30" w:type="dxa"/>
                    <w:right w:w="30" w:type="dxa"/>
                  </w:tcMar>
                  <w:hideMark/>
                </w:tcPr>
                <w:p w:rsidR="00440910" w:rsidRPr="00440910" w:rsidRDefault="00440910" w:rsidP="00440910">
                  <w:pPr>
                    <w:widowControl/>
                    <w:jc w:val="left"/>
                    <w:rPr>
                      <w:rFonts w:ascii="宋体" w:eastAsia="宋体" w:hAnsi="宋体" w:cs="宋体"/>
                      <w:color w:val="686868"/>
                      <w:kern w:val="0"/>
                      <w:sz w:val="18"/>
                      <w:szCs w:val="18"/>
                    </w:rPr>
                  </w:pPr>
                  <w:r w:rsidRPr="00440910">
                    <w:rPr>
                      <w:rFonts w:ascii="宋体" w:eastAsia="宋体" w:hAnsi="宋体" w:cs="宋体"/>
                      <w:b/>
                      <w:bCs/>
                      <w:color w:val="686868"/>
                      <w:kern w:val="0"/>
                      <w:sz w:val="18"/>
                      <w:szCs w:val="18"/>
                    </w:rPr>
                    <w:t>分类:</w:t>
                  </w:r>
                  <w:r w:rsidRPr="00440910">
                    <w:rPr>
                      <w:rFonts w:ascii="宋体" w:eastAsia="宋体" w:hAnsi="宋体" w:cs="宋体"/>
                      <w:color w:val="686868"/>
                      <w:kern w:val="0"/>
                      <w:sz w:val="18"/>
                      <w:szCs w:val="18"/>
                    </w:rPr>
                    <w:t> 行政处罚 ; 行政处罚决定</w:t>
                  </w:r>
                </w:p>
              </w:tc>
            </w:tr>
          </w:tbl>
          <w:p w:rsidR="00440910" w:rsidRPr="00440910" w:rsidRDefault="00440910" w:rsidP="00440910">
            <w:pPr>
              <w:widowControl/>
              <w:jc w:val="left"/>
              <w:rPr>
                <w:rFonts w:ascii="宋体" w:eastAsia="宋体" w:hAnsi="宋体" w:cs="宋体"/>
                <w:color w:val="686868"/>
                <w:kern w:val="0"/>
                <w:sz w:val="18"/>
                <w:szCs w:val="18"/>
              </w:rPr>
            </w:pPr>
          </w:p>
        </w:tc>
      </w:tr>
      <w:tr w:rsidR="00440910" w:rsidRPr="00440910" w:rsidTr="00440910">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440910" w:rsidRPr="00440910">
              <w:trPr>
                <w:tblCellSpacing w:w="0" w:type="dxa"/>
              </w:trPr>
              <w:tc>
                <w:tcPr>
                  <w:tcW w:w="2500" w:type="pct"/>
                  <w:tcMar>
                    <w:top w:w="30" w:type="dxa"/>
                    <w:left w:w="30" w:type="dxa"/>
                    <w:bottom w:w="30" w:type="dxa"/>
                    <w:right w:w="30" w:type="dxa"/>
                  </w:tcMar>
                  <w:hideMark/>
                </w:tcPr>
                <w:p w:rsidR="00440910" w:rsidRPr="00440910" w:rsidRDefault="00440910" w:rsidP="00440910">
                  <w:pPr>
                    <w:widowControl/>
                    <w:jc w:val="left"/>
                    <w:rPr>
                      <w:rFonts w:ascii="宋体" w:eastAsia="宋体" w:hAnsi="宋体" w:cs="宋体"/>
                      <w:color w:val="686868"/>
                      <w:kern w:val="0"/>
                      <w:sz w:val="18"/>
                      <w:szCs w:val="18"/>
                    </w:rPr>
                  </w:pPr>
                  <w:r w:rsidRPr="00440910">
                    <w:rPr>
                      <w:rFonts w:ascii="宋体" w:eastAsia="宋体" w:hAnsi="宋体" w:cs="宋体"/>
                      <w:b/>
                      <w:bCs/>
                      <w:color w:val="686868"/>
                      <w:kern w:val="0"/>
                      <w:sz w:val="18"/>
                      <w:szCs w:val="18"/>
                    </w:rPr>
                    <w:t>发布机构:</w:t>
                  </w:r>
                  <w:r w:rsidRPr="00440910">
                    <w:rPr>
                      <w:rFonts w:ascii="宋体" w:eastAsia="宋体" w:hAnsi="宋体" w:cs="宋体"/>
                      <w:color w:val="686868"/>
                      <w:kern w:val="0"/>
                      <w:sz w:val="18"/>
                      <w:szCs w:val="18"/>
                    </w:rPr>
                    <w:t> 证监会</w:t>
                  </w:r>
                </w:p>
              </w:tc>
              <w:tc>
                <w:tcPr>
                  <w:tcW w:w="0" w:type="auto"/>
                  <w:tcMar>
                    <w:top w:w="30" w:type="dxa"/>
                    <w:left w:w="30" w:type="dxa"/>
                    <w:bottom w:w="30" w:type="dxa"/>
                    <w:right w:w="30" w:type="dxa"/>
                  </w:tcMar>
                  <w:hideMark/>
                </w:tcPr>
                <w:p w:rsidR="00440910" w:rsidRPr="00440910" w:rsidRDefault="00440910" w:rsidP="00440910">
                  <w:pPr>
                    <w:widowControl/>
                    <w:jc w:val="left"/>
                    <w:rPr>
                      <w:rFonts w:ascii="宋体" w:eastAsia="宋体" w:hAnsi="宋体" w:cs="宋体"/>
                      <w:color w:val="686868"/>
                      <w:kern w:val="0"/>
                      <w:sz w:val="18"/>
                      <w:szCs w:val="18"/>
                    </w:rPr>
                  </w:pPr>
                  <w:r w:rsidRPr="00440910">
                    <w:rPr>
                      <w:rFonts w:ascii="宋体" w:eastAsia="宋体" w:hAnsi="宋体" w:cs="宋体"/>
                      <w:b/>
                      <w:bCs/>
                      <w:color w:val="686868"/>
                      <w:kern w:val="0"/>
                      <w:sz w:val="18"/>
                      <w:szCs w:val="18"/>
                    </w:rPr>
                    <w:t>发文日期:</w:t>
                  </w:r>
                  <w:r w:rsidRPr="00440910">
                    <w:rPr>
                      <w:rFonts w:ascii="宋体" w:eastAsia="宋体" w:hAnsi="宋体" w:cs="宋体"/>
                      <w:color w:val="686868"/>
                      <w:kern w:val="0"/>
                      <w:sz w:val="18"/>
                      <w:szCs w:val="18"/>
                    </w:rPr>
                    <w:t> 2016年01月26日</w:t>
                  </w:r>
                </w:p>
              </w:tc>
            </w:tr>
          </w:tbl>
          <w:p w:rsidR="00440910" w:rsidRPr="00440910" w:rsidRDefault="00440910" w:rsidP="00440910">
            <w:pPr>
              <w:widowControl/>
              <w:jc w:val="left"/>
              <w:rPr>
                <w:rFonts w:ascii="宋体" w:eastAsia="宋体" w:hAnsi="宋体" w:cs="宋体"/>
                <w:color w:val="686868"/>
                <w:kern w:val="0"/>
                <w:sz w:val="18"/>
                <w:szCs w:val="18"/>
              </w:rPr>
            </w:pPr>
          </w:p>
        </w:tc>
      </w:tr>
      <w:tr w:rsidR="00440910" w:rsidRPr="00440910" w:rsidTr="00440910">
        <w:trPr>
          <w:tblCellSpacing w:w="0" w:type="dxa"/>
          <w:jc w:val="center"/>
        </w:trPr>
        <w:tc>
          <w:tcPr>
            <w:tcW w:w="0" w:type="auto"/>
            <w:tcMar>
              <w:top w:w="30" w:type="dxa"/>
              <w:left w:w="30" w:type="dxa"/>
              <w:bottom w:w="30" w:type="dxa"/>
              <w:right w:w="30" w:type="dxa"/>
            </w:tcMar>
            <w:hideMark/>
          </w:tcPr>
          <w:p w:rsidR="00440910" w:rsidRPr="00440910" w:rsidRDefault="00440910" w:rsidP="00440910">
            <w:pPr>
              <w:widowControl/>
              <w:jc w:val="left"/>
              <w:rPr>
                <w:rFonts w:ascii="宋体" w:eastAsia="宋体" w:hAnsi="宋体" w:cs="宋体"/>
                <w:color w:val="686868"/>
                <w:kern w:val="0"/>
                <w:sz w:val="18"/>
                <w:szCs w:val="18"/>
              </w:rPr>
            </w:pPr>
            <w:r w:rsidRPr="00440910">
              <w:rPr>
                <w:rFonts w:ascii="宋体" w:eastAsia="宋体" w:hAnsi="宋体" w:cs="宋体"/>
                <w:b/>
                <w:bCs/>
                <w:color w:val="686868"/>
                <w:kern w:val="0"/>
                <w:sz w:val="18"/>
                <w:szCs w:val="18"/>
              </w:rPr>
              <w:t>名　　称:</w:t>
            </w:r>
            <w:r w:rsidRPr="00440910">
              <w:rPr>
                <w:rFonts w:ascii="宋体" w:eastAsia="宋体" w:hAnsi="宋体" w:cs="宋体"/>
                <w:color w:val="686868"/>
                <w:kern w:val="0"/>
                <w:sz w:val="18"/>
                <w:szCs w:val="18"/>
              </w:rPr>
              <w:t> 中国证监会行政处罚决定书（贾宏林）</w:t>
            </w:r>
          </w:p>
        </w:tc>
      </w:tr>
      <w:tr w:rsidR="00440910" w:rsidRPr="00440910" w:rsidTr="00440910">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440910" w:rsidRPr="00440910">
              <w:trPr>
                <w:tblCellSpacing w:w="0" w:type="dxa"/>
              </w:trPr>
              <w:tc>
                <w:tcPr>
                  <w:tcW w:w="2500" w:type="pct"/>
                  <w:tcMar>
                    <w:top w:w="30" w:type="dxa"/>
                    <w:left w:w="30" w:type="dxa"/>
                    <w:bottom w:w="30" w:type="dxa"/>
                    <w:right w:w="30" w:type="dxa"/>
                  </w:tcMar>
                  <w:hideMark/>
                </w:tcPr>
                <w:p w:rsidR="00440910" w:rsidRPr="00440910" w:rsidRDefault="00440910" w:rsidP="00440910">
                  <w:pPr>
                    <w:widowControl/>
                    <w:jc w:val="left"/>
                    <w:rPr>
                      <w:rFonts w:ascii="宋体" w:eastAsia="宋体" w:hAnsi="宋体" w:cs="宋体"/>
                      <w:color w:val="686868"/>
                      <w:kern w:val="0"/>
                      <w:sz w:val="18"/>
                      <w:szCs w:val="18"/>
                    </w:rPr>
                  </w:pPr>
                  <w:r w:rsidRPr="00440910">
                    <w:rPr>
                      <w:rFonts w:ascii="宋体" w:eastAsia="宋体" w:hAnsi="宋体" w:cs="宋体"/>
                      <w:b/>
                      <w:bCs/>
                      <w:color w:val="686868"/>
                      <w:kern w:val="0"/>
                      <w:sz w:val="18"/>
                      <w:szCs w:val="18"/>
                    </w:rPr>
                    <w:t>文　　号:</w:t>
                  </w:r>
                  <w:r w:rsidRPr="00440910">
                    <w:rPr>
                      <w:rFonts w:ascii="宋体" w:eastAsia="宋体" w:hAnsi="宋体" w:cs="宋体"/>
                      <w:color w:val="686868"/>
                      <w:kern w:val="0"/>
                      <w:sz w:val="18"/>
                      <w:szCs w:val="18"/>
                    </w:rPr>
                    <w:t> </w:t>
                  </w:r>
                  <w:bookmarkStart w:id="0" w:name="_GoBack"/>
                  <w:r w:rsidRPr="00440910">
                    <w:rPr>
                      <w:rFonts w:ascii="宋体" w:eastAsia="宋体" w:hAnsi="宋体" w:cs="宋体"/>
                      <w:color w:val="686868"/>
                      <w:kern w:val="0"/>
                      <w:sz w:val="18"/>
                      <w:szCs w:val="18"/>
                    </w:rPr>
                    <w:t>〔2016〕13号</w:t>
                  </w:r>
                  <w:bookmarkEnd w:id="0"/>
                </w:p>
              </w:tc>
              <w:tc>
                <w:tcPr>
                  <w:tcW w:w="0" w:type="auto"/>
                  <w:tcMar>
                    <w:top w:w="30" w:type="dxa"/>
                    <w:left w:w="30" w:type="dxa"/>
                    <w:bottom w:w="30" w:type="dxa"/>
                    <w:right w:w="30" w:type="dxa"/>
                  </w:tcMar>
                  <w:hideMark/>
                </w:tcPr>
                <w:p w:rsidR="00440910" w:rsidRPr="00440910" w:rsidRDefault="00440910" w:rsidP="00440910">
                  <w:pPr>
                    <w:widowControl/>
                    <w:jc w:val="left"/>
                    <w:rPr>
                      <w:rFonts w:ascii="宋体" w:eastAsia="宋体" w:hAnsi="宋体" w:cs="宋体"/>
                      <w:color w:val="686868"/>
                      <w:kern w:val="0"/>
                      <w:sz w:val="18"/>
                      <w:szCs w:val="18"/>
                    </w:rPr>
                  </w:pPr>
                  <w:r w:rsidRPr="00440910">
                    <w:rPr>
                      <w:rFonts w:ascii="宋体" w:eastAsia="宋体" w:hAnsi="宋体" w:cs="宋体"/>
                      <w:b/>
                      <w:bCs/>
                      <w:color w:val="686868"/>
                      <w:kern w:val="0"/>
                      <w:sz w:val="18"/>
                      <w:szCs w:val="18"/>
                    </w:rPr>
                    <w:t>主 题 词:</w:t>
                  </w:r>
                </w:p>
              </w:tc>
            </w:tr>
          </w:tbl>
          <w:p w:rsidR="00440910" w:rsidRPr="00440910" w:rsidRDefault="00440910" w:rsidP="00440910">
            <w:pPr>
              <w:widowControl/>
              <w:jc w:val="left"/>
              <w:rPr>
                <w:rFonts w:ascii="宋体" w:eastAsia="宋体" w:hAnsi="宋体" w:cs="宋体"/>
                <w:color w:val="686868"/>
                <w:kern w:val="0"/>
                <w:sz w:val="18"/>
                <w:szCs w:val="18"/>
              </w:rPr>
            </w:pPr>
          </w:p>
        </w:tc>
      </w:tr>
    </w:tbl>
    <w:p w:rsidR="00440910" w:rsidRPr="00440910" w:rsidRDefault="00440910" w:rsidP="00440910">
      <w:pPr>
        <w:widowControl/>
        <w:jc w:val="center"/>
        <w:rPr>
          <w:rFonts w:ascii="微软雅黑" w:eastAsia="微软雅黑" w:hAnsi="微软雅黑" w:cs="宋体"/>
          <w:color w:val="000000"/>
          <w:kern w:val="0"/>
          <w:sz w:val="18"/>
          <w:szCs w:val="18"/>
        </w:rPr>
      </w:pPr>
      <w:r w:rsidRPr="00440910">
        <w:rPr>
          <w:rFonts w:ascii="微软雅黑" w:eastAsia="微软雅黑" w:hAnsi="微软雅黑" w:cs="宋体"/>
          <w:color w:val="000000"/>
          <w:kern w:val="0"/>
          <w:sz w:val="18"/>
          <w:szCs w:val="18"/>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8pt;height:18pt" o:ole="">
            <v:imagedata r:id="rId5" o:title=""/>
          </v:shape>
          <w:control r:id="rId6" w:name="对象 2" w:shapeid="_x0000_i1026"/>
        </w:object>
      </w:r>
    </w:p>
    <w:p w:rsidR="00440910" w:rsidRPr="00440910" w:rsidRDefault="00440910" w:rsidP="00440910">
      <w:pPr>
        <w:widowControl/>
        <w:shd w:val="clear" w:color="auto" w:fill="FFFFFF"/>
        <w:spacing w:after="240"/>
        <w:jc w:val="center"/>
        <w:rPr>
          <w:rFonts w:ascii="微软雅黑" w:eastAsia="微软雅黑" w:hAnsi="微软雅黑" w:cs="宋体" w:hint="eastAsia"/>
          <w:color w:val="000000"/>
          <w:kern w:val="0"/>
          <w:sz w:val="18"/>
          <w:szCs w:val="18"/>
        </w:rPr>
      </w:pPr>
      <w:r w:rsidRPr="00440910">
        <w:rPr>
          <w:rFonts w:ascii="微软雅黑" w:eastAsia="微软雅黑" w:hAnsi="微软雅黑" w:cs="宋体" w:hint="eastAsia"/>
          <w:color w:val="000000"/>
          <w:kern w:val="0"/>
          <w:sz w:val="18"/>
          <w:szCs w:val="18"/>
        </w:rPr>
        <w:br/>
      </w:r>
      <w:r w:rsidRPr="00440910">
        <w:rPr>
          <w:rFonts w:ascii="黑体" w:eastAsia="黑体" w:hAnsi="黑体" w:cs="宋体" w:hint="eastAsia"/>
          <w:b/>
          <w:bCs/>
          <w:color w:val="FF0000"/>
          <w:kern w:val="0"/>
          <w:sz w:val="36"/>
          <w:szCs w:val="36"/>
        </w:rPr>
        <w:t>中国证监会行政处罚决定书（贾宏林）</w:t>
      </w:r>
    </w:p>
    <w:p w:rsidR="00440910" w:rsidRPr="00440910" w:rsidRDefault="00440910" w:rsidP="00440910">
      <w:pPr>
        <w:widowControl/>
        <w:shd w:val="clear" w:color="auto" w:fill="FFFFFF"/>
        <w:spacing w:line="360" w:lineRule="atLeast"/>
        <w:jc w:val="center"/>
        <w:rPr>
          <w:rFonts w:ascii="楷体" w:eastAsia="楷体" w:hAnsi="楷体" w:cs="宋体" w:hint="eastAsia"/>
          <w:color w:val="000000"/>
          <w:kern w:val="0"/>
          <w:sz w:val="24"/>
          <w:szCs w:val="24"/>
        </w:rPr>
      </w:pPr>
      <w:r w:rsidRPr="00440910">
        <w:rPr>
          <w:rFonts w:ascii="宋体" w:eastAsia="宋体" w:hAnsi="宋体" w:cs="宋体" w:hint="eastAsia"/>
          <w:color w:val="000000"/>
          <w:kern w:val="0"/>
          <w:szCs w:val="21"/>
        </w:rPr>
        <w:t>〔2016〕13号</w:t>
      </w:r>
    </w:p>
    <w:p w:rsidR="00440910" w:rsidRPr="00440910" w:rsidRDefault="00440910" w:rsidP="00440910">
      <w:pPr>
        <w:widowControl/>
        <w:shd w:val="clear" w:color="auto" w:fill="FFFFFF"/>
        <w:spacing w:line="360" w:lineRule="atLeast"/>
        <w:jc w:val="left"/>
        <w:rPr>
          <w:rFonts w:ascii="楷体" w:eastAsia="楷体" w:hAnsi="楷体" w:cs="宋体" w:hint="eastAsia"/>
          <w:color w:val="000000"/>
          <w:kern w:val="0"/>
          <w:sz w:val="24"/>
          <w:szCs w:val="24"/>
        </w:rPr>
      </w:pPr>
      <w:r w:rsidRPr="00440910">
        <w:rPr>
          <w:rFonts w:ascii="宋体" w:eastAsia="宋体" w:hAnsi="宋体" w:cs="宋体" w:hint="eastAsia"/>
          <w:color w:val="000000"/>
          <w:kern w:val="0"/>
          <w:szCs w:val="21"/>
        </w:rPr>
        <w:t> </w:t>
      </w:r>
    </w:p>
    <w:p w:rsidR="00440910" w:rsidRPr="00440910" w:rsidRDefault="00440910" w:rsidP="00440910">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440910">
        <w:rPr>
          <w:rFonts w:ascii="宋体" w:eastAsia="宋体" w:hAnsi="宋体" w:cs="宋体" w:hint="eastAsia"/>
          <w:color w:val="000000"/>
          <w:kern w:val="0"/>
          <w:szCs w:val="21"/>
        </w:rPr>
        <w:t>当事人：贾宏林，男，1964年7月出生，住址：甘肃省兰州市城关区。</w:t>
      </w:r>
    </w:p>
    <w:p w:rsidR="00440910" w:rsidRPr="00440910" w:rsidRDefault="00440910" w:rsidP="00440910">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440910">
        <w:rPr>
          <w:rFonts w:ascii="宋体" w:eastAsia="宋体" w:hAnsi="宋体" w:cs="宋体" w:hint="eastAsia"/>
          <w:color w:val="000000"/>
          <w:kern w:val="0"/>
          <w:szCs w:val="21"/>
        </w:rPr>
        <w:t>依据《中华人民共和国证券法》（以下简称《证券法》）的有关规定，我会依法对贾宏林泄露内幕信息行为进行了立案调查、审理，并向当事人告知了</w:t>
      </w:r>
      <w:proofErr w:type="gramStart"/>
      <w:r w:rsidRPr="00440910">
        <w:rPr>
          <w:rFonts w:ascii="宋体" w:eastAsia="宋体" w:hAnsi="宋体" w:cs="宋体" w:hint="eastAsia"/>
          <w:color w:val="000000"/>
          <w:kern w:val="0"/>
          <w:szCs w:val="21"/>
        </w:rPr>
        <w:t>作出</w:t>
      </w:r>
      <w:proofErr w:type="gramEnd"/>
      <w:r w:rsidRPr="00440910">
        <w:rPr>
          <w:rFonts w:ascii="宋体" w:eastAsia="宋体" w:hAnsi="宋体" w:cs="宋体" w:hint="eastAsia"/>
          <w:color w:val="000000"/>
          <w:kern w:val="0"/>
          <w:szCs w:val="21"/>
        </w:rPr>
        <w:t>行政处罚的事实、理由、依据及当事人依法享有的权利。当事人贾宏林提交了陈述、申辩意见。本案现已调查、审理终结。</w:t>
      </w:r>
    </w:p>
    <w:p w:rsidR="00440910" w:rsidRPr="00440910" w:rsidRDefault="00440910" w:rsidP="00440910">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440910">
        <w:rPr>
          <w:rFonts w:ascii="宋体" w:eastAsia="宋体" w:hAnsi="宋体" w:cs="宋体" w:hint="eastAsia"/>
          <w:color w:val="000000"/>
          <w:kern w:val="0"/>
          <w:szCs w:val="21"/>
        </w:rPr>
        <w:t>经查明，当事人贾宏林存在以下违法事实：</w:t>
      </w:r>
    </w:p>
    <w:p w:rsidR="00440910" w:rsidRPr="00440910" w:rsidRDefault="00440910" w:rsidP="00440910">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440910">
        <w:rPr>
          <w:rFonts w:ascii="宋体" w:eastAsia="宋体" w:hAnsi="宋体" w:cs="宋体" w:hint="eastAsia"/>
          <w:color w:val="000000"/>
          <w:kern w:val="0"/>
          <w:szCs w:val="21"/>
        </w:rPr>
        <w:t>一、内幕信息的形成和公开过程</w:t>
      </w:r>
    </w:p>
    <w:p w:rsidR="00440910" w:rsidRPr="00440910" w:rsidRDefault="00440910" w:rsidP="00440910">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440910">
        <w:rPr>
          <w:rFonts w:ascii="宋体" w:eastAsia="宋体" w:hAnsi="宋体" w:cs="宋体" w:hint="eastAsia"/>
          <w:color w:val="000000"/>
          <w:kern w:val="0"/>
          <w:szCs w:val="21"/>
        </w:rPr>
        <w:t>2012年12月26日，海南亚太实业发展股份有限公司（以下简称亚太实业）控股股东兰州亚太工贸集团有限公司（以下简称兰州亚太）启动了亚太实业的定向增发工作。</w:t>
      </w:r>
    </w:p>
    <w:p w:rsidR="00440910" w:rsidRPr="00440910" w:rsidRDefault="00440910" w:rsidP="00440910">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440910">
        <w:rPr>
          <w:rFonts w:ascii="宋体" w:eastAsia="宋体" w:hAnsi="宋体" w:cs="宋体" w:hint="eastAsia"/>
          <w:color w:val="000000"/>
          <w:kern w:val="0"/>
          <w:szCs w:val="21"/>
        </w:rPr>
        <w:t>为实现上市公司转型，2014年1月31日至2月13日，亚太实业实际控制人确定亚太实业收购兰州伟慈制药有限责任公司（以下</w:t>
      </w:r>
      <w:proofErr w:type="gramStart"/>
      <w:r w:rsidRPr="00440910">
        <w:rPr>
          <w:rFonts w:ascii="宋体" w:eastAsia="宋体" w:hAnsi="宋体" w:cs="宋体" w:hint="eastAsia"/>
          <w:color w:val="000000"/>
          <w:kern w:val="0"/>
          <w:szCs w:val="21"/>
        </w:rPr>
        <w:t>简称伟慈制药</w:t>
      </w:r>
      <w:proofErr w:type="gramEnd"/>
      <w:r w:rsidRPr="00440910">
        <w:rPr>
          <w:rFonts w:ascii="宋体" w:eastAsia="宋体" w:hAnsi="宋体" w:cs="宋体" w:hint="eastAsia"/>
          <w:color w:val="000000"/>
          <w:kern w:val="0"/>
          <w:szCs w:val="21"/>
        </w:rPr>
        <w:t>），同时进行再融资，实施凝血酶和中成药项目。</w:t>
      </w:r>
    </w:p>
    <w:p w:rsidR="00440910" w:rsidRPr="00440910" w:rsidRDefault="00440910" w:rsidP="00440910">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440910">
        <w:rPr>
          <w:rFonts w:ascii="宋体" w:eastAsia="宋体" w:hAnsi="宋体" w:cs="宋体" w:hint="eastAsia"/>
          <w:color w:val="000000"/>
          <w:kern w:val="0"/>
          <w:szCs w:val="21"/>
        </w:rPr>
        <w:t>2014年2月13日上午9点，亚太实业召开年度工作会议讨论亚太实业重组事宜。会议确定争取在2月底前签约</w:t>
      </w:r>
      <w:proofErr w:type="gramStart"/>
      <w:r w:rsidRPr="00440910">
        <w:rPr>
          <w:rFonts w:ascii="宋体" w:eastAsia="宋体" w:hAnsi="宋体" w:cs="宋体" w:hint="eastAsia"/>
          <w:color w:val="000000"/>
          <w:kern w:val="0"/>
          <w:szCs w:val="21"/>
        </w:rPr>
        <w:t>收购伟慈制药</w:t>
      </w:r>
      <w:proofErr w:type="gramEnd"/>
      <w:r w:rsidRPr="00440910">
        <w:rPr>
          <w:rFonts w:ascii="宋体" w:eastAsia="宋体" w:hAnsi="宋体" w:cs="宋体" w:hint="eastAsia"/>
          <w:color w:val="000000"/>
          <w:kern w:val="0"/>
          <w:szCs w:val="21"/>
        </w:rPr>
        <w:t>，6月底完成在证监会的报备，确保重组100%成功。贾宏林参加了此次会议。</w:t>
      </w:r>
    </w:p>
    <w:p w:rsidR="00440910" w:rsidRPr="00440910" w:rsidRDefault="00440910" w:rsidP="00440910">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440910">
        <w:rPr>
          <w:rFonts w:ascii="宋体" w:eastAsia="宋体" w:hAnsi="宋体" w:cs="宋体" w:hint="eastAsia"/>
          <w:color w:val="000000"/>
          <w:kern w:val="0"/>
          <w:szCs w:val="21"/>
        </w:rPr>
        <w:t>2014年2月14日,亚太实业与贾宏林等15人签署保密协议。</w:t>
      </w:r>
    </w:p>
    <w:p w:rsidR="00440910" w:rsidRPr="00440910" w:rsidRDefault="00440910" w:rsidP="00440910">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440910">
        <w:rPr>
          <w:rFonts w:ascii="宋体" w:eastAsia="宋体" w:hAnsi="宋体" w:cs="宋体" w:hint="eastAsia"/>
          <w:color w:val="000000"/>
          <w:kern w:val="0"/>
          <w:szCs w:val="21"/>
        </w:rPr>
        <w:t>2014年3月14日，亚太实业股价发生较大波动。当日收盘后，亚太实业申请公司股票停牌。3月15日，亚太实业发布重大事项停牌公告。</w:t>
      </w:r>
    </w:p>
    <w:p w:rsidR="00440910" w:rsidRPr="00440910" w:rsidRDefault="00440910" w:rsidP="00440910">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440910">
        <w:rPr>
          <w:rFonts w:ascii="宋体" w:eastAsia="宋体" w:hAnsi="宋体" w:cs="宋体" w:hint="eastAsia"/>
          <w:color w:val="000000"/>
          <w:kern w:val="0"/>
          <w:szCs w:val="21"/>
        </w:rPr>
        <w:t>2014年4月3日，亚太实业召开董事会会议，决定亚太实业拟向兰州</w:t>
      </w:r>
      <w:proofErr w:type="gramStart"/>
      <w:r w:rsidRPr="00440910">
        <w:rPr>
          <w:rFonts w:ascii="宋体" w:eastAsia="宋体" w:hAnsi="宋体" w:cs="宋体" w:hint="eastAsia"/>
          <w:color w:val="000000"/>
          <w:kern w:val="0"/>
          <w:szCs w:val="21"/>
        </w:rPr>
        <w:t>亚太非</w:t>
      </w:r>
      <w:proofErr w:type="gramEnd"/>
      <w:r w:rsidRPr="00440910">
        <w:rPr>
          <w:rFonts w:ascii="宋体" w:eastAsia="宋体" w:hAnsi="宋体" w:cs="宋体" w:hint="eastAsia"/>
          <w:color w:val="000000"/>
          <w:kern w:val="0"/>
          <w:szCs w:val="21"/>
        </w:rPr>
        <w:t>公开发行1.5亿股，募集资金总额不超过67,500万元，用于</w:t>
      </w:r>
      <w:proofErr w:type="gramStart"/>
      <w:r w:rsidRPr="00440910">
        <w:rPr>
          <w:rFonts w:ascii="宋体" w:eastAsia="宋体" w:hAnsi="宋体" w:cs="宋体" w:hint="eastAsia"/>
          <w:color w:val="000000"/>
          <w:kern w:val="0"/>
          <w:szCs w:val="21"/>
        </w:rPr>
        <w:t>收购伟慈制药</w:t>
      </w:r>
      <w:proofErr w:type="gramEnd"/>
      <w:r w:rsidRPr="00440910">
        <w:rPr>
          <w:rFonts w:ascii="宋体" w:eastAsia="宋体" w:hAnsi="宋体" w:cs="宋体" w:hint="eastAsia"/>
          <w:color w:val="000000"/>
          <w:kern w:val="0"/>
          <w:szCs w:val="21"/>
        </w:rPr>
        <w:t>100%股权，</w:t>
      </w:r>
      <w:proofErr w:type="gramStart"/>
      <w:r w:rsidRPr="00440910">
        <w:rPr>
          <w:rFonts w:ascii="宋体" w:eastAsia="宋体" w:hAnsi="宋体" w:cs="宋体" w:hint="eastAsia"/>
          <w:color w:val="000000"/>
          <w:kern w:val="0"/>
          <w:szCs w:val="21"/>
        </w:rPr>
        <w:t>对伟慈制药</w:t>
      </w:r>
      <w:proofErr w:type="gramEnd"/>
      <w:r w:rsidRPr="00440910">
        <w:rPr>
          <w:rFonts w:ascii="宋体" w:eastAsia="宋体" w:hAnsi="宋体" w:cs="宋体" w:hint="eastAsia"/>
          <w:color w:val="000000"/>
          <w:kern w:val="0"/>
          <w:szCs w:val="21"/>
        </w:rPr>
        <w:t>投资建设凝血酶、中成药项目及补充公司流动资金。4月8日，亚太实业股票复牌。</w:t>
      </w:r>
    </w:p>
    <w:p w:rsidR="00440910" w:rsidRPr="00440910" w:rsidRDefault="00440910" w:rsidP="00440910">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440910">
        <w:rPr>
          <w:rFonts w:ascii="宋体" w:eastAsia="宋体" w:hAnsi="宋体" w:cs="宋体" w:hint="eastAsia"/>
          <w:color w:val="000000"/>
          <w:kern w:val="0"/>
          <w:szCs w:val="21"/>
        </w:rPr>
        <w:t>亚太实业拟向兰州亚太发行股份属于《证券法》第七十五条第二款第（三）项规定的“公司股权结构的重大变化”，</w:t>
      </w:r>
      <w:proofErr w:type="gramStart"/>
      <w:r w:rsidRPr="00440910">
        <w:rPr>
          <w:rFonts w:ascii="宋体" w:eastAsia="宋体" w:hAnsi="宋体" w:cs="宋体" w:hint="eastAsia"/>
          <w:color w:val="000000"/>
          <w:kern w:val="0"/>
          <w:szCs w:val="21"/>
        </w:rPr>
        <w:t>收购伟慈制药</w:t>
      </w:r>
      <w:proofErr w:type="gramEnd"/>
      <w:r w:rsidRPr="00440910">
        <w:rPr>
          <w:rFonts w:ascii="宋体" w:eastAsia="宋体" w:hAnsi="宋体" w:cs="宋体" w:hint="eastAsia"/>
          <w:color w:val="000000"/>
          <w:kern w:val="0"/>
          <w:szCs w:val="21"/>
        </w:rPr>
        <w:t>100%股权并</w:t>
      </w:r>
      <w:proofErr w:type="gramStart"/>
      <w:r w:rsidRPr="00440910">
        <w:rPr>
          <w:rFonts w:ascii="宋体" w:eastAsia="宋体" w:hAnsi="宋体" w:cs="宋体" w:hint="eastAsia"/>
          <w:color w:val="000000"/>
          <w:kern w:val="0"/>
          <w:szCs w:val="21"/>
        </w:rPr>
        <w:t>对伟慈制药</w:t>
      </w:r>
      <w:proofErr w:type="gramEnd"/>
      <w:r w:rsidRPr="00440910">
        <w:rPr>
          <w:rFonts w:ascii="宋体" w:eastAsia="宋体" w:hAnsi="宋体" w:cs="宋体" w:hint="eastAsia"/>
          <w:color w:val="000000"/>
          <w:kern w:val="0"/>
          <w:szCs w:val="21"/>
        </w:rPr>
        <w:t>投资建设凝血酶、中成药项目及补充公司流动资金属于《证券法》第六十七条第二款第（二）项规定的“公司</w:t>
      </w:r>
      <w:r w:rsidRPr="00440910">
        <w:rPr>
          <w:rFonts w:ascii="宋体" w:eastAsia="宋体" w:hAnsi="宋体" w:cs="宋体" w:hint="eastAsia"/>
          <w:color w:val="000000"/>
          <w:kern w:val="0"/>
          <w:szCs w:val="21"/>
        </w:rPr>
        <w:lastRenderedPageBreak/>
        <w:t>的重大投资行为和重大的购置财产的决定”,上述信息为内幕信息。内幕信息形成时点不晚于2014年2月13日，公开于2014年3月15日。贾宏林实际负责公司的定向增发和收购工作，为内幕信息知情人。</w:t>
      </w:r>
    </w:p>
    <w:p w:rsidR="00440910" w:rsidRPr="00440910" w:rsidRDefault="00440910" w:rsidP="00440910">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440910">
        <w:rPr>
          <w:rFonts w:ascii="宋体" w:eastAsia="宋体" w:hAnsi="宋体" w:cs="宋体" w:hint="eastAsia"/>
          <w:color w:val="000000"/>
          <w:kern w:val="0"/>
          <w:szCs w:val="21"/>
        </w:rPr>
        <w:t>二、贾宏林泄露内幕信息的情况</w:t>
      </w:r>
    </w:p>
    <w:p w:rsidR="00440910" w:rsidRPr="00440910" w:rsidRDefault="00440910" w:rsidP="00440910">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440910">
        <w:rPr>
          <w:rFonts w:ascii="宋体" w:eastAsia="宋体" w:hAnsi="宋体" w:cs="宋体" w:hint="eastAsia"/>
          <w:color w:val="000000"/>
          <w:kern w:val="0"/>
          <w:szCs w:val="21"/>
        </w:rPr>
        <w:t>（一）贾宏林与号码136××××2388的使用人联系频繁，该号码系周某鹏和张某军共用</w:t>
      </w:r>
    </w:p>
    <w:p w:rsidR="00440910" w:rsidRPr="00440910" w:rsidRDefault="00440910" w:rsidP="00440910">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440910">
        <w:rPr>
          <w:rFonts w:ascii="宋体" w:eastAsia="宋体" w:hAnsi="宋体" w:cs="宋体" w:hint="eastAsia"/>
          <w:color w:val="000000"/>
          <w:kern w:val="0"/>
          <w:szCs w:val="21"/>
        </w:rPr>
        <w:t>2014年2月13日至3月14日，贾宏林与号码136××××2388的使用人通话21次。该号码登记在张某军名下，周某鹏亦将该号码用作自己的联系电话号码。周某鹏与张某军工</w:t>
      </w:r>
      <w:proofErr w:type="gramStart"/>
      <w:r w:rsidRPr="00440910">
        <w:rPr>
          <w:rFonts w:ascii="宋体" w:eastAsia="宋体" w:hAnsi="宋体" w:cs="宋体" w:hint="eastAsia"/>
          <w:color w:val="000000"/>
          <w:kern w:val="0"/>
          <w:szCs w:val="21"/>
        </w:rPr>
        <w:t>作联系</w:t>
      </w:r>
      <w:proofErr w:type="gramEnd"/>
      <w:r w:rsidRPr="00440910">
        <w:rPr>
          <w:rFonts w:ascii="宋体" w:eastAsia="宋体" w:hAnsi="宋体" w:cs="宋体" w:hint="eastAsia"/>
          <w:color w:val="000000"/>
          <w:kern w:val="0"/>
          <w:szCs w:val="21"/>
        </w:rPr>
        <w:t>密切，系张某军司机，负责日常接送张某军。</w:t>
      </w:r>
    </w:p>
    <w:p w:rsidR="00440910" w:rsidRPr="00440910" w:rsidRDefault="00440910" w:rsidP="00440910">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440910">
        <w:rPr>
          <w:rFonts w:ascii="宋体" w:eastAsia="宋体" w:hAnsi="宋体" w:cs="宋体" w:hint="eastAsia"/>
          <w:color w:val="000000"/>
          <w:kern w:val="0"/>
          <w:szCs w:val="21"/>
        </w:rPr>
        <w:t>根据周某鹏账户资料及甘肃省某单位电话号码本，136××××2388为周某鹏联系电话。张某军也可通过该号码和他人联系或被联系。周某鹏、张某军和张某祯均证实，可通过136××××2388号码联系到张某军；张某军妻子岳某微亦曾将136××××2388号码称作是张某军的联系电话，后又改称联系到司机就可联系到张某军。</w:t>
      </w:r>
    </w:p>
    <w:p w:rsidR="00440910" w:rsidRPr="00440910" w:rsidRDefault="00440910" w:rsidP="00440910">
      <w:pPr>
        <w:widowControl/>
        <w:shd w:val="clear" w:color="auto" w:fill="FFFFFF"/>
        <w:spacing w:line="360" w:lineRule="atLeast"/>
        <w:ind w:firstLine="416"/>
        <w:jc w:val="left"/>
        <w:rPr>
          <w:rFonts w:ascii="楷体" w:eastAsia="楷体" w:hAnsi="楷体" w:cs="宋体" w:hint="eastAsia"/>
          <w:color w:val="000000"/>
          <w:kern w:val="0"/>
          <w:sz w:val="24"/>
          <w:szCs w:val="24"/>
        </w:rPr>
      </w:pPr>
      <w:r w:rsidRPr="00440910">
        <w:rPr>
          <w:rFonts w:ascii="宋体" w:eastAsia="宋体" w:hAnsi="宋体" w:cs="宋体" w:hint="eastAsia"/>
          <w:color w:val="000000"/>
          <w:kern w:val="0"/>
          <w:szCs w:val="21"/>
        </w:rPr>
        <w:t>（二）贾宏林向周某鹏泄露内幕信息</w:t>
      </w:r>
    </w:p>
    <w:p w:rsidR="00440910" w:rsidRPr="00440910" w:rsidRDefault="00440910" w:rsidP="00440910">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440910">
        <w:rPr>
          <w:rFonts w:ascii="宋体" w:eastAsia="宋体" w:hAnsi="宋体" w:cs="宋体" w:hint="eastAsia"/>
          <w:color w:val="000000"/>
          <w:kern w:val="0"/>
          <w:szCs w:val="21"/>
        </w:rPr>
        <w:t>贾宏林和周某鹏系多年朋友。内幕信息公开前，贾宏林与136××××2388号码通话频繁，周某鹏为该号码使用人之一。</w:t>
      </w:r>
    </w:p>
    <w:p w:rsidR="00440910" w:rsidRPr="00440910" w:rsidRDefault="00440910" w:rsidP="00440910">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440910">
        <w:rPr>
          <w:rFonts w:ascii="宋体" w:eastAsia="宋体" w:hAnsi="宋体" w:cs="宋体" w:hint="eastAsia"/>
          <w:color w:val="000000"/>
          <w:kern w:val="0"/>
          <w:szCs w:val="21"/>
        </w:rPr>
        <w:t>2014年2月左右，周某鹏和朋友姚某、操某</w:t>
      </w:r>
      <w:proofErr w:type="gramStart"/>
      <w:r w:rsidRPr="00440910">
        <w:rPr>
          <w:rFonts w:ascii="宋体" w:eastAsia="宋体" w:hAnsi="宋体" w:cs="宋体" w:hint="eastAsia"/>
          <w:color w:val="000000"/>
          <w:kern w:val="0"/>
          <w:szCs w:val="21"/>
        </w:rPr>
        <w:t>邵</w:t>
      </w:r>
      <w:proofErr w:type="gramEnd"/>
      <w:r w:rsidRPr="00440910">
        <w:rPr>
          <w:rFonts w:ascii="宋体" w:eastAsia="宋体" w:hAnsi="宋体" w:cs="宋体" w:hint="eastAsia"/>
          <w:color w:val="000000"/>
          <w:kern w:val="0"/>
          <w:szCs w:val="21"/>
        </w:rPr>
        <w:t>、张某祯聚餐时，称自己听到亚太实业有利好消息，让他们关注，并提到了老贾（即贾宏林）。</w:t>
      </w:r>
    </w:p>
    <w:p w:rsidR="00440910" w:rsidRPr="00440910" w:rsidRDefault="00440910" w:rsidP="00440910">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440910">
        <w:rPr>
          <w:rFonts w:ascii="宋体" w:eastAsia="宋体" w:hAnsi="宋体" w:cs="宋体" w:hint="eastAsia"/>
          <w:color w:val="000000"/>
          <w:kern w:val="0"/>
          <w:szCs w:val="21"/>
        </w:rPr>
        <w:t>周某鹏在亚太实业股票停牌前，曾向贾宏林打探亚太实业重组情况。2014年3月5日，姚某给周某鹏发短信，请他向贾宏林打听亚太实业入股保险公司的信息是否属实。</w:t>
      </w:r>
    </w:p>
    <w:p w:rsidR="00440910" w:rsidRPr="00440910" w:rsidRDefault="00440910" w:rsidP="00440910">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440910">
        <w:rPr>
          <w:rFonts w:ascii="宋体" w:eastAsia="宋体" w:hAnsi="宋体" w:cs="宋体" w:hint="eastAsia"/>
          <w:color w:val="000000"/>
          <w:kern w:val="0"/>
          <w:szCs w:val="21"/>
        </w:rPr>
        <w:t>2014年3月14日收盘后，亚太实业申请公司股票停牌。2014年3月15日下午3点左右，周某鹏电话告知姚某以下内容后，姚某于当日给朋友赵某发短信称：“昨天三点半给发传真给深交所的停牌事宜，因为他们前几天开会要是日涨5个点就停，15工作日开盘，报证监会在停，装医药。” </w:t>
      </w:r>
    </w:p>
    <w:p w:rsidR="00440910" w:rsidRPr="00440910" w:rsidRDefault="00440910" w:rsidP="00440910">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440910">
        <w:rPr>
          <w:rFonts w:ascii="宋体" w:eastAsia="宋体" w:hAnsi="宋体" w:cs="宋体" w:hint="eastAsia"/>
          <w:color w:val="000000"/>
          <w:kern w:val="0"/>
          <w:szCs w:val="21"/>
        </w:rPr>
        <w:t>根据上述情况,足以认定贾宏林向周某鹏泄露内幕信息。</w:t>
      </w:r>
    </w:p>
    <w:p w:rsidR="00440910" w:rsidRPr="00440910" w:rsidRDefault="00440910" w:rsidP="00440910">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440910">
        <w:rPr>
          <w:rFonts w:ascii="宋体" w:eastAsia="宋体" w:hAnsi="宋体" w:cs="宋体" w:hint="eastAsia"/>
          <w:color w:val="000000"/>
          <w:kern w:val="0"/>
          <w:szCs w:val="21"/>
        </w:rPr>
        <w:t>（三）贾宏林向张某军泄露内幕信息</w:t>
      </w:r>
    </w:p>
    <w:p w:rsidR="00440910" w:rsidRPr="00440910" w:rsidRDefault="00440910" w:rsidP="00440910">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440910">
        <w:rPr>
          <w:rFonts w:ascii="宋体" w:eastAsia="宋体" w:hAnsi="宋体" w:cs="宋体" w:hint="eastAsia"/>
          <w:color w:val="000000"/>
          <w:kern w:val="0"/>
          <w:szCs w:val="21"/>
        </w:rPr>
        <w:t>贾宏林和张某军系老乡、旧同事关系。内幕信息公开前，贾宏林与136××××2388号码通话频繁，张某军为该号码使用人之一。</w:t>
      </w:r>
    </w:p>
    <w:p w:rsidR="00440910" w:rsidRPr="00440910" w:rsidRDefault="00440910" w:rsidP="00440910">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440910">
        <w:rPr>
          <w:rFonts w:ascii="宋体" w:eastAsia="宋体" w:hAnsi="宋体" w:cs="宋体" w:hint="eastAsia"/>
          <w:color w:val="000000"/>
          <w:kern w:val="0"/>
          <w:szCs w:val="21"/>
        </w:rPr>
        <w:t>内幕信息公开前，张某军妻子岳某微控制账户交易“亚太实业”存在以下异常，且无合理解释：其一，账户交易“亚太实业”时点与贾宏林和136××××2388号码联系时点基本吻合；其二，账户交易“亚太实业”时点与内幕信息形成及公开过程基本吻合，尤其在停牌前最后一个交易日（2014年3月14日）集中成交457,900股,占账户累计买入“亚太实业”数量的一半；其三，账户于2013年从未交易过“亚太实业”，在2014年首次交易“亚太实业”便重仓；其四，账户资金变化情况与内幕信息的形成及公开过程基本一致；其五，账户亏损卖出其他股票，所得资金用以购买“亚太实业”。</w:t>
      </w:r>
    </w:p>
    <w:p w:rsidR="00440910" w:rsidRPr="00440910" w:rsidRDefault="00440910" w:rsidP="00440910">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440910">
        <w:rPr>
          <w:rFonts w:ascii="宋体" w:eastAsia="宋体" w:hAnsi="宋体" w:cs="宋体" w:hint="eastAsia"/>
          <w:color w:val="000000"/>
          <w:kern w:val="0"/>
          <w:szCs w:val="21"/>
        </w:rPr>
        <w:t>根据上述情况，足以认定贾宏林向张某军泄露了内幕信息。</w:t>
      </w:r>
    </w:p>
    <w:p w:rsidR="00440910" w:rsidRPr="00440910" w:rsidRDefault="00440910" w:rsidP="00440910">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440910">
        <w:rPr>
          <w:rFonts w:ascii="宋体" w:eastAsia="宋体" w:hAnsi="宋体" w:cs="宋体" w:hint="eastAsia"/>
          <w:color w:val="000000"/>
          <w:kern w:val="0"/>
          <w:szCs w:val="21"/>
        </w:rPr>
        <w:t>上述违法事实，有相关人员询问笔录、通讯记录、甘肃移动相关系统数据、账户资料及交易流水、《甘肃省某单位电话号码本》等证据证明，足以认定。</w:t>
      </w:r>
    </w:p>
    <w:p w:rsidR="00440910" w:rsidRPr="00440910" w:rsidRDefault="00440910" w:rsidP="00440910">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440910">
        <w:rPr>
          <w:rFonts w:ascii="宋体" w:eastAsia="宋体" w:hAnsi="宋体" w:cs="宋体" w:hint="eastAsia"/>
          <w:color w:val="000000"/>
          <w:kern w:val="0"/>
          <w:szCs w:val="21"/>
        </w:rPr>
        <w:lastRenderedPageBreak/>
        <w:t>我会认为，内幕信息知情人贾宏林向周某鹏、张某军泄露内幕信息的行为，违反了《证券法》第七十六条第一款的规定，构成《证券法》第二百零二条所述泄露内幕信息的行为。</w:t>
      </w:r>
    </w:p>
    <w:p w:rsidR="00440910" w:rsidRPr="00440910" w:rsidRDefault="00440910" w:rsidP="00440910">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440910">
        <w:rPr>
          <w:rFonts w:ascii="宋体" w:eastAsia="宋体" w:hAnsi="宋体" w:cs="宋体" w:hint="eastAsia"/>
          <w:color w:val="000000"/>
          <w:kern w:val="0"/>
          <w:szCs w:val="21"/>
        </w:rPr>
        <w:t>当事人贾宏林提出如下申辩意见：</w:t>
      </w:r>
    </w:p>
    <w:p w:rsidR="00440910" w:rsidRPr="00440910" w:rsidRDefault="00440910" w:rsidP="00440910">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440910">
        <w:rPr>
          <w:rFonts w:ascii="宋体" w:eastAsia="宋体" w:hAnsi="宋体" w:cs="宋体" w:hint="eastAsia"/>
          <w:color w:val="000000"/>
          <w:kern w:val="0"/>
          <w:szCs w:val="21"/>
        </w:rPr>
        <w:t>其一，涉案期间，贾宏林在亚太实业职务为口头任命的总经理助理，并非董事兼副总经理。2014年2月13日的会议只是列席参加。只知悉整个重组情况的基本信息，对更深层次的信息不知情。</w:t>
      </w:r>
    </w:p>
    <w:p w:rsidR="00440910" w:rsidRPr="00440910" w:rsidRDefault="00440910" w:rsidP="00440910">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440910">
        <w:rPr>
          <w:rFonts w:ascii="宋体" w:eastAsia="宋体" w:hAnsi="宋体" w:cs="宋体" w:hint="eastAsia"/>
          <w:color w:val="000000"/>
          <w:kern w:val="0"/>
          <w:szCs w:val="21"/>
        </w:rPr>
        <w:t>其二，未向周某鹏、张某军泄露内幕信息。</w:t>
      </w:r>
    </w:p>
    <w:p w:rsidR="00440910" w:rsidRPr="00440910" w:rsidRDefault="00440910" w:rsidP="00440910">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440910">
        <w:rPr>
          <w:rFonts w:ascii="宋体" w:eastAsia="宋体" w:hAnsi="宋体" w:cs="宋体" w:hint="eastAsia"/>
          <w:color w:val="000000"/>
          <w:kern w:val="0"/>
          <w:szCs w:val="21"/>
        </w:rPr>
        <w:t>经复核，我会对贾宏林关于其任职情况的申辩意见依法予以认可，对贾宏林的其他申辩意见不予采纳。</w:t>
      </w:r>
    </w:p>
    <w:p w:rsidR="00440910" w:rsidRPr="00440910" w:rsidRDefault="00440910" w:rsidP="00440910">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440910">
        <w:rPr>
          <w:rFonts w:ascii="宋体" w:eastAsia="宋体" w:hAnsi="宋体" w:cs="宋体" w:hint="eastAsia"/>
          <w:color w:val="000000"/>
          <w:kern w:val="0"/>
          <w:szCs w:val="21"/>
        </w:rPr>
        <w:t>其一，贾宏林为核心内幕信息知情人。涉案期间，贾宏林负责具体实施公司</w:t>
      </w:r>
      <w:proofErr w:type="gramStart"/>
      <w:r w:rsidRPr="00440910">
        <w:rPr>
          <w:rFonts w:ascii="宋体" w:eastAsia="宋体" w:hAnsi="宋体" w:cs="宋体" w:hint="eastAsia"/>
          <w:color w:val="000000"/>
          <w:kern w:val="0"/>
          <w:szCs w:val="21"/>
        </w:rPr>
        <w:t>的定增和</w:t>
      </w:r>
      <w:proofErr w:type="gramEnd"/>
      <w:r w:rsidRPr="00440910">
        <w:rPr>
          <w:rFonts w:ascii="宋体" w:eastAsia="宋体" w:hAnsi="宋体" w:cs="宋体" w:hint="eastAsia"/>
          <w:color w:val="000000"/>
          <w:kern w:val="0"/>
          <w:szCs w:val="21"/>
        </w:rPr>
        <w:t>收购事宜。</w:t>
      </w:r>
    </w:p>
    <w:p w:rsidR="00440910" w:rsidRPr="00440910" w:rsidRDefault="00440910" w:rsidP="00440910">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440910">
        <w:rPr>
          <w:rFonts w:ascii="宋体" w:eastAsia="宋体" w:hAnsi="宋体" w:cs="宋体" w:hint="eastAsia"/>
          <w:color w:val="000000"/>
          <w:kern w:val="0"/>
          <w:szCs w:val="21"/>
        </w:rPr>
        <w:t>其二，现有证据足以认定贾宏林向周某鹏、张某军泄露内幕信息。内幕信息公开前，贾宏林与周某鹏、张某军二人共用的电话号码联系频繁；周某鹏、张某军妻子岳某微交易“亚太实业”时点与上述电话联系时点吻合；周某鹏、岳某微交易活动明显异常且无合理解释。</w:t>
      </w:r>
    </w:p>
    <w:p w:rsidR="00440910" w:rsidRPr="00440910" w:rsidRDefault="00440910" w:rsidP="00440910">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440910">
        <w:rPr>
          <w:rFonts w:ascii="宋体" w:eastAsia="宋体" w:hAnsi="宋体" w:cs="宋体" w:hint="eastAsia"/>
          <w:color w:val="000000"/>
          <w:kern w:val="0"/>
          <w:szCs w:val="21"/>
        </w:rPr>
        <w:t>根据当事人违法行为的事实、性质、情节与社会危害程度，依据《证券法》第二百零二条的规定，我会决定：对贾宏林处以10万元罚款。</w:t>
      </w:r>
    </w:p>
    <w:p w:rsidR="00440910" w:rsidRPr="00440910" w:rsidRDefault="00440910" w:rsidP="00440910">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440910">
        <w:rPr>
          <w:rFonts w:ascii="宋体" w:eastAsia="宋体" w:hAnsi="宋体" w:cs="宋体" w:hint="eastAsia"/>
          <w:color w:val="000000"/>
          <w:kern w:val="0"/>
          <w:szCs w:val="21"/>
        </w:rPr>
        <w:t>上述当事人应自收到本处罚决定书之日起15日内，将罚款汇交中国证券监督管理委员会（开户银行：中信银行总行营业部，账号：7111010189800000162，由该行直接上缴国库），并将注有当事人名称的付款凭证复印件送中国证券监督管理委员会稽查局备案。当事人如果对本处罚决定不服，可在收到本处罚决定书之日起60日内向中国证券监督管理委员会申请行政复议，也可在收到本处罚决定书之日起6个月内直接向有管辖权的人民法院提起行政诉讼。复议和诉讼期间，上述决定不停止执行。</w:t>
      </w:r>
    </w:p>
    <w:p w:rsidR="00440910" w:rsidRPr="00440910" w:rsidRDefault="00440910" w:rsidP="00440910">
      <w:pPr>
        <w:widowControl/>
        <w:shd w:val="clear" w:color="auto" w:fill="FFFFFF"/>
        <w:spacing w:line="360" w:lineRule="atLeast"/>
        <w:jc w:val="left"/>
        <w:rPr>
          <w:rFonts w:ascii="楷体" w:eastAsia="楷体" w:hAnsi="楷体" w:cs="宋体" w:hint="eastAsia"/>
          <w:color w:val="000000"/>
          <w:kern w:val="0"/>
          <w:sz w:val="24"/>
          <w:szCs w:val="24"/>
        </w:rPr>
      </w:pPr>
      <w:r w:rsidRPr="00440910">
        <w:rPr>
          <w:rFonts w:ascii="宋体" w:eastAsia="宋体" w:hAnsi="宋体" w:cs="宋体" w:hint="eastAsia"/>
          <w:color w:val="000000"/>
          <w:kern w:val="0"/>
          <w:szCs w:val="21"/>
        </w:rPr>
        <w:t> </w:t>
      </w:r>
    </w:p>
    <w:p w:rsidR="00440910" w:rsidRPr="00440910" w:rsidRDefault="00440910" w:rsidP="00440910">
      <w:pPr>
        <w:widowControl/>
        <w:shd w:val="clear" w:color="auto" w:fill="FFFFFF"/>
        <w:spacing w:line="360" w:lineRule="atLeast"/>
        <w:jc w:val="left"/>
        <w:rPr>
          <w:rFonts w:ascii="楷体" w:eastAsia="楷体" w:hAnsi="楷体" w:cs="宋体" w:hint="eastAsia"/>
          <w:color w:val="000000"/>
          <w:kern w:val="0"/>
          <w:sz w:val="24"/>
          <w:szCs w:val="24"/>
        </w:rPr>
      </w:pPr>
      <w:r w:rsidRPr="00440910">
        <w:rPr>
          <w:rFonts w:ascii="宋体" w:eastAsia="宋体" w:hAnsi="宋体" w:cs="宋体" w:hint="eastAsia"/>
          <w:color w:val="000000"/>
          <w:kern w:val="0"/>
          <w:szCs w:val="21"/>
        </w:rPr>
        <w:t> </w:t>
      </w:r>
    </w:p>
    <w:p w:rsidR="00440910" w:rsidRPr="00440910" w:rsidRDefault="00440910" w:rsidP="00440910">
      <w:pPr>
        <w:widowControl/>
        <w:shd w:val="clear" w:color="auto" w:fill="FFFFFF"/>
        <w:spacing w:line="360" w:lineRule="atLeast"/>
        <w:jc w:val="left"/>
        <w:rPr>
          <w:rFonts w:ascii="楷体" w:eastAsia="楷体" w:hAnsi="楷体" w:cs="宋体" w:hint="eastAsia"/>
          <w:color w:val="000000"/>
          <w:kern w:val="0"/>
          <w:sz w:val="24"/>
          <w:szCs w:val="24"/>
        </w:rPr>
      </w:pPr>
      <w:r w:rsidRPr="00440910">
        <w:rPr>
          <w:rFonts w:ascii="宋体" w:eastAsia="宋体" w:hAnsi="宋体" w:cs="宋体" w:hint="eastAsia"/>
          <w:color w:val="000000"/>
          <w:kern w:val="0"/>
          <w:szCs w:val="21"/>
        </w:rPr>
        <w:t> </w:t>
      </w:r>
    </w:p>
    <w:p w:rsidR="00440910" w:rsidRPr="00440910" w:rsidRDefault="00440910" w:rsidP="00440910">
      <w:pPr>
        <w:widowControl/>
        <w:shd w:val="clear" w:color="auto" w:fill="FFFFFF"/>
        <w:spacing w:line="360" w:lineRule="atLeast"/>
        <w:jc w:val="left"/>
        <w:rPr>
          <w:rFonts w:ascii="楷体" w:eastAsia="楷体" w:hAnsi="楷体" w:cs="宋体" w:hint="eastAsia"/>
          <w:color w:val="000000"/>
          <w:kern w:val="0"/>
          <w:sz w:val="24"/>
          <w:szCs w:val="24"/>
        </w:rPr>
      </w:pPr>
      <w:r w:rsidRPr="00440910">
        <w:rPr>
          <w:rFonts w:ascii="宋体" w:eastAsia="宋体" w:hAnsi="宋体" w:cs="宋体" w:hint="eastAsia"/>
          <w:color w:val="000000"/>
          <w:kern w:val="0"/>
          <w:szCs w:val="21"/>
        </w:rPr>
        <w:t> </w:t>
      </w:r>
    </w:p>
    <w:p w:rsidR="00440910" w:rsidRPr="00440910" w:rsidRDefault="00440910" w:rsidP="00440910">
      <w:pPr>
        <w:widowControl/>
        <w:shd w:val="clear" w:color="auto" w:fill="FFFFFF"/>
        <w:wordWrap w:val="0"/>
        <w:spacing w:line="360" w:lineRule="atLeast"/>
        <w:jc w:val="right"/>
        <w:rPr>
          <w:rFonts w:ascii="楷体" w:eastAsia="楷体" w:hAnsi="楷体" w:cs="宋体" w:hint="eastAsia"/>
          <w:color w:val="000000"/>
          <w:kern w:val="0"/>
          <w:sz w:val="24"/>
          <w:szCs w:val="24"/>
        </w:rPr>
      </w:pPr>
      <w:r w:rsidRPr="00440910">
        <w:rPr>
          <w:rFonts w:ascii="宋体" w:eastAsia="宋体" w:hAnsi="宋体" w:cs="宋体" w:hint="eastAsia"/>
          <w:color w:val="000000"/>
          <w:kern w:val="0"/>
          <w:szCs w:val="21"/>
        </w:rPr>
        <w:t>中国证监会</w:t>
      </w:r>
      <w:proofErr w:type="gramStart"/>
      <w:r w:rsidRPr="00440910">
        <w:rPr>
          <w:rFonts w:ascii="宋体" w:eastAsia="宋体" w:hAnsi="宋体" w:cs="宋体" w:hint="eastAsia"/>
          <w:color w:val="000000"/>
          <w:kern w:val="0"/>
          <w:szCs w:val="21"/>
        </w:rPr>
        <w:t xml:space="preserve">　　　　　</w:t>
      </w:r>
      <w:proofErr w:type="gramEnd"/>
      <w:r w:rsidRPr="00440910">
        <w:rPr>
          <w:rFonts w:ascii="宋体" w:eastAsia="宋体" w:hAnsi="宋体" w:cs="宋体" w:hint="eastAsia"/>
          <w:color w:val="000000"/>
          <w:kern w:val="0"/>
          <w:szCs w:val="21"/>
        </w:rPr>
        <w:t> </w:t>
      </w:r>
    </w:p>
    <w:p w:rsidR="00440910" w:rsidRPr="00440910" w:rsidRDefault="00440910" w:rsidP="00440910">
      <w:pPr>
        <w:widowControl/>
        <w:shd w:val="clear" w:color="auto" w:fill="FFFFFF"/>
        <w:wordWrap w:val="0"/>
        <w:spacing w:line="360" w:lineRule="atLeast"/>
        <w:jc w:val="right"/>
        <w:rPr>
          <w:rFonts w:ascii="楷体" w:eastAsia="楷体" w:hAnsi="楷体" w:cs="宋体" w:hint="eastAsia"/>
          <w:color w:val="000000"/>
          <w:kern w:val="0"/>
          <w:sz w:val="24"/>
          <w:szCs w:val="24"/>
        </w:rPr>
      </w:pPr>
      <w:r w:rsidRPr="00440910">
        <w:rPr>
          <w:rFonts w:ascii="宋体" w:eastAsia="宋体" w:hAnsi="宋体" w:cs="宋体" w:hint="eastAsia"/>
          <w:color w:val="000000"/>
          <w:kern w:val="0"/>
          <w:szCs w:val="21"/>
        </w:rPr>
        <w:t xml:space="preserve">2016年1月26日　　</w:t>
      </w:r>
      <w:proofErr w:type="gramStart"/>
      <w:r w:rsidRPr="00440910">
        <w:rPr>
          <w:rFonts w:ascii="宋体" w:eastAsia="宋体" w:hAnsi="宋体" w:cs="宋体" w:hint="eastAsia"/>
          <w:color w:val="000000"/>
          <w:kern w:val="0"/>
          <w:szCs w:val="21"/>
        </w:rPr>
        <w:t xml:space="preserve">　　</w:t>
      </w:r>
      <w:proofErr w:type="gramEnd"/>
    </w:p>
    <w:p w:rsidR="00440910" w:rsidRPr="00440910" w:rsidRDefault="00440910" w:rsidP="00440910">
      <w:pPr>
        <w:widowControl/>
        <w:shd w:val="clear" w:color="auto" w:fill="FFFFFF"/>
        <w:jc w:val="center"/>
        <w:rPr>
          <w:rFonts w:ascii="微软雅黑" w:eastAsia="微软雅黑" w:hAnsi="微软雅黑" w:cs="宋体" w:hint="eastAsia"/>
          <w:color w:val="000000"/>
          <w:kern w:val="0"/>
          <w:sz w:val="18"/>
          <w:szCs w:val="18"/>
        </w:rPr>
      </w:pPr>
    </w:p>
    <w:tbl>
      <w:tblPr>
        <w:tblW w:w="0" w:type="auto"/>
        <w:jc w:val="center"/>
        <w:tblCellSpacing w:w="15" w:type="dxa"/>
        <w:tblCellMar>
          <w:left w:w="0" w:type="dxa"/>
          <w:right w:w="0" w:type="dxa"/>
        </w:tblCellMar>
        <w:tblLook w:val="04A0" w:firstRow="1" w:lastRow="0" w:firstColumn="1" w:lastColumn="0" w:noHBand="0" w:noVBand="1"/>
      </w:tblPr>
      <w:tblGrid>
        <w:gridCol w:w="945"/>
        <w:gridCol w:w="1230"/>
        <w:gridCol w:w="1230"/>
        <w:gridCol w:w="1245"/>
      </w:tblGrid>
      <w:tr w:rsidR="00440910" w:rsidRPr="00440910" w:rsidTr="00440910">
        <w:trPr>
          <w:tblCellSpacing w:w="15" w:type="dxa"/>
          <w:jc w:val="center"/>
        </w:trPr>
        <w:tc>
          <w:tcPr>
            <w:tcW w:w="900" w:type="dxa"/>
            <w:vAlign w:val="center"/>
            <w:hideMark/>
          </w:tcPr>
          <w:p w:rsidR="00440910" w:rsidRPr="00440910" w:rsidRDefault="00440910" w:rsidP="00440910">
            <w:pPr>
              <w:widowControl/>
              <w:jc w:val="left"/>
              <w:rPr>
                <w:rFonts w:ascii="宋体" w:eastAsia="宋体" w:hAnsi="宋体" w:cs="宋体" w:hint="eastAsia"/>
                <w:kern w:val="0"/>
                <w:sz w:val="18"/>
                <w:szCs w:val="18"/>
              </w:rPr>
            </w:pPr>
            <w:r w:rsidRPr="00440910">
              <w:rPr>
                <w:rFonts w:ascii="宋体" w:eastAsia="宋体" w:hAnsi="宋体" w:cs="宋体"/>
                <w:kern w:val="0"/>
                <w:sz w:val="18"/>
                <w:szCs w:val="18"/>
              </w:rPr>
              <w:t> </w:t>
            </w:r>
          </w:p>
        </w:tc>
        <w:tc>
          <w:tcPr>
            <w:tcW w:w="1200" w:type="dxa"/>
            <w:vAlign w:val="center"/>
            <w:hideMark/>
          </w:tcPr>
          <w:p w:rsidR="00440910" w:rsidRPr="00440910" w:rsidRDefault="00440910" w:rsidP="00440910">
            <w:pPr>
              <w:widowControl/>
              <w:jc w:val="left"/>
              <w:rPr>
                <w:rFonts w:ascii="宋体" w:eastAsia="宋体" w:hAnsi="宋体" w:cs="宋体"/>
                <w:kern w:val="0"/>
                <w:sz w:val="18"/>
                <w:szCs w:val="18"/>
              </w:rPr>
            </w:pPr>
            <w:r w:rsidRPr="00440910">
              <w:rPr>
                <w:rFonts w:ascii="宋体" w:eastAsia="宋体" w:hAnsi="宋体" w:cs="宋体"/>
                <w:noProof/>
                <w:color w:val="0000FF"/>
                <w:kern w:val="0"/>
                <w:sz w:val="18"/>
                <w:szCs w:val="18"/>
              </w:rPr>
              <w:drawing>
                <wp:inline distT="0" distB="0" distL="0" distR="0">
                  <wp:extent cx="666750" cy="171450"/>
                  <wp:effectExtent l="0" t="0" r="0" b="0"/>
                  <wp:docPr id="3" name="图片 3">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440910" w:rsidRPr="00440910" w:rsidRDefault="00440910" w:rsidP="00440910">
            <w:pPr>
              <w:widowControl/>
              <w:jc w:val="left"/>
              <w:rPr>
                <w:rFonts w:ascii="宋体" w:eastAsia="宋体" w:hAnsi="宋体" w:cs="宋体"/>
                <w:kern w:val="0"/>
                <w:sz w:val="18"/>
                <w:szCs w:val="18"/>
              </w:rPr>
            </w:pPr>
            <w:r w:rsidRPr="00440910">
              <w:rPr>
                <w:rFonts w:ascii="宋体" w:eastAsia="宋体" w:hAnsi="宋体" w:cs="宋体"/>
                <w:noProof/>
                <w:color w:val="0000FF"/>
                <w:kern w:val="0"/>
                <w:sz w:val="18"/>
                <w:szCs w:val="18"/>
              </w:rPr>
              <w:drawing>
                <wp:inline distT="0" distB="0" distL="0" distR="0">
                  <wp:extent cx="666750" cy="171450"/>
                  <wp:effectExtent l="0" t="0" r="0" b="0"/>
                  <wp:docPr id="2" name="图片 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7"/>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440910" w:rsidRPr="00440910" w:rsidRDefault="00440910" w:rsidP="00440910">
            <w:pPr>
              <w:widowControl/>
              <w:jc w:val="left"/>
              <w:rPr>
                <w:rFonts w:ascii="宋体" w:eastAsia="宋体" w:hAnsi="宋体" w:cs="宋体"/>
                <w:kern w:val="0"/>
                <w:sz w:val="18"/>
                <w:szCs w:val="18"/>
              </w:rPr>
            </w:pPr>
            <w:r w:rsidRPr="00440910">
              <w:rPr>
                <w:rFonts w:ascii="宋体" w:eastAsia="宋体" w:hAnsi="宋体" w:cs="宋体"/>
                <w:noProof/>
                <w:color w:val="0000FF"/>
                <w:kern w:val="0"/>
                <w:sz w:val="18"/>
                <w:szCs w:val="18"/>
              </w:rPr>
              <w:drawing>
                <wp:inline distT="0" distB="0" distL="0" distR="0">
                  <wp:extent cx="666750" cy="171450"/>
                  <wp:effectExtent l="0" t="0" r="0" b="0"/>
                  <wp:docPr id="1" name="图片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7"/>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r>
    </w:tbl>
    <w:p w:rsidR="00440910" w:rsidRPr="00440910" w:rsidRDefault="00440910" w:rsidP="00440910">
      <w:pPr>
        <w:widowControl/>
        <w:jc w:val="center"/>
        <w:rPr>
          <w:rFonts w:ascii="微软雅黑" w:eastAsia="微软雅黑" w:hAnsi="微软雅黑" w:cs="宋体"/>
          <w:color w:val="515151"/>
          <w:kern w:val="0"/>
          <w:sz w:val="18"/>
          <w:szCs w:val="18"/>
        </w:rPr>
      </w:pPr>
      <w:hyperlink r:id="rId11" w:tgtFrame="_blank" w:history="1">
        <w:r w:rsidRPr="00440910">
          <w:rPr>
            <w:rFonts w:ascii="微软雅黑" w:eastAsia="微软雅黑" w:hAnsi="微软雅黑" w:cs="宋体" w:hint="eastAsia"/>
            <w:color w:val="0000FF"/>
            <w:kern w:val="0"/>
            <w:sz w:val="18"/>
            <w:szCs w:val="18"/>
            <w:u w:val="single"/>
          </w:rPr>
          <w:t>关于我们</w:t>
        </w:r>
      </w:hyperlink>
      <w:r w:rsidRPr="00440910">
        <w:rPr>
          <w:rFonts w:ascii="微软雅黑" w:eastAsia="微软雅黑" w:hAnsi="微软雅黑" w:cs="宋体" w:hint="eastAsia"/>
          <w:color w:val="515151"/>
          <w:kern w:val="0"/>
          <w:sz w:val="18"/>
          <w:szCs w:val="18"/>
        </w:rPr>
        <w:t> - </w:t>
      </w:r>
      <w:hyperlink r:id="rId12" w:tgtFrame="_blank" w:history="1">
        <w:r w:rsidRPr="00440910">
          <w:rPr>
            <w:rFonts w:ascii="微软雅黑" w:eastAsia="微软雅黑" w:hAnsi="微软雅黑" w:cs="宋体" w:hint="eastAsia"/>
            <w:color w:val="0000FF"/>
            <w:kern w:val="0"/>
            <w:sz w:val="18"/>
            <w:szCs w:val="18"/>
            <w:u w:val="single"/>
          </w:rPr>
          <w:t>法律声明</w:t>
        </w:r>
      </w:hyperlink>
      <w:r w:rsidRPr="00440910">
        <w:rPr>
          <w:rFonts w:ascii="微软雅黑" w:eastAsia="微软雅黑" w:hAnsi="微软雅黑" w:cs="宋体" w:hint="eastAsia"/>
          <w:color w:val="515151"/>
          <w:kern w:val="0"/>
          <w:sz w:val="18"/>
          <w:szCs w:val="18"/>
        </w:rPr>
        <w:t> - </w:t>
      </w:r>
      <w:hyperlink r:id="rId13" w:tgtFrame="_blank" w:history="1">
        <w:r w:rsidRPr="00440910">
          <w:rPr>
            <w:rFonts w:ascii="微软雅黑" w:eastAsia="微软雅黑" w:hAnsi="微软雅黑" w:cs="宋体" w:hint="eastAsia"/>
            <w:color w:val="0000FF"/>
            <w:kern w:val="0"/>
            <w:sz w:val="18"/>
            <w:szCs w:val="18"/>
            <w:u w:val="single"/>
          </w:rPr>
          <w:t>联系我们</w:t>
        </w:r>
      </w:hyperlink>
    </w:p>
    <w:p w:rsidR="00440910" w:rsidRPr="00440910" w:rsidRDefault="00440910" w:rsidP="00440910">
      <w:pPr>
        <w:widowControl/>
        <w:jc w:val="center"/>
        <w:rPr>
          <w:rFonts w:ascii="微软雅黑" w:eastAsia="微软雅黑" w:hAnsi="微软雅黑" w:cs="宋体" w:hint="eastAsia"/>
          <w:color w:val="515151"/>
          <w:kern w:val="0"/>
          <w:sz w:val="18"/>
          <w:szCs w:val="18"/>
        </w:rPr>
      </w:pPr>
      <w:r w:rsidRPr="00440910">
        <w:rPr>
          <w:rFonts w:ascii="微软雅黑" w:eastAsia="微软雅黑" w:hAnsi="微软雅黑" w:cs="宋体" w:hint="eastAsia"/>
          <w:color w:val="515151"/>
          <w:kern w:val="0"/>
          <w:sz w:val="18"/>
          <w:szCs w:val="18"/>
        </w:rPr>
        <w:t>版权所有：中国证券监督管理委员会 京ICP备 05035542号</w:t>
      </w:r>
    </w:p>
    <w:p w:rsidR="00440910" w:rsidRPr="00440910" w:rsidRDefault="00440910" w:rsidP="00440910">
      <w:pPr>
        <w:widowControl/>
        <w:jc w:val="center"/>
        <w:rPr>
          <w:rFonts w:ascii="微软雅黑" w:eastAsia="微软雅黑" w:hAnsi="微软雅黑" w:cs="宋体" w:hint="eastAsia"/>
          <w:color w:val="515151"/>
          <w:kern w:val="0"/>
          <w:sz w:val="18"/>
          <w:szCs w:val="18"/>
        </w:rPr>
      </w:pPr>
      <w:r w:rsidRPr="00440910">
        <w:rPr>
          <w:rFonts w:ascii="微软雅黑" w:eastAsia="微软雅黑" w:hAnsi="微软雅黑" w:cs="宋体" w:hint="eastAsia"/>
          <w:color w:val="515151"/>
          <w:kern w:val="0"/>
          <w:sz w:val="18"/>
          <w:szCs w:val="18"/>
        </w:rPr>
        <w:t>地址：北京市西城区金融大街19号富凯大厦A座 邮编：100033</w:t>
      </w:r>
    </w:p>
    <w:p w:rsidR="00440910" w:rsidRPr="00440910" w:rsidRDefault="00440910" w:rsidP="00440910">
      <w:pPr>
        <w:widowControl/>
        <w:jc w:val="center"/>
        <w:rPr>
          <w:rFonts w:ascii="微软雅黑" w:eastAsia="微软雅黑" w:hAnsi="微软雅黑" w:cs="宋体" w:hint="eastAsia"/>
          <w:color w:val="515151"/>
          <w:kern w:val="0"/>
          <w:sz w:val="18"/>
          <w:szCs w:val="18"/>
        </w:rPr>
      </w:pPr>
      <w:r w:rsidRPr="00440910">
        <w:rPr>
          <w:rFonts w:ascii="微软雅黑" w:eastAsia="微软雅黑" w:hAnsi="微软雅黑" w:cs="宋体" w:hint="eastAsia"/>
          <w:color w:val="515151"/>
          <w:kern w:val="0"/>
          <w:sz w:val="18"/>
          <w:szCs w:val="18"/>
        </w:rPr>
        <w:t>建议使用IE5.5以上浏览器，分辨率1024*768</w:t>
      </w:r>
    </w:p>
    <w:p w:rsidR="006818BC" w:rsidRPr="00440910" w:rsidRDefault="006818BC"/>
    <w:sectPr w:rsidR="006818BC" w:rsidRPr="0044091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910"/>
    <w:rsid w:val="00440910"/>
    <w:rsid w:val="006818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1D9C88-A1D6-4C7D-A904-9A28D4CD1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40910"/>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440910"/>
    <w:rPr>
      <w:b/>
      <w:bCs/>
    </w:rPr>
  </w:style>
  <w:style w:type="paragraph" w:customStyle="1" w:styleId="p0">
    <w:name w:val="p0"/>
    <w:basedOn w:val="a"/>
    <w:rsid w:val="00440910"/>
    <w:pPr>
      <w:widowControl/>
      <w:spacing w:before="100" w:beforeAutospacing="1" w:after="100" w:afterAutospacing="1"/>
      <w:jc w:val="left"/>
    </w:pPr>
    <w:rPr>
      <w:rFonts w:ascii="宋体" w:eastAsia="宋体" w:hAnsi="宋体" w:cs="宋体"/>
      <w:kern w:val="0"/>
      <w:sz w:val="24"/>
      <w:szCs w:val="24"/>
    </w:rPr>
  </w:style>
  <w:style w:type="paragraph" w:customStyle="1" w:styleId="p17">
    <w:name w:val="p17"/>
    <w:basedOn w:val="a"/>
    <w:rsid w:val="00440910"/>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44091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016028">
      <w:bodyDiv w:val="1"/>
      <w:marLeft w:val="0"/>
      <w:marRight w:val="0"/>
      <w:marTop w:val="0"/>
      <w:marBottom w:val="0"/>
      <w:divBdr>
        <w:top w:val="none" w:sz="0" w:space="0" w:color="auto"/>
        <w:left w:val="none" w:sz="0" w:space="0" w:color="auto"/>
        <w:bottom w:val="none" w:sz="0" w:space="0" w:color="auto"/>
        <w:right w:val="none" w:sz="0" w:space="0" w:color="auto"/>
      </w:divBdr>
      <w:divsChild>
        <w:div w:id="1403217065">
          <w:marLeft w:val="0"/>
          <w:marRight w:val="0"/>
          <w:marTop w:val="150"/>
          <w:marBottom w:val="150"/>
          <w:divBdr>
            <w:top w:val="none" w:sz="0" w:space="0" w:color="auto"/>
            <w:left w:val="none" w:sz="0" w:space="0" w:color="auto"/>
            <w:bottom w:val="none" w:sz="0" w:space="0" w:color="auto"/>
            <w:right w:val="none" w:sz="0" w:space="0" w:color="auto"/>
          </w:divBdr>
        </w:div>
        <w:div w:id="578949039">
          <w:marLeft w:val="0"/>
          <w:marRight w:val="0"/>
          <w:marTop w:val="0"/>
          <w:marBottom w:val="0"/>
          <w:divBdr>
            <w:top w:val="single" w:sz="6" w:space="8" w:color="B5B5B5"/>
            <w:left w:val="single" w:sz="6" w:space="0" w:color="B5B5B5"/>
            <w:bottom w:val="single" w:sz="6" w:space="8" w:color="B5B5B5"/>
            <w:right w:val="single" w:sz="6" w:space="0" w:color="B5B5B5"/>
          </w:divBdr>
          <w:divsChild>
            <w:div w:id="1509128455">
              <w:marLeft w:val="0"/>
              <w:marRight w:val="0"/>
              <w:marTop w:val="0"/>
              <w:marBottom w:val="0"/>
              <w:divBdr>
                <w:top w:val="none" w:sz="0" w:space="0" w:color="auto"/>
                <w:left w:val="none" w:sz="0" w:space="0" w:color="auto"/>
                <w:bottom w:val="none" w:sz="0" w:space="0" w:color="auto"/>
                <w:right w:val="none" w:sz="0" w:space="0" w:color="auto"/>
              </w:divBdr>
            </w:div>
            <w:div w:id="1070348467">
              <w:marLeft w:val="0"/>
              <w:marRight w:val="0"/>
              <w:marTop w:val="0"/>
              <w:marBottom w:val="0"/>
              <w:divBdr>
                <w:top w:val="none" w:sz="0" w:space="0" w:color="auto"/>
                <w:left w:val="none" w:sz="0" w:space="0" w:color="auto"/>
                <w:bottom w:val="none" w:sz="0" w:space="0" w:color="auto"/>
                <w:right w:val="none" w:sz="0" w:space="0" w:color="auto"/>
              </w:divBdr>
            </w:div>
            <w:div w:id="96878077">
              <w:marLeft w:val="0"/>
              <w:marRight w:val="0"/>
              <w:marTop w:val="120"/>
              <w:marBottom w:val="120"/>
              <w:divBdr>
                <w:top w:val="none" w:sz="0" w:space="0" w:color="auto"/>
                <w:left w:val="none" w:sz="0" w:space="0" w:color="auto"/>
                <w:bottom w:val="none" w:sz="0" w:space="0" w:color="auto"/>
                <w:right w:val="none" w:sz="0" w:space="0" w:color="auto"/>
              </w:divBdr>
            </w:div>
          </w:divsChild>
        </w:div>
        <w:div w:id="690834260">
          <w:marLeft w:val="0"/>
          <w:marRight w:val="0"/>
          <w:marTop w:val="120"/>
          <w:marBottom w:val="0"/>
          <w:divBdr>
            <w:top w:val="none" w:sz="0" w:space="0" w:color="auto"/>
            <w:left w:val="none" w:sz="0" w:space="0" w:color="auto"/>
            <w:bottom w:val="none" w:sz="0" w:space="0" w:color="auto"/>
            <w:right w:val="none" w:sz="0" w:space="0" w:color="auto"/>
          </w:divBdr>
          <w:divsChild>
            <w:div w:id="923758984">
              <w:marLeft w:val="0"/>
              <w:marRight w:val="0"/>
              <w:marTop w:val="60"/>
              <w:marBottom w:val="0"/>
              <w:divBdr>
                <w:top w:val="none" w:sz="0" w:space="0" w:color="auto"/>
                <w:left w:val="none" w:sz="0" w:space="0" w:color="auto"/>
                <w:bottom w:val="none" w:sz="0" w:space="0" w:color="auto"/>
                <w:right w:val="none" w:sz="0" w:space="0" w:color="auto"/>
              </w:divBdr>
            </w:div>
            <w:div w:id="672102971">
              <w:marLeft w:val="0"/>
              <w:marRight w:val="0"/>
              <w:marTop w:val="60"/>
              <w:marBottom w:val="0"/>
              <w:divBdr>
                <w:top w:val="none" w:sz="0" w:space="0" w:color="auto"/>
                <w:left w:val="none" w:sz="0" w:space="0" w:color="auto"/>
                <w:bottom w:val="none" w:sz="0" w:space="0" w:color="auto"/>
                <w:right w:val="none" w:sz="0" w:space="0" w:color="auto"/>
              </w:divBdr>
            </w:div>
            <w:div w:id="1372998967">
              <w:marLeft w:val="0"/>
              <w:marRight w:val="0"/>
              <w:marTop w:val="60"/>
              <w:marBottom w:val="0"/>
              <w:divBdr>
                <w:top w:val="none" w:sz="0" w:space="0" w:color="auto"/>
                <w:left w:val="none" w:sz="0" w:space="0" w:color="auto"/>
                <w:bottom w:val="none" w:sz="0" w:space="0" w:color="auto"/>
                <w:right w:val="none" w:sz="0" w:space="0" w:color="auto"/>
              </w:divBdr>
            </w:div>
            <w:div w:id="1519343329">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hyperlink" Target="http://www.csrc.gov.cn/pub/newsite/fzlm/lxwm/" TargetMode="External"/><Relationship Id="rId3" Type="http://schemas.openxmlformats.org/officeDocument/2006/relationships/webSettings" Target="webSettings.xml"/><Relationship Id="rId7" Type="http://schemas.openxmlformats.org/officeDocument/2006/relationships/hyperlink" Target="http://www.csrc.gov.cn/pub/zjhpublic/G00306212/201604/t20160405_295349.htm?keywords=" TargetMode="External"/><Relationship Id="rId12" Type="http://schemas.openxmlformats.org/officeDocument/2006/relationships/hyperlink" Target="http://www.csrc.gov.cn/pub/newsite/fzlm/fls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hyperlink" Target="http://www.csrc.gov.cn/pub/newsite/fzlm/gywm/" TargetMode="External"/><Relationship Id="rId5" Type="http://schemas.openxmlformats.org/officeDocument/2006/relationships/image" Target="media/image2.wmf"/><Relationship Id="rId15" Type="http://schemas.openxmlformats.org/officeDocument/2006/relationships/theme" Target="theme/theme1.xml"/><Relationship Id="rId10" Type="http://schemas.openxmlformats.org/officeDocument/2006/relationships/image" Target="media/image5.gif"/><Relationship Id="rId4" Type="http://schemas.openxmlformats.org/officeDocument/2006/relationships/image" Target="media/image1.jpeg"/><Relationship Id="rId9" Type="http://schemas.openxmlformats.org/officeDocument/2006/relationships/image" Target="media/image4.gif"/><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8856F961-340A-11D0-A96B-00C04FD705A2}" ax:persistence="persistStorage"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491</Words>
  <Characters>2804</Characters>
  <Application>Microsoft Office Word</Application>
  <DocSecurity>0</DocSecurity>
  <Lines>23</Lines>
  <Paragraphs>6</Paragraphs>
  <ScaleCrop>false</ScaleCrop>
  <Company/>
  <LinksUpToDate>false</LinksUpToDate>
  <CharactersWithSpaces>3289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1</cp:revision>
  <dcterms:created xsi:type="dcterms:W3CDTF">2020-02-29T07:40:00Z</dcterms:created>
  <dcterms:modified xsi:type="dcterms:W3CDTF">2020-02-29T07:41:00Z</dcterms:modified>
</cp:coreProperties>
</file>