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45F" w:rsidRPr="00F5545F" w:rsidRDefault="00F5545F" w:rsidP="00F5545F">
      <w:pPr>
        <w:widowControl/>
        <w:jc w:val="center"/>
        <w:rPr>
          <w:rFonts w:ascii="微软雅黑" w:eastAsia="微软雅黑" w:hAnsi="微软雅黑" w:cs="宋体"/>
          <w:color w:val="000000"/>
          <w:kern w:val="0"/>
          <w:sz w:val="18"/>
          <w:szCs w:val="18"/>
        </w:rPr>
      </w:pPr>
      <w:r w:rsidRPr="00F5545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5545F" w:rsidRPr="00F5545F" w:rsidTr="00F5545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5545F" w:rsidRPr="00F5545F">
              <w:trPr>
                <w:tblCellSpacing w:w="0" w:type="dxa"/>
              </w:trPr>
              <w:tc>
                <w:tcPr>
                  <w:tcW w:w="2500" w:type="pct"/>
                  <w:tcMar>
                    <w:top w:w="30" w:type="dxa"/>
                    <w:left w:w="30" w:type="dxa"/>
                    <w:bottom w:w="30" w:type="dxa"/>
                    <w:right w:w="30" w:type="dxa"/>
                  </w:tcMar>
                  <w:hideMark/>
                </w:tcPr>
                <w:p w:rsidR="00F5545F" w:rsidRPr="00F5545F" w:rsidRDefault="00F5545F" w:rsidP="00F5545F">
                  <w:pPr>
                    <w:widowControl/>
                    <w:jc w:val="left"/>
                    <w:rPr>
                      <w:rFonts w:ascii="宋体" w:eastAsia="宋体" w:hAnsi="宋体" w:cs="宋体" w:hint="eastAsia"/>
                      <w:color w:val="686868"/>
                      <w:kern w:val="0"/>
                      <w:sz w:val="18"/>
                      <w:szCs w:val="18"/>
                    </w:rPr>
                  </w:pPr>
                  <w:r w:rsidRPr="00F5545F">
                    <w:rPr>
                      <w:rFonts w:ascii="宋体" w:eastAsia="宋体" w:hAnsi="宋体" w:cs="宋体"/>
                      <w:b/>
                      <w:bCs/>
                      <w:color w:val="686868"/>
                      <w:kern w:val="0"/>
                      <w:sz w:val="18"/>
                      <w:szCs w:val="18"/>
                    </w:rPr>
                    <w:t>索 引 号:</w:t>
                  </w:r>
                  <w:r w:rsidRPr="00F5545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5545F" w:rsidRPr="00F5545F" w:rsidRDefault="00F5545F" w:rsidP="00F5545F">
                  <w:pPr>
                    <w:widowControl/>
                    <w:jc w:val="left"/>
                    <w:rPr>
                      <w:rFonts w:ascii="宋体" w:eastAsia="宋体" w:hAnsi="宋体" w:cs="宋体"/>
                      <w:color w:val="686868"/>
                      <w:kern w:val="0"/>
                      <w:sz w:val="18"/>
                      <w:szCs w:val="18"/>
                    </w:rPr>
                  </w:pPr>
                  <w:r w:rsidRPr="00F5545F">
                    <w:rPr>
                      <w:rFonts w:ascii="宋体" w:eastAsia="宋体" w:hAnsi="宋体" w:cs="宋体"/>
                      <w:b/>
                      <w:bCs/>
                      <w:color w:val="686868"/>
                      <w:kern w:val="0"/>
                      <w:sz w:val="18"/>
                      <w:szCs w:val="18"/>
                    </w:rPr>
                    <w:t>分类:</w:t>
                  </w:r>
                  <w:r w:rsidRPr="00F5545F">
                    <w:rPr>
                      <w:rFonts w:ascii="宋体" w:eastAsia="宋体" w:hAnsi="宋体" w:cs="宋体"/>
                      <w:color w:val="686868"/>
                      <w:kern w:val="0"/>
                      <w:sz w:val="18"/>
                      <w:szCs w:val="18"/>
                    </w:rPr>
                    <w:t> 行政处罚 ; 行政处罚决定</w:t>
                  </w:r>
                </w:p>
              </w:tc>
            </w:tr>
          </w:tbl>
          <w:p w:rsidR="00F5545F" w:rsidRPr="00F5545F" w:rsidRDefault="00F5545F" w:rsidP="00F5545F">
            <w:pPr>
              <w:widowControl/>
              <w:jc w:val="left"/>
              <w:rPr>
                <w:rFonts w:ascii="宋体" w:eastAsia="宋体" w:hAnsi="宋体" w:cs="宋体"/>
                <w:color w:val="686868"/>
                <w:kern w:val="0"/>
                <w:sz w:val="18"/>
                <w:szCs w:val="18"/>
              </w:rPr>
            </w:pPr>
          </w:p>
        </w:tc>
      </w:tr>
      <w:tr w:rsidR="00F5545F" w:rsidRPr="00F5545F" w:rsidTr="00F5545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5545F" w:rsidRPr="00F5545F">
              <w:trPr>
                <w:tblCellSpacing w:w="0" w:type="dxa"/>
              </w:trPr>
              <w:tc>
                <w:tcPr>
                  <w:tcW w:w="2500" w:type="pct"/>
                  <w:tcMar>
                    <w:top w:w="30" w:type="dxa"/>
                    <w:left w:w="30" w:type="dxa"/>
                    <w:bottom w:w="30" w:type="dxa"/>
                    <w:right w:w="30" w:type="dxa"/>
                  </w:tcMar>
                  <w:hideMark/>
                </w:tcPr>
                <w:p w:rsidR="00F5545F" w:rsidRPr="00F5545F" w:rsidRDefault="00F5545F" w:rsidP="00F5545F">
                  <w:pPr>
                    <w:widowControl/>
                    <w:jc w:val="left"/>
                    <w:rPr>
                      <w:rFonts w:ascii="宋体" w:eastAsia="宋体" w:hAnsi="宋体" w:cs="宋体"/>
                      <w:color w:val="686868"/>
                      <w:kern w:val="0"/>
                      <w:sz w:val="18"/>
                      <w:szCs w:val="18"/>
                    </w:rPr>
                  </w:pPr>
                  <w:r w:rsidRPr="00F5545F">
                    <w:rPr>
                      <w:rFonts w:ascii="宋体" w:eastAsia="宋体" w:hAnsi="宋体" w:cs="宋体"/>
                      <w:b/>
                      <w:bCs/>
                      <w:color w:val="686868"/>
                      <w:kern w:val="0"/>
                      <w:sz w:val="18"/>
                      <w:szCs w:val="18"/>
                    </w:rPr>
                    <w:t>发布机构:</w:t>
                  </w:r>
                  <w:r w:rsidRPr="00F5545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5545F" w:rsidRPr="00F5545F" w:rsidRDefault="00F5545F" w:rsidP="00F5545F">
                  <w:pPr>
                    <w:widowControl/>
                    <w:jc w:val="left"/>
                    <w:rPr>
                      <w:rFonts w:ascii="宋体" w:eastAsia="宋体" w:hAnsi="宋体" w:cs="宋体"/>
                      <w:color w:val="686868"/>
                      <w:kern w:val="0"/>
                      <w:sz w:val="18"/>
                      <w:szCs w:val="18"/>
                    </w:rPr>
                  </w:pPr>
                  <w:r w:rsidRPr="00F5545F">
                    <w:rPr>
                      <w:rFonts w:ascii="宋体" w:eastAsia="宋体" w:hAnsi="宋体" w:cs="宋体"/>
                      <w:b/>
                      <w:bCs/>
                      <w:color w:val="686868"/>
                      <w:kern w:val="0"/>
                      <w:sz w:val="18"/>
                      <w:szCs w:val="18"/>
                    </w:rPr>
                    <w:t>发文日期:</w:t>
                  </w:r>
                  <w:r w:rsidRPr="00F5545F">
                    <w:rPr>
                      <w:rFonts w:ascii="宋体" w:eastAsia="宋体" w:hAnsi="宋体" w:cs="宋体"/>
                      <w:color w:val="686868"/>
                      <w:kern w:val="0"/>
                      <w:sz w:val="18"/>
                      <w:szCs w:val="18"/>
                    </w:rPr>
                    <w:t> 2016年04月25日</w:t>
                  </w:r>
                </w:p>
              </w:tc>
            </w:tr>
          </w:tbl>
          <w:p w:rsidR="00F5545F" w:rsidRPr="00F5545F" w:rsidRDefault="00F5545F" w:rsidP="00F5545F">
            <w:pPr>
              <w:widowControl/>
              <w:jc w:val="left"/>
              <w:rPr>
                <w:rFonts w:ascii="宋体" w:eastAsia="宋体" w:hAnsi="宋体" w:cs="宋体"/>
                <w:color w:val="686868"/>
                <w:kern w:val="0"/>
                <w:sz w:val="18"/>
                <w:szCs w:val="18"/>
              </w:rPr>
            </w:pPr>
          </w:p>
        </w:tc>
      </w:tr>
      <w:tr w:rsidR="00F5545F" w:rsidRPr="00F5545F" w:rsidTr="00F5545F">
        <w:trPr>
          <w:tblCellSpacing w:w="0" w:type="dxa"/>
          <w:jc w:val="center"/>
        </w:trPr>
        <w:tc>
          <w:tcPr>
            <w:tcW w:w="0" w:type="auto"/>
            <w:tcMar>
              <w:top w:w="30" w:type="dxa"/>
              <w:left w:w="30" w:type="dxa"/>
              <w:bottom w:w="30" w:type="dxa"/>
              <w:right w:w="30" w:type="dxa"/>
            </w:tcMar>
            <w:hideMark/>
          </w:tcPr>
          <w:p w:rsidR="00F5545F" w:rsidRPr="00F5545F" w:rsidRDefault="00F5545F" w:rsidP="00F5545F">
            <w:pPr>
              <w:widowControl/>
              <w:jc w:val="left"/>
              <w:rPr>
                <w:rFonts w:ascii="宋体" w:eastAsia="宋体" w:hAnsi="宋体" w:cs="宋体"/>
                <w:color w:val="686868"/>
                <w:kern w:val="0"/>
                <w:sz w:val="18"/>
                <w:szCs w:val="18"/>
              </w:rPr>
            </w:pPr>
            <w:r w:rsidRPr="00F5545F">
              <w:rPr>
                <w:rFonts w:ascii="宋体" w:eastAsia="宋体" w:hAnsi="宋体" w:cs="宋体"/>
                <w:b/>
                <w:bCs/>
                <w:color w:val="686868"/>
                <w:kern w:val="0"/>
                <w:sz w:val="18"/>
                <w:szCs w:val="18"/>
              </w:rPr>
              <w:t>名　　称:</w:t>
            </w:r>
            <w:r w:rsidRPr="00F5545F">
              <w:rPr>
                <w:rFonts w:ascii="宋体" w:eastAsia="宋体" w:hAnsi="宋体" w:cs="宋体"/>
                <w:color w:val="686868"/>
                <w:kern w:val="0"/>
                <w:sz w:val="18"/>
                <w:szCs w:val="18"/>
              </w:rPr>
              <w:t> 中国证监会行政处罚决定书（李俊）</w:t>
            </w:r>
          </w:p>
        </w:tc>
      </w:tr>
      <w:tr w:rsidR="00F5545F" w:rsidRPr="00F5545F" w:rsidTr="00F5545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5545F" w:rsidRPr="00F5545F">
              <w:trPr>
                <w:tblCellSpacing w:w="0" w:type="dxa"/>
              </w:trPr>
              <w:tc>
                <w:tcPr>
                  <w:tcW w:w="2500" w:type="pct"/>
                  <w:tcMar>
                    <w:top w:w="30" w:type="dxa"/>
                    <w:left w:w="30" w:type="dxa"/>
                    <w:bottom w:w="30" w:type="dxa"/>
                    <w:right w:w="30" w:type="dxa"/>
                  </w:tcMar>
                  <w:hideMark/>
                </w:tcPr>
                <w:p w:rsidR="00F5545F" w:rsidRPr="00F5545F" w:rsidRDefault="00F5545F" w:rsidP="00F5545F">
                  <w:pPr>
                    <w:widowControl/>
                    <w:jc w:val="left"/>
                    <w:rPr>
                      <w:rFonts w:ascii="宋体" w:eastAsia="宋体" w:hAnsi="宋体" w:cs="宋体"/>
                      <w:color w:val="686868"/>
                      <w:kern w:val="0"/>
                      <w:sz w:val="18"/>
                      <w:szCs w:val="18"/>
                    </w:rPr>
                  </w:pPr>
                  <w:r w:rsidRPr="00F5545F">
                    <w:rPr>
                      <w:rFonts w:ascii="宋体" w:eastAsia="宋体" w:hAnsi="宋体" w:cs="宋体"/>
                      <w:b/>
                      <w:bCs/>
                      <w:color w:val="686868"/>
                      <w:kern w:val="0"/>
                      <w:sz w:val="18"/>
                      <w:szCs w:val="18"/>
                    </w:rPr>
                    <w:t>文　　号:</w:t>
                  </w:r>
                  <w:r w:rsidRPr="00F5545F">
                    <w:rPr>
                      <w:rFonts w:ascii="宋体" w:eastAsia="宋体" w:hAnsi="宋体" w:cs="宋体"/>
                      <w:color w:val="686868"/>
                      <w:kern w:val="0"/>
                      <w:sz w:val="18"/>
                      <w:szCs w:val="18"/>
                    </w:rPr>
                    <w:t> </w:t>
                  </w:r>
                  <w:bookmarkStart w:id="0" w:name="_GoBack"/>
                  <w:r w:rsidRPr="00F5545F">
                    <w:rPr>
                      <w:rFonts w:ascii="宋体" w:eastAsia="宋体" w:hAnsi="宋体" w:cs="宋体"/>
                      <w:color w:val="686868"/>
                      <w:kern w:val="0"/>
                      <w:sz w:val="18"/>
                      <w:szCs w:val="18"/>
                    </w:rPr>
                    <w:t>〔2016〕46号</w:t>
                  </w:r>
                  <w:bookmarkEnd w:id="0"/>
                </w:p>
              </w:tc>
              <w:tc>
                <w:tcPr>
                  <w:tcW w:w="0" w:type="auto"/>
                  <w:tcMar>
                    <w:top w:w="30" w:type="dxa"/>
                    <w:left w:w="30" w:type="dxa"/>
                    <w:bottom w:w="30" w:type="dxa"/>
                    <w:right w:w="30" w:type="dxa"/>
                  </w:tcMar>
                  <w:hideMark/>
                </w:tcPr>
                <w:p w:rsidR="00F5545F" w:rsidRPr="00F5545F" w:rsidRDefault="00F5545F" w:rsidP="00F5545F">
                  <w:pPr>
                    <w:widowControl/>
                    <w:jc w:val="left"/>
                    <w:rPr>
                      <w:rFonts w:ascii="宋体" w:eastAsia="宋体" w:hAnsi="宋体" w:cs="宋体"/>
                      <w:color w:val="686868"/>
                      <w:kern w:val="0"/>
                      <w:sz w:val="18"/>
                      <w:szCs w:val="18"/>
                    </w:rPr>
                  </w:pPr>
                  <w:r w:rsidRPr="00F5545F">
                    <w:rPr>
                      <w:rFonts w:ascii="宋体" w:eastAsia="宋体" w:hAnsi="宋体" w:cs="宋体"/>
                      <w:b/>
                      <w:bCs/>
                      <w:color w:val="686868"/>
                      <w:kern w:val="0"/>
                      <w:sz w:val="18"/>
                      <w:szCs w:val="18"/>
                    </w:rPr>
                    <w:t>主 题 词:</w:t>
                  </w:r>
                </w:p>
              </w:tc>
            </w:tr>
          </w:tbl>
          <w:p w:rsidR="00F5545F" w:rsidRPr="00F5545F" w:rsidRDefault="00F5545F" w:rsidP="00F5545F">
            <w:pPr>
              <w:widowControl/>
              <w:jc w:val="left"/>
              <w:rPr>
                <w:rFonts w:ascii="宋体" w:eastAsia="宋体" w:hAnsi="宋体" w:cs="宋体"/>
                <w:color w:val="686868"/>
                <w:kern w:val="0"/>
                <w:sz w:val="18"/>
                <w:szCs w:val="18"/>
              </w:rPr>
            </w:pPr>
          </w:p>
        </w:tc>
      </w:tr>
    </w:tbl>
    <w:p w:rsidR="00F5545F" w:rsidRPr="00F5545F" w:rsidRDefault="00F5545F" w:rsidP="00F5545F">
      <w:pPr>
        <w:widowControl/>
        <w:jc w:val="center"/>
        <w:rPr>
          <w:rFonts w:ascii="微软雅黑" w:eastAsia="微软雅黑" w:hAnsi="微软雅黑" w:cs="宋体"/>
          <w:color w:val="000000"/>
          <w:kern w:val="0"/>
          <w:sz w:val="18"/>
          <w:szCs w:val="18"/>
        </w:rPr>
      </w:pPr>
      <w:r w:rsidRPr="00F5545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5545F" w:rsidRPr="00F5545F" w:rsidRDefault="00F5545F" w:rsidP="00F5545F">
      <w:pPr>
        <w:widowControl/>
        <w:shd w:val="clear" w:color="auto" w:fill="FFFFFF"/>
        <w:spacing w:after="240"/>
        <w:jc w:val="center"/>
        <w:rPr>
          <w:rFonts w:ascii="微软雅黑" w:eastAsia="微软雅黑" w:hAnsi="微软雅黑" w:cs="宋体" w:hint="eastAsia"/>
          <w:color w:val="000000"/>
          <w:kern w:val="0"/>
          <w:sz w:val="18"/>
          <w:szCs w:val="18"/>
        </w:rPr>
      </w:pPr>
      <w:r w:rsidRPr="00F5545F">
        <w:rPr>
          <w:rFonts w:ascii="微软雅黑" w:eastAsia="微软雅黑" w:hAnsi="微软雅黑" w:cs="宋体" w:hint="eastAsia"/>
          <w:color w:val="000000"/>
          <w:kern w:val="0"/>
          <w:sz w:val="18"/>
          <w:szCs w:val="18"/>
        </w:rPr>
        <w:br/>
      </w:r>
      <w:r w:rsidRPr="00F5545F">
        <w:rPr>
          <w:rFonts w:ascii="黑体" w:eastAsia="黑体" w:hAnsi="黑体" w:cs="宋体" w:hint="eastAsia"/>
          <w:b/>
          <w:bCs/>
          <w:color w:val="FF0000"/>
          <w:kern w:val="0"/>
          <w:sz w:val="36"/>
          <w:szCs w:val="36"/>
        </w:rPr>
        <w:t>中国证监会行政处罚决定书（李俊）</w:t>
      </w:r>
    </w:p>
    <w:p w:rsidR="00F5545F" w:rsidRPr="00F5545F" w:rsidRDefault="00F5545F" w:rsidP="00F5545F">
      <w:pPr>
        <w:widowControl/>
        <w:shd w:val="clear" w:color="auto" w:fill="FFFFFF"/>
        <w:spacing w:line="360" w:lineRule="atLeast"/>
        <w:jc w:val="center"/>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〔2016〕46号</w:t>
      </w:r>
    </w:p>
    <w:p w:rsidR="00F5545F" w:rsidRPr="00F5545F" w:rsidRDefault="00F5545F" w:rsidP="00F5545F">
      <w:pPr>
        <w:widowControl/>
        <w:shd w:val="clear" w:color="auto" w:fill="FFFFFF"/>
        <w:spacing w:line="360" w:lineRule="atLeast"/>
        <w:jc w:val="center"/>
        <w:rPr>
          <w:rFonts w:ascii="楷体" w:eastAsia="楷体" w:hAnsi="楷体" w:cs="宋体" w:hint="eastAsia"/>
          <w:color w:val="000000"/>
          <w:kern w:val="0"/>
          <w:sz w:val="24"/>
          <w:szCs w:val="24"/>
        </w:rPr>
      </w:pPr>
      <w:r w:rsidRPr="00F5545F">
        <w:rPr>
          <w:rFonts w:ascii="Calibri" w:eastAsia="楷体" w:hAnsi="Calibri" w:cs="Calibri"/>
          <w:color w:val="000000"/>
          <w:kern w:val="0"/>
          <w:sz w:val="24"/>
          <w:szCs w:val="24"/>
        </w:rPr>
        <w:t> </w:t>
      </w:r>
    </w:p>
    <w:p w:rsidR="00F5545F" w:rsidRPr="00F5545F" w:rsidRDefault="00F5545F" w:rsidP="00F554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当事人：李俊，男，1976年11月出生，住址：上海市闸北区。</w:t>
      </w:r>
    </w:p>
    <w:p w:rsidR="00F5545F" w:rsidRPr="00F5545F" w:rsidRDefault="00F5545F" w:rsidP="00F554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依据《中华人民共和国证券法》（以下简称《证券法》）的有关规定，我会对李俊内幕交易上海申华控股股份有限公司（以下简称申华控股）股票价格一案进行了立案调查、审理，并依法向李俊告知了</w:t>
      </w:r>
      <w:proofErr w:type="gramStart"/>
      <w:r w:rsidRPr="00F5545F">
        <w:rPr>
          <w:rFonts w:ascii="宋体" w:eastAsia="宋体" w:hAnsi="宋体" w:cs="宋体" w:hint="eastAsia"/>
          <w:color w:val="000000"/>
          <w:kern w:val="0"/>
          <w:szCs w:val="21"/>
        </w:rPr>
        <w:t>作出</w:t>
      </w:r>
      <w:proofErr w:type="gramEnd"/>
      <w:r w:rsidRPr="00F5545F">
        <w:rPr>
          <w:rFonts w:ascii="宋体" w:eastAsia="宋体" w:hAnsi="宋体" w:cs="宋体" w:hint="eastAsia"/>
          <w:color w:val="000000"/>
          <w:kern w:val="0"/>
          <w:szCs w:val="21"/>
        </w:rPr>
        <w:t>行政处罚的事实、理由、依据及当事人依法享有的权利。当事人李俊未提出陈述、申辩意见，也未要求听证。本案现已调查、审理终结。</w:t>
      </w:r>
    </w:p>
    <w:p w:rsidR="00F5545F" w:rsidRPr="00F5545F" w:rsidRDefault="00F5545F" w:rsidP="00F554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经查明，李俊存在以下违法事实：</w:t>
      </w:r>
    </w:p>
    <w:p w:rsidR="00F5545F" w:rsidRPr="00F5545F" w:rsidRDefault="00F5545F" w:rsidP="00F554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一、内幕信息的形成和公开过程</w:t>
      </w:r>
    </w:p>
    <w:p w:rsidR="00F5545F" w:rsidRPr="00F5545F" w:rsidRDefault="00F5545F" w:rsidP="00F554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2013年8月8日，华晨汽车集团控股有限公司（以下简称华晨集团）副总裁雷某阳与申华控股总裁汤某、董事会秘书翟某讨论了申华控股要进行重组的事情，初步确定了定向增发事项。此次会后当日，汤某向华晨集团董事长祁某民提出申华控股向华晨集团做一次定向增发的建议，祁某民表示同意，并责成汤某负责筹划方案。8月15日中午，汤某与深圳梦网科技发展有限公司（以下</w:t>
      </w:r>
      <w:proofErr w:type="gramStart"/>
      <w:r w:rsidRPr="00F5545F">
        <w:rPr>
          <w:rFonts w:ascii="宋体" w:eastAsia="宋体" w:hAnsi="宋体" w:cs="宋体" w:hint="eastAsia"/>
          <w:color w:val="000000"/>
          <w:kern w:val="0"/>
          <w:szCs w:val="21"/>
        </w:rPr>
        <w:t>简称梦网科技</w:t>
      </w:r>
      <w:proofErr w:type="gramEnd"/>
      <w:r w:rsidRPr="00F5545F">
        <w:rPr>
          <w:rFonts w:ascii="宋体" w:eastAsia="宋体" w:hAnsi="宋体" w:cs="宋体" w:hint="eastAsia"/>
          <w:color w:val="000000"/>
          <w:kern w:val="0"/>
          <w:szCs w:val="21"/>
        </w:rPr>
        <w:t>）董事长、总裁余某胜等相关人员进行了会晤。8月18日左右，余某胜打电话给</w:t>
      </w:r>
      <w:proofErr w:type="gramStart"/>
      <w:r w:rsidRPr="00F5545F">
        <w:rPr>
          <w:rFonts w:ascii="宋体" w:eastAsia="宋体" w:hAnsi="宋体" w:cs="宋体" w:hint="eastAsia"/>
          <w:color w:val="000000"/>
          <w:kern w:val="0"/>
          <w:szCs w:val="21"/>
        </w:rPr>
        <w:t>梦网科技监事杨</w:t>
      </w:r>
      <w:proofErr w:type="gramEnd"/>
      <w:r w:rsidRPr="00F5545F">
        <w:rPr>
          <w:rFonts w:ascii="宋体" w:eastAsia="宋体" w:hAnsi="宋体" w:cs="宋体" w:hint="eastAsia"/>
          <w:color w:val="000000"/>
          <w:kern w:val="0"/>
          <w:szCs w:val="21"/>
        </w:rPr>
        <w:t>某毅，提到了</w:t>
      </w:r>
      <w:proofErr w:type="gramStart"/>
      <w:r w:rsidRPr="00F5545F">
        <w:rPr>
          <w:rFonts w:ascii="宋体" w:eastAsia="宋体" w:hAnsi="宋体" w:cs="宋体" w:hint="eastAsia"/>
          <w:color w:val="000000"/>
          <w:kern w:val="0"/>
          <w:szCs w:val="21"/>
        </w:rPr>
        <w:t>梦网科技</w:t>
      </w:r>
      <w:proofErr w:type="gramEnd"/>
      <w:r w:rsidRPr="00F5545F">
        <w:rPr>
          <w:rFonts w:ascii="宋体" w:eastAsia="宋体" w:hAnsi="宋体" w:cs="宋体" w:hint="eastAsia"/>
          <w:color w:val="000000"/>
          <w:kern w:val="0"/>
          <w:szCs w:val="21"/>
        </w:rPr>
        <w:t>的重组方申华控股。8月21日，在沈阳华晨集团总部召开有关申华控股重大资产重组讨论的会议。8月25日，初步确定</w:t>
      </w:r>
      <w:proofErr w:type="gramStart"/>
      <w:r w:rsidRPr="00F5545F">
        <w:rPr>
          <w:rFonts w:ascii="宋体" w:eastAsia="宋体" w:hAnsi="宋体" w:cs="宋体" w:hint="eastAsia"/>
          <w:color w:val="000000"/>
          <w:kern w:val="0"/>
          <w:szCs w:val="21"/>
        </w:rPr>
        <w:t>梦网科技</w:t>
      </w:r>
      <w:proofErr w:type="gramEnd"/>
      <w:r w:rsidRPr="00F5545F">
        <w:rPr>
          <w:rFonts w:ascii="宋体" w:eastAsia="宋体" w:hAnsi="宋体" w:cs="宋体" w:hint="eastAsia"/>
          <w:color w:val="000000"/>
          <w:kern w:val="0"/>
          <w:szCs w:val="21"/>
        </w:rPr>
        <w:t>为另一定增对象。9月3日，祁某民、汤某、余某胜就合作事宜进行会谈。9月8日，相关人员探讨了申华控股定向增发的初步方案。9月10日，汤某与祁某民对定向增发初步方案进行了研究，决定以增资后的集团下属沈阳华晨金杯汽车销售公司100%股权作为参与申华控股本次定向增发的资产。</w:t>
      </w:r>
    </w:p>
    <w:p w:rsidR="00F5545F" w:rsidRPr="00F5545F" w:rsidRDefault="00F5545F" w:rsidP="00F554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申华控股9月12日发布的《重大事项停牌公告》披露：公司正在筹划重大事项，该事项尚存在不确定性。停牌目的为申华控股拟向华晨集团和</w:t>
      </w:r>
      <w:proofErr w:type="gramStart"/>
      <w:r w:rsidRPr="00F5545F">
        <w:rPr>
          <w:rFonts w:ascii="宋体" w:eastAsia="宋体" w:hAnsi="宋体" w:cs="宋体" w:hint="eastAsia"/>
          <w:color w:val="000000"/>
          <w:kern w:val="0"/>
          <w:szCs w:val="21"/>
        </w:rPr>
        <w:t>梦网科技</w:t>
      </w:r>
      <w:proofErr w:type="gramEnd"/>
      <w:r w:rsidRPr="00F5545F">
        <w:rPr>
          <w:rFonts w:ascii="宋体" w:eastAsia="宋体" w:hAnsi="宋体" w:cs="宋体" w:hint="eastAsia"/>
          <w:color w:val="000000"/>
          <w:kern w:val="0"/>
          <w:szCs w:val="21"/>
        </w:rPr>
        <w:t>定向增发，申华控股将募集资金用于收购</w:t>
      </w:r>
      <w:proofErr w:type="gramStart"/>
      <w:r w:rsidRPr="00F5545F">
        <w:rPr>
          <w:rFonts w:ascii="宋体" w:eastAsia="宋体" w:hAnsi="宋体" w:cs="宋体" w:hint="eastAsia"/>
          <w:color w:val="000000"/>
          <w:kern w:val="0"/>
          <w:szCs w:val="21"/>
        </w:rPr>
        <w:t>梦网科技</w:t>
      </w:r>
      <w:proofErr w:type="gramEnd"/>
      <w:r w:rsidRPr="00F5545F">
        <w:rPr>
          <w:rFonts w:ascii="宋体" w:eastAsia="宋体" w:hAnsi="宋体" w:cs="宋体" w:hint="eastAsia"/>
          <w:color w:val="000000"/>
          <w:kern w:val="0"/>
          <w:szCs w:val="21"/>
        </w:rPr>
        <w:t>全部股权和合适的华晨集团下属公司股权，同时募集配套资金。该事项属于《证券法》第七十五条第二款第（三）项规定的“公司股权结构的重大变化”及第六十七条第二款第（二）项规定的“重大投资行为和重大的购置资产的决定”。</w:t>
      </w:r>
      <w:r w:rsidRPr="00F5545F">
        <w:rPr>
          <w:rFonts w:ascii="宋体" w:eastAsia="宋体" w:hAnsi="宋体" w:cs="宋体" w:hint="eastAsia"/>
          <w:color w:val="000000"/>
          <w:kern w:val="0"/>
          <w:szCs w:val="21"/>
        </w:rPr>
        <w:lastRenderedPageBreak/>
        <w:t>该事项涉及的信息具有重大性。在未公开前，上述事项属于内幕信息，内幕信息形成于2013年8月8日，公开于2013年9月12日。</w:t>
      </w:r>
    </w:p>
    <w:p w:rsidR="00F5545F" w:rsidRPr="00F5545F" w:rsidRDefault="00F5545F" w:rsidP="00F554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二、李俊内幕交易“申华控股”的情况</w:t>
      </w:r>
    </w:p>
    <w:p w:rsidR="00F5545F" w:rsidRPr="00F5545F" w:rsidRDefault="00F5545F" w:rsidP="00F554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李俊与杨某毅认识，杨某毅因履行职务知悉上述内幕信息，为内幕信息知情人。在内幕信息公开前，李俊与杨某毅存在联络、接触，并使用其本人证券账户交易了“申华控股”，构成内幕交易。</w:t>
      </w:r>
    </w:p>
    <w:p w:rsidR="00F5545F" w:rsidRPr="00F5545F" w:rsidRDefault="00F5545F" w:rsidP="00F554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李俊利用其本人账户在2013年8月28日至9月3日共买入“申华控股”2,800,059股，成交金额7,153,542.25元，成交均价2.55元。2013年10月18日至12月26日卖出2,800,059股，成交金额7,156,911.44元，成交均价2.56元，亏损13,373.34元。李俊账户自2013年8月28日开始交易“申华控股”，之前并无交易该支股票记录。2012年1月1日至今，除“申华控股”外，该账户</w:t>
      </w:r>
      <w:proofErr w:type="gramStart"/>
      <w:r w:rsidRPr="00F5545F">
        <w:rPr>
          <w:rFonts w:ascii="宋体" w:eastAsia="宋体" w:hAnsi="宋体" w:cs="宋体" w:hint="eastAsia"/>
          <w:color w:val="000000"/>
          <w:kern w:val="0"/>
          <w:szCs w:val="21"/>
        </w:rPr>
        <w:t>还交易</w:t>
      </w:r>
      <w:proofErr w:type="gramEnd"/>
      <w:r w:rsidRPr="00F5545F">
        <w:rPr>
          <w:rFonts w:ascii="宋体" w:eastAsia="宋体" w:hAnsi="宋体" w:cs="宋体" w:hint="eastAsia"/>
          <w:color w:val="000000"/>
          <w:kern w:val="0"/>
          <w:szCs w:val="21"/>
        </w:rPr>
        <w:t>过24支股票，其他股票动用资金量均在120万元以下，而买入“申华控股”动用资金量约为715万元，与交易其他股票风格明显不同。在买入“申华控股”同时抛售其它股票，单支股票交易量明显放大，至停牌前“申华控股”持股市值约占账户所有股票市值的99％，买入意愿十分强烈，且交易时点与内幕信息形成及变化过程吻合。</w:t>
      </w:r>
    </w:p>
    <w:p w:rsidR="00F5545F" w:rsidRPr="00F5545F" w:rsidRDefault="00F5545F" w:rsidP="00F554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以上事实，有相关人员通讯记录、涉案账户开户资料、交易流水、资金流水、交易硬件信息、相关人员和当事人询问笔录等证据证明，足以认定。</w:t>
      </w:r>
    </w:p>
    <w:p w:rsidR="00F5545F" w:rsidRPr="00F5545F" w:rsidRDefault="00F5545F" w:rsidP="00F554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李俊的上述行为违反了《证券法》第七十六条的规定，构成《证券法》第二百零二条所述内幕交易行为。</w:t>
      </w:r>
    </w:p>
    <w:p w:rsidR="00F5545F" w:rsidRPr="00F5545F" w:rsidRDefault="00F5545F" w:rsidP="00F554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根据当事人违法行为的事实、性质、情节与社会危害程度，依据《证券法》第二百零二条的规定，我会决定：对李俊处以5万元罚款。</w:t>
      </w:r>
    </w:p>
    <w:p w:rsidR="00F5545F" w:rsidRPr="00F5545F" w:rsidRDefault="00F5545F" w:rsidP="00F5545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F5545F" w:rsidRPr="00F5545F" w:rsidRDefault="00F5545F" w:rsidP="00F5545F">
      <w:pPr>
        <w:widowControl/>
        <w:shd w:val="clear" w:color="auto" w:fill="FFFFFF"/>
        <w:spacing w:line="360" w:lineRule="atLeast"/>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 </w:t>
      </w:r>
    </w:p>
    <w:p w:rsidR="00F5545F" w:rsidRPr="00F5545F" w:rsidRDefault="00F5545F" w:rsidP="00F5545F">
      <w:pPr>
        <w:widowControl/>
        <w:shd w:val="clear" w:color="auto" w:fill="FFFFFF"/>
        <w:spacing w:line="360" w:lineRule="atLeast"/>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 </w:t>
      </w:r>
    </w:p>
    <w:p w:rsidR="00F5545F" w:rsidRPr="00F5545F" w:rsidRDefault="00F5545F" w:rsidP="00F5545F">
      <w:pPr>
        <w:widowControl/>
        <w:shd w:val="clear" w:color="auto" w:fill="FFFFFF"/>
        <w:spacing w:line="360" w:lineRule="atLeast"/>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 </w:t>
      </w:r>
    </w:p>
    <w:p w:rsidR="00F5545F" w:rsidRPr="00F5545F" w:rsidRDefault="00F5545F" w:rsidP="00F5545F">
      <w:pPr>
        <w:widowControl/>
        <w:shd w:val="clear" w:color="auto" w:fill="FFFFFF"/>
        <w:spacing w:line="360" w:lineRule="atLeast"/>
        <w:jc w:val="lef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 </w:t>
      </w:r>
    </w:p>
    <w:p w:rsidR="00F5545F" w:rsidRPr="00F5545F" w:rsidRDefault="00F5545F" w:rsidP="00F5545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中国证监会</w:t>
      </w:r>
      <w:proofErr w:type="gramStart"/>
      <w:r w:rsidRPr="00F5545F">
        <w:rPr>
          <w:rFonts w:ascii="宋体" w:eastAsia="宋体" w:hAnsi="宋体" w:cs="宋体" w:hint="eastAsia"/>
          <w:color w:val="000000"/>
          <w:kern w:val="0"/>
          <w:szCs w:val="21"/>
        </w:rPr>
        <w:t xml:space="preserve">　　　　　</w:t>
      </w:r>
      <w:proofErr w:type="gramEnd"/>
      <w:r w:rsidRPr="00F5545F">
        <w:rPr>
          <w:rFonts w:ascii="宋体" w:eastAsia="宋体" w:hAnsi="宋体" w:cs="宋体" w:hint="eastAsia"/>
          <w:color w:val="000000"/>
          <w:kern w:val="0"/>
          <w:szCs w:val="21"/>
        </w:rPr>
        <w:t> </w:t>
      </w:r>
    </w:p>
    <w:p w:rsidR="00F5545F" w:rsidRPr="00F5545F" w:rsidRDefault="00F5545F" w:rsidP="00F5545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5545F">
        <w:rPr>
          <w:rFonts w:ascii="宋体" w:eastAsia="宋体" w:hAnsi="宋体" w:cs="宋体" w:hint="eastAsia"/>
          <w:color w:val="000000"/>
          <w:kern w:val="0"/>
          <w:szCs w:val="21"/>
        </w:rPr>
        <w:t xml:space="preserve">2016年4月25日　　</w:t>
      </w:r>
      <w:proofErr w:type="gramStart"/>
      <w:r w:rsidRPr="00F5545F">
        <w:rPr>
          <w:rFonts w:ascii="宋体" w:eastAsia="宋体" w:hAnsi="宋体" w:cs="宋体" w:hint="eastAsia"/>
          <w:color w:val="000000"/>
          <w:kern w:val="0"/>
          <w:szCs w:val="21"/>
        </w:rPr>
        <w:t xml:space="preserve">　　</w:t>
      </w:r>
      <w:proofErr w:type="gramEnd"/>
    </w:p>
    <w:p w:rsidR="00F5545F" w:rsidRPr="00F5545F" w:rsidRDefault="00F5545F" w:rsidP="00F5545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5545F" w:rsidRPr="00F5545F" w:rsidTr="00F5545F">
        <w:trPr>
          <w:tblCellSpacing w:w="15" w:type="dxa"/>
          <w:jc w:val="center"/>
        </w:trPr>
        <w:tc>
          <w:tcPr>
            <w:tcW w:w="900" w:type="dxa"/>
            <w:vAlign w:val="center"/>
            <w:hideMark/>
          </w:tcPr>
          <w:p w:rsidR="00F5545F" w:rsidRPr="00F5545F" w:rsidRDefault="00F5545F" w:rsidP="00F5545F">
            <w:pPr>
              <w:widowControl/>
              <w:jc w:val="left"/>
              <w:rPr>
                <w:rFonts w:ascii="宋体" w:eastAsia="宋体" w:hAnsi="宋体" w:cs="宋体" w:hint="eastAsia"/>
                <w:kern w:val="0"/>
                <w:sz w:val="18"/>
                <w:szCs w:val="18"/>
              </w:rPr>
            </w:pPr>
            <w:r w:rsidRPr="00F5545F">
              <w:rPr>
                <w:rFonts w:ascii="宋体" w:eastAsia="宋体" w:hAnsi="宋体" w:cs="宋体"/>
                <w:kern w:val="0"/>
                <w:sz w:val="18"/>
                <w:szCs w:val="18"/>
              </w:rPr>
              <w:t> </w:t>
            </w:r>
          </w:p>
        </w:tc>
        <w:tc>
          <w:tcPr>
            <w:tcW w:w="1200" w:type="dxa"/>
            <w:vAlign w:val="center"/>
            <w:hideMark/>
          </w:tcPr>
          <w:p w:rsidR="00F5545F" w:rsidRPr="00F5545F" w:rsidRDefault="00F5545F" w:rsidP="00F5545F">
            <w:pPr>
              <w:widowControl/>
              <w:jc w:val="left"/>
              <w:rPr>
                <w:rFonts w:ascii="宋体" w:eastAsia="宋体" w:hAnsi="宋体" w:cs="宋体"/>
                <w:kern w:val="0"/>
                <w:sz w:val="18"/>
                <w:szCs w:val="18"/>
              </w:rPr>
            </w:pPr>
            <w:r w:rsidRPr="00F5545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5545F" w:rsidRPr="00F5545F" w:rsidRDefault="00F5545F" w:rsidP="00F5545F">
            <w:pPr>
              <w:widowControl/>
              <w:jc w:val="left"/>
              <w:rPr>
                <w:rFonts w:ascii="宋体" w:eastAsia="宋体" w:hAnsi="宋体" w:cs="宋体"/>
                <w:kern w:val="0"/>
                <w:sz w:val="18"/>
                <w:szCs w:val="18"/>
              </w:rPr>
            </w:pPr>
            <w:r w:rsidRPr="00F5545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5545F" w:rsidRPr="00F5545F" w:rsidRDefault="00F5545F" w:rsidP="00F5545F">
            <w:pPr>
              <w:widowControl/>
              <w:jc w:val="left"/>
              <w:rPr>
                <w:rFonts w:ascii="宋体" w:eastAsia="宋体" w:hAnsi="宋体" w:cs="宋体"/>
                <w:kern w:val="0"/>
                <w:sz w:val="18"/>
                <w:szCs w:val="18"/>
              </w:rPr>
            </w:pPr>
            <w:r w:rsidRPr="00F5545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5545F" w:rsidRPr="00F5545F" w:rsidRDefault="00F5545F" w:rsidP="00F5545F">
      <w:pPr>
        <w:widowControl/>
        <w:jc w:val="center"/>
        <w:rPr>
          <w:rFonts w:ascii="微软雅黑" w:eastAsia="微软雅黑" w:hAnsi="微软雅黑" w:cs="宋体"/>
          <w:color w:val="515151"/>
          <w:kern w:val="0"/>
          <w:sz w:val="18"/>
          <w:szCs w:val="18"/>
        </w:rPr>
      </w:pPr>
      <w:hyperlink r:id="rId11" w:tgtFrame="_blank" w:history="1">
        <w:r w:rsidRPr="00F5545F">
          <w:rPr>
            <w:rFonts w:ascii="微软雅黑" w:eastAsia="微软雅黑" w:hAnsi="微软雅黑" w:cs="宋体" w:hint="eastAsia"/>
            <w:color w:val="0000FF"/>
            <w:kern w:val="0"/>
            <w:sz w:val="18"/>
            <w:szCs w:val="18"/>
            <w:u w:val="single"/>
          </w:rPr>
          <w:t>关于我们</w:t>
        </w:r>
      </w:hyperlink>
      <w:r w:rsidRPr="00F5545F">
        <w:rPr>
          <w:rFonts w:ascii="微软雅黑" w:eastAsia="微软雅黑" w:hAnsi="微软雅黑" w:cs="宋体" w:hint="eastAsia"/>
          <w:color w:val="515151"/>
          <w:kern w:val="0"/>
          <w:sz w:val="18"/>
          <w:szCs w:val="18"/>
        </w:rPr>
        <w:t> - </w:t>
      </w:r>
      <w:hyperlink r:id="rId12" w:tgtFrame="_blank" w:history="1">
        <w:r w:rsidRPr="00F5545F">
          <w:rPr>
            <w:rFonts w:ascii="微软雅黑" w:eastAsia="微软雅黑" w:hAnsi="微软雅黑" w:cs="宋体" w:hint="eastAsia"/>
            <w:color w:val="0000FF"/>
            <w:kern w:val="0"/>
            <w:sz w:val="18"/>
            <w:szCs w:val="18"/>
            <w:u w:val="single"/>
          </w:rPr>
          <w:t>法律声明</w:t>
        </w:r>
      </w:hyperlink>
      <w:r w:rsidRPr="00F5545F">
        <w:rPr>
          <w:rFonts w:ascii="微软雅黑" w:eastAsia="微软雅黑" w:hAnsi="微软雅黑" w:cs="宋体" w:hint="eastAsia"/>
          <w:color w:val="515151"/>
          <w:kern w:val="0"/>
          <w:sz w:val="18"/>
          <w:szCs w:val="18"/>
        </w:rPr>
        <w:t> - </w:t>
      </w:r>
      <w:hyperlink r:id="rId13" w:tgtFrame="_blank" w:history="1">
        <w:r w:rsidRPr="00F5545F">
          <w:rPr>
            <w:rFonts w:ascii="微软雅黑" w:eastAsia="微软雅黑" w:hAnsi="微软雅黑" w:cs="宋体" w:hint="eastAsia"/>
            <w:color w:val="0000FF"/>
            <w:kern w:val="0"/>
            <w:sz w:val="18"/>
            <w:szCs w:val="18"/>
            <w:u w:val="single"/>
          </w:rPr>
          <w:t>联系我们</w:t>
        </w:r>
      </w:hyperlink>
    </w:p>
    <w:p w:rsidR="00F5545F" w:rsidRPr="00F5545F" w:rsidRDefault="00F5545F" w:rsidP="00F5545F">
      <w:pPr>
        <w:widowControl/>
        <w:jc w:val="center"/>
        <w:rPr>
          <w:rFonts w:ascii="微软雅黑" w:eastAsia="微软雅黑" w:hAnsi="微软雅黑" w:cs="宋体" w:hint="eastAsia"/>
          <w:color w:val="515151"/>
          <w:kern w:val="0"/>
          <w:sz w:val="18"/>
          <w:szCs w:val="18"/>
        </w:rPr>
      </w:pPr>
      <w:r w:rsidRPr="00F5545F">
        <w:rPr>
          <w:rFonts w:ascii="微软雅黑" w:eastAsia="微软雅黑" w:hAnsi="微软雅黑" w:cs="宋体" w:hint="eastAsia"/>
          <w:color w:val="515151"/>
          <w:kern w:val="0"/>
          <w:sz w:val="18"/>
          <w:szCs w:val="18"/>
        </w:rPr>
        <w:t>版权所有：中国证券监督管理委员会 京ICP备 05035542号</w:t>
      </w:r>
    </w:p>
    <w:p w:rsidR="00F5545F" w:rsidRPr="00F5545F" w:rsidRDefault="00F5545F" w:rsidP="00F5545F">
      <w:pPr>
        <w:widowControl/>
        <w:jc w:val="center"/>
        <w:rPr>
          <w:rFonts w:ascii="微软雅黑" w:eastAsia="微软雅黑" w:hAnsi="微软雅黑" w:cs="宋体" w:hint="eastAsia"/>
          <w:color w:val="515151"/>
          <w:kern w:val="0"/>
          <w:sz w:val="18"/>
          <w:szCs w:val="18"/>
        </w:rPr>
      </w:pPr>
      <w:r w:rsidRPr="00F5545F">
        <w:rPr>
          <w:rFonts w:ascii="微软雅黑" w:eastAsia="微软雅黑" w:hAnsi="微软雅黑" w:cs="宋体" w:hint="eastAsia"/>
          <w:color w:val="515151"/>
          <w:kern w:val="0"/>
          <w:sz w:val="18"/>
          <w:szCs w:val="18"/>
        </w:rPr>
        <w:t>地址：北京市西城区金融大街19号富凯大厦A座 邮编：100033</w:t>
      </w:r>
    </w:p>
    <w:p w:rsidR="00F5545F" w:rsidRPr="00F5545F" w:rsidRDefault="00F5545F" w:rsidP="00F5545F">
      <w:pPr>
        <w:widowControl/>
        <w:jc w:val="center"/>
        <w:rPr>
          <w:rFonts w:ascii="微软雅黑" w:eastAsia="微软雅黑" w:hAnsi="微软雅黑" w:cs="宋体" w:hint="eastAsia"/>
          <w:color w:val="515151"/>
          <w:kern w:val="0"/>
          <w:sz w:val="18"/>
          <w:szCs w:val="18"/>
        </w:rPr>
      </w:pPr>
      <w:r w:rsidRPr="00F5545F">
        <w:rPr>
          <w:rFonts w:ascii="微软雅黑" w:eastAsia="微软雅黑" w:hAnsi="微软雅黑" w:cs="宋体" w:hint="eastAsia"/>
          <w:color w:val="515151"/>
          <w:kern w:val="0"/>
          <w:sz w:val="18"/>
          <w:szCs w:val="18"/>
        </w:rPr>
        <w:t>建议使用IE5.5以上浏览器，分辨率1024*768</w:t>
      </w:r>
    </w:p>
    <w:p w:rsidR="00801F9F" w:rsidRPr="00F5545F" w:rsidRDefault="00801F9F"/>
    <w:sectPr w:rsidR="00801F9F" w:rsidRPr="00F554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5F"/>
    <w:rsid w:val="00801F9F"/>
    <w:rsid w:val="00F55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77E39-33F8-4441-AD60-94862BEA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545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5545F"/>
    <w:rPr>
      <w:b/>
      <w:bCs/>
    </w:rPr>
  </w:style>
  <w:style w:type="paragraph" w:customStyle="1" w:styleId="p0">
    <w:name w:val="p0"/>
    <w:basedOn w:val="a"/>
    <w:rsid w:val="00F5545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554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386439">
      <w:bodyDiv w:val="1"/>
      <w:marLeft w:val="0"/>
      <w:marRight w:val="0"/>
      <w:marTop w:val="0"/>
      <w:marBottom w:val="0"/>
      <w:divBdr>
        <w:top w:val="none" w:sz="0" w:space="0" w:color="auto"/>
        <w:left w:val="none" w:sz="0" w:space="0" w:color="auto"/>
        <w:bottom w:val="none" w:sz="0" w:space="0" w:color="auto"/>
        <w:right w:val="none" w:sz="0" w:space="0" w:color="auto"/>
      </w:divBdr>
      <w:divsChild>
        <w:div w:id="398746716">
          <w:marLeft w:val="0"/>
          <w:marRight w:val="0"/>
          <w:marTop w:val="150"/>
          <w:marBottom w:val="150"/>
          <w:divBdr>
            <w:top w:val="none" w:sz="0" w:space="0" w:color="auto"/>
            <w:left w:val="none" w:sz="0" w:space="0" w:color="auto"/>
            <w:bottom w:val="none" w:sz="0" w:space="0" w:color="auto"/>
            <w:right w:val="none" w:sz="0" w:space="0" w:color="auto"/>
          </w:divBdr>
        </w:div>
        <w:div w:id="1722944054">
          <w:marLeft w:val="0"/>
          <w:marRight w:val="0"/>
          <w:marTop w:val="0"/>
          <w:marBottom w:val="0"/>
          <w:divBdr>
            <w:top w:val="single" w:sz="6" w:space="8" w:color="B5B5B5"/>
            <w:left w:val="single" w:sz="6" w:space="0" w:color="B5B5B5"/>
            <w:bottom w:val="single" w:sz="6" w:space="8" w:color="B5B5B5"/>
            <w:right w:val="single" w:sz="6" w:space="0" w:color="B5B5B5"/>
          </w:divBdr>
          <w:divsChild>
            <w:div w:id="1110584128">
              <w:marLeft w:val="0"/>
              <w:marRight w:val="0"/>
              <w:marTop w:val="0"/>
              <w:marBottom w:val="0"/>
              <w:divBdr>
                <w:top w:val="none" w:sz="0" w:space="0" w:color="auto"/>
                <w:left w:val="none" w:sz="0" w:space="0" w:color="auto"/>
                <w:bottom w:val="none" w:sz="0" w:space="0" w:color="auto"/>
                <w:right w:val="none" w:sz="0" w:space="0" w:color="auto"/>
              </w:divBdr>
            </w:div>
            <w:div w:id="1060980895">
              <w:marLeft w:val="0"/>
              <w:marRight w:val="0"/>
              <w:marTop w:val="0"/>
              <w:marBottom w:val="0"/>
              <w:divBdr>
                <w:top w:val="none" w:sz="0" w:space="0" w:color="auto"/>
                <w:left w:val="none" w:sz="0" w:space="0" w:color="auto"/>
                <w:bottom w:val="none" w:sz="0" w:space="0" w:color="auto"/>
                <w:right w:val="none" w:sz="0" w:space="0" w:color="auto"/>
              </w:divBdr>
            </w:div>
            <w:div w:id="1350330004">
              <w:marLeft w:val="0"/>
              <w:marRight w:val="0"/>
              <w:marTop w:val="120"/>
              <w:marBottom w:val="120"/>
              <w:divBdr>
                <w:top w:val="none" w:sz="0" w:space="0" w:color="auto"/>
                <w:left w:val="none" w:sz="0" w:space="0" w:color="auto"/>
                <w:bottom w:val="none" w:sz="0" w:space="0" w:color="auto"/>
                <w:right w:val="none" w:sz="0" w:space="0" w:color="auto"/>
              </w:divBdr>
            </w:div>
          </w:divsChild>
        </w:div>
        <w:div w:id="1790666788">
          <w:marLeft w:val="0"/>
          <w:marRight w:val="0"/>
          <w:marTop w:val="120"/>
          <w:marBottom w:val="0"/>
          <w:divBdr>
            <w:top w:val="none" w:sz="0" w:space="0" w:color="auto"/>
            <w:left w:val="none" w:sz="0" w:space="0" w:color="auto"/>
            <w:bottom w:val="none" w:sz="0" w:space="0" w:color="auto"/>
            <w:right w:val="none" w:sz="0" w:space="0" w:color="auto"/>
          </w:divBdr>
          <w:divsChild>
            <w:div w:id="1391536762">
              <w:marLeft w:val="0"/>
              <w:marRight w:val="0"/>
              <w:marTop w:val="60"/>
              <w:marBottom w:val="0"/>
              <w:divBdr>
                <w:top w:val="none" w:sz="0" w:space="0" w:color="auto"/>
                <w:left w:val="none" w:sz="0" w:space="0" w:color="auto"/>
                <w:bottom w:val="none" w:sz="0" w:space="0" w:color="auto"/>
                <w:right w:val="none" w:sz="0" w:space="0" w:color="auto"/>
              </w:divBdr>
            </w:div>
            <w:div w:id="198246699">
              <w:marLeft w:val="0"/>
              <w:marRight w:val="0"/>
              <w:marTop w:val="60"/>
              <w:marBottom w:val="0"/>
              <w:divBdr>
                <w:top w:val="none" w:sz="0" w:space="0" w:color="auto"/>
                <w:left w:val="none" w:sz="0" w:space="0" w:color="auto"/>
                <w:bottom w:val="none" w:sz="0" w:space="0" w:color="auto"/>
                <w:right w:val="none" w:sz="0" w:space="0" w:color="auto"/>
              </w:divBdr>
            </w:div>
            <w:div w:id="1448355716">
              <w:marLeft w:val="0"/>
              <w:marRight w:val="0"/>
              <w:marTop w:val="60"/>
              <w:marBottom w:val="0"/>
              <w:divBdr>
                <w:top w:val="none" w:sz="0" w:space="0" w:color="auto"/>
                <w:left w:val="none" w:sz="0" w:space="0" w:color="auto"/>
                <w:bottom w:val="none" w:sz="0" w:space="0" w:color="auto"/>
                <w:right w:val="none" w:sz="0" w:space="0" w:color="auto"/>
              </w:divBdr>
            </w:div>
            <w:div w:id="19637303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28_29664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2020-02-17T14:54:00Z</dcterms:created>
  <dcterms:modified xsi:type="dcterms:W3CDTF">2020-02-17T14:55:00Z</dcterms:modified>
</cp:coreProperties>
</file>