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C31" w:rsidRPr="00BB2C31" w:rsidRDefault="00BB2C31" w:rsidP="00BB2C31">
      <w:pPr>
        <w:widowControl/>
        <w:jc w:val="center"/>
        <w:rPr>
          <w:rFonts w:ascii="微软雅黑" w:eastAsia="微软雅黑" w:hAnsi="微软雅黑" w:cs="宋体"/>
          <w:color w:val="000000"/>
          <w:kern w:val="0"/>
          <w:sz w:val="18"/>
          <w:szCs w:val="18"/>
        </w:rPr>
      </w:pPr>
      <w:r w:rsidRPr="00BB2C3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B2C31" w:rsidRPr="00BB2C31" w:rsidTr="00BB2C3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B2C31" w:rsidRPr="00BB2C31">
              <w:trPr>
                <w:tblCellSpacing w:w="0" w:type="dxa"/>
              </w:trPr>
              <w:tc>
                <w:tcPr>
                  <w:tcW w:w="2500" w:type="pct"/>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hint="eastAsia"/>
                      <w:color w:val="686868"/>
                      <w:kern w:val="0"/>
                      <w:sz w:val="18"/>
                      <w:szCs w:val="18"/>
                    </w:rPr>
                  </w:pPr>
                  <w:r w:rsidRPr="00BB2C31">
                    <w:rPr>
                      <w:rFonts w:ascii="宋体" w:eastAsia="宋体" w:hAnsi="宋体" w:cs="宋体"/>
                      <w:b/>
                      <w:bCs/>
                      <w:color w:val="686868"/>
                      <w:kern w:val="0"/>
                      <w:sz w:val="18"/>
                      <w:szCs w:val="18"/>
                    </w:rPr>
                    <w:t>索 引 号:</w:t>
                  </w:r>
                  <w:r w:rsidRPr="00BB2C3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color w:val="686868"/>
                      <w:kern w:val="0"/>
                      <w:sz w:val="18"/>
                      <w:szCs w:val="18"/>
                    </w:rPr>
                  </w:pPr>
                  <w:r w:rsidRPr="00BB2C31">
                    <w:rPr>
                      <w:rFonts w:ascii="宋体" w:eastAsia="宋体" w:hAnsi="宋体" w:cs="宋体"/>
                      <w:b/>
                      <w:bCs/>
                      <w:color w:val="686868"/>
                      <w:kern w:val="0"/>
                      <w:sz w:val="18"/>
                      <w:szCs w:val="18"/>
                    </w:rPr>
                    <w:t>分类:</w:t>
                  </w:r>
                  <w:r w:rsidRPr="00BB2C31">
                    <w:rPr>
                      <w:rFonts w:ascii="宋体" w:eastAsia="宋体" w:hAnsi="宋体" w:cs="宋体"/>
                      <w:color w:val="686868"/>
                      <w:kern w:val="0"/>
                      <w:sz w:val="18"/>
                      <w:szCs w:val="18"/>
                    </w:rPr>
                    <w:t> 行政处罚 ; 行政处罚决定</w:t>
                  </w:r>
                </w:p>
              </w:tc>
            </w:tr>
          </w:tbl>
          <w:p w:rsidR="00BB2C31" w:rsidRPr="00BB2C31" w:rsidRDefault="00BB2C31" w:rsidP="00BB2C31">
            <w:pPr>
              <w:widowControl/>
              <w:jc w:val="left"/>
              <w:rPr>
                <w:rFonts w:ascii="宋体" w:eastAsia="宋体" w:hAnsi="宋体" w:cs="宋体"/>
                <w:color w:val="686868"/>
                <w:kern w:val="0"/>
                <w:sz w:val="18"/>
                <w:szCs w:val="18"/>
              </w:rPr>
            </w:pPr>
          </w:p>
        </w:tc>
      </w:tr>
      <w:tr w:rsidR="00BB2C31" w:rsidRPr="00BB2C31" w:rsidTr="00BB2C3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B2C31" w:rsidRPr="00BB2C31">
              <w:trPr>
                <w:tblCellSpacing w:w="0" w:type="dxa"/>
              </w:trPr>
              <w:tc>
                <w:tcPr>
                  <w:tcW w:w="2500" w:type="pct"/>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color w:val="686868"/>
                      <w:kern w:val="0"/>
                      <w:sz w:val="18"/>
                      <w:szCs w:val="18"/>
                    </w:rPr>
                  </w:pPr>
                  <w:r w:rsidRPr="00BB2C31">
                    <w:rPr>
                      <w:rFonts w:ascii="宋体" w:eastAsia="宋体" w:hAnsi="宋体" w:cs="宋体"/>
                      <w:b/>
                      <w:bCs/>
                      <w:color w:val="686868"/>
                      <w:kern w:val="0"/>
                      <w:sz w:val="18"/>
                      <w:szCs w:val="18"/>
                    </w:rPr>
                    <w:t>发布机构:</w:t>
                  </w:r>
                  <w:r w:rsidRPr="00BB2C3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color w:val="686868"/>
                      <w:kern w:val="0"/>
                      <w:sz w:val="18"/>
                      <w:szCs w:val="18"/>
                    </w:rPr>
                  </w:pPr>
                  <w:r w:rsidRPr="00BB2C31">
                    <w:rPr>
                      <w:rFonts w:ascii="宋体" w:eastAsia="宋体" w:hAnsi="宋体" w:cs="宋体"/>
                      <w:b/>
                      <w:bCs/>
                      <w:color w:val="686868"/>
                      <w:kern w:val="0"/>
                      <w:sz w:val="18"/>
                      <w:szCs w:val="18"/>
                    </w:rPr>
                    <w:t>发文日期:</w:t>
                  </w:r>
                  <w:r w:rsidRPr="00BB2C31">
                    <w:rPr>
                      <w:rFonts w:ascii="宋体" w:eastAsia="宋体" w:hAnsi="宋体" w:cs="宋体"/>
                      <w:color w:val="686868"/>
                      <w:kern w:val="0"/>
                      <w:sz w:val="18"/>
                      <w:szCs w:val="18"/>
                    </w:rPr>
                    <w:t> 2016年05月19日</w:t>
                  </w:r>
                </w:p>
              </w:tc>
            </w:tr>
          </w:tbl>
          <w:p w:rsidR="00BB2C31" w:rsidRPr="00BB2C31" w:rsidRDefault="00BB2C31" w:rsidP="00BB2C31">
            <w:pPr>
              <w:widowControl/>
              <w:jc w:val="left"/>
              <w:rPr>
                <w:rFonts w:ascii="宋体" w:eastAsia="宋体" w:hAnsi="宋体" w:cs="宋体"/>
                <w:color w:val="686868"/>
                <w:kern w:val="0"/>
                <w:sz w:val="18"/>
                <w:szCs w:val="18"/>
              </w:rPr>
            </w:pPr>
          </w:p>
        </w:tc>
      </w:tr>
      <w:tr w:rsidR="00BB2C31" w:rsidRPr="00BB2C31" w:rsidTr="00BB2C31">
        <w:trPr>
          <w:tblCellSpacing w:w="0" w:type="dxa"/>
          <w:jc w:val="center"/>
        </w:trPr>
        <w:tc>
          <w:tcPr>
            <w:tcW w:w="0" w:type="auto"/>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color w:val="686868"/>
                <w:kern w:val="0"/>
                <w:sz w:val="18"/>
                <w:szCs w:val="18"/>
              </w:rPr>
            </w:pPr>
            <w:r w:rsidRPr="00BB2C31">
              <w:rPr>
                <w:rFonts w:ascii="宋体" w:eastAsia="宋体" w:hAnsi="宋体" w:cs="宋体"/>
                <w:b/>
                <w:bCs/>
                <w:color w:val="686868"/>
                <w:kern w:val="0"/>
                <w:sz w:val="18"/>
                <w:szCs w:val="18"/>
              </w:rPr>
              <w:t>名　　称:</w:t>
            </w:r>
            <w:r w:rsidRPr="00BB2C31">
              <w:rPr>
                <w:rFonts w:ascii="宋体" w:eastAsia="宋体" w:hAnsi="宋体" w:cs="宋体"/>
                <w:color w:val="686868"/>
                <w:kern w:val="0"/>
                <w:sz w:val="18"/>
                <w:szCs w:val="18"/>
              </w:rPr>
              <w:t> 中国证监会行政处罚决定书（欧阳俊东）</w:t>
            </w:r>
          </w:p>
        </w:tc>
      </w:tr>
      <w:tr w:rsidR="00BB2C31" w:rsidRPr="00BB2C31" w:rsidTr="00BB2C3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B2C31" w:rsidRPr="00BB2C31">
              <w:trPr>
                <w:tblCellSpacing w:w="0" w:type="dxa"/>
              </w:trPr>
              <w:tc>
                <w:tcPr>
                  <w:tcW w:w="2500" w:type="pct"/>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color w:val="686868"/>
                      <w:kern w:val="0"/>
                      <w:sz w:val="18"/>
                      <w:szCs w:val="18"/>
                    </w:rPr>
                  </w:pPr>
                  <w:r w:rsidRPr="00BB2C31">
                    <w:rPr>
                      <w:rFonts w:ascii="宋体" w:eastAsia="宋体" w:hAnsi="宋体" w:cs="宋体"/>
                      <w:b/>
                      <w:bCs/>
                      <w:color w:val="686868"/>
                      <w:kern w:val="0"/>
                      <w:sz w:val="18"/>
                      <w:szCs w:val="18"/>
                    </w:rPr>
                    <w:t>文　　号:</w:t>
                  </w:r>
                  <w:r w:rsidRPr="00BB2C31">
                    <w:rPr>
                      <w:rFonts w:ascii="宋体" w:eastAsia="宋体" w:hAnsi="宋体" w:cs="宋体"/>
                      <w:color w:val="686868"/>
                      <w:kern w:val="0"/>
                      <w:sz w:val="18"/>
                      <w:szCs w:val="18"/>
                    </w:rPr>
                    <w:t> </w:t>
                  </w:r>
                  <w:bookmarkStart w:id="0" w:name="_GoBack"/>
                  <w:r w:rsidRPr="00BB2C31">
                    <w:rPr>
                      <w:rFonts w:ascii="宋体" w:eastAsia="宋体" w:hAnsi="宋体" w:cs="宋体"/>
                      <w:color w:val="686868"/>
                      <w:kern w:val="0"/>
                      <w:sz w:val="18"/>
                      <w:szCs w:val="18"/>
                    </w:rPr>
                    <w:t>〔2016〕65号</w:t>
                  </w:r>
                  <w:bookmarkEnd w:id="0"/>
                </w:p>
              </w:tc>
              <w:tc>
                <w:tcPr>
                  <w:tcW w:w="0" w:type="auto"/>
                  <w:tcMar>
                    <w:top w:w="30" w:type="dxa"/>
                    <w:left w:w="30" w:type="dxa"/>
                    <w:bottom w:w="30" w:type="dxa"/>
                    <w:right w:w="30" w:type="dxa"/>
                  </w:tcMar>
                  <w:hideMark/>
                </w:tcPr>
                <w:p w:rsidR="00BB2C31" w:rsidRPr="00BB2C31" w:rsidRDefault="00BB2C31" w:rsidP="00BB2C31">
                  <w:pPr>
                    <w:widowControl/>
                    <w:jc w:val="left"/>
                    <w:rPr>
                      <w:rFonts w:ascii="宋体" w:eastAsia="宋体" w:hAnsi="宋体" w:cs="宋体"/>
                      <w:color w:val="686868"/>
                      <w:kern w:val="0"/>
                      <w:sz w:val="18"/>
                      <w:szCs w:val="18"/>
                    </w:rPr>
                  </w:pPr>
                  <w:r w:rsidRPr="00BB2C31">
                    <w:rPr>
                      <w:rFonts w:ascii="宋体" w:eastAsia="宋体" w:hAnsi="宋体" w:cs="宋体"/>
                      <w:b/>
                      <w:bCs/>
                      <w:color w:val="686868"/>
                      <w:kern w:val="0"/>
                      <w:sz w:val="18"/>
                      <w:szCs w:val="18"/>
                    </w:rPr>
                    <w:t>主 题 词:</w:t>
                  </w:r>
                </w:p>
              </w:tc>
            </w:tr>
          </w:tbl>
          <w:p w:rsidR="00BB2C31" w:rsidRPr="00BB2C31" w:rsidRDefault="00BB2C31" w:rsidP="00BB2C31">
            <w:pPr>
              <w:widowControl/>
              <w:jc w:val="left"/>
              <w:rPr>
                <w:rFonts w:ascii="宋体" w:eastAsia="宋体" w:hAnsi="宋体" w:cs="宋体"/>
                <w:color w:val="686868"/>
                <w:kern w:val="0"/>
                <w:sz w:val="18"/>
                <w:szCs w:val="18"/>
              </w:rPr>
            </w:pPr>
          </w:p>
        </w:tc>
      </w:tr>
    </w:tbl>
    <w:p w:rsidR="00BB2C31" w:rsidRPr="00BB2C31" w:rsidRDefault="00BB2C31" w:rsidP="00BB2C31">
      <w:pPr>
        <w:widowControl/>
        <w:jc w:val="center"/>
        <w:rPr>
          <w:rFonts w:ascii="微软雅黑" w:eastAsia="微软雅黑" w:hAnsi="微软雅黑" w:cs="宋体"/>
          <w:color w:val="000000"/>
          <w:kern w:val="0"/>
          <w:sz w:val="18"/>
          <w:szCs w:val="18"/>
        </w:rPr>
      </w:pPr>
      <w:r w:rsidRPr="00BB2C3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B2C31" w:rsidRPr="00BB2C31" w:rsidRDefault="00BB2C31" w:rsidP="00BB2C31">
      <w:pPr>
        <w:widowControl/>
        <w:shd w:val="clear" w:color="auto" w:fill="FFFFFF"/>
        <w:spacing w:after="240"/>
        <w:jc w:val="center"/>
        <w:rPr>
          <w:rFonts w:ascii="微软雅黑" w:eastAsia="微软雅黑" w:hAnsi="微软雅黑" w:cs="宋体" w:hint="eastAsia"/>
          <w:color w:val="000000"/>
          <w:kern w:val="0"/>
          <w:sz w:val="18"/>
          <w:szCs w:val="18"/>
        </w:rPr>
      </w:pPr>
      <w:r w:rsidRPr="00BB2C31">
        <w:rPr>
          <w:rFonts w:ascii="微软雅黑" w:eastAsia="微软雅黑" w:hAnsi="微软雅黑" w:cs="宋体" w:hint="eastAsia"/>
          <w:color w:val="000000"/>
          <w:kern w:val="0"/>
          <w:sz w:val="18"/>
          <w:szCs w:val="18"/>
        </w:rPr>
        <w:br/>
      </w:r>
      <w:r w:rsidRPr="00BB2C31">
        <w:rPr>
          <w:rFonts w:ascii="黑体" w:eastAsia="黑体" w:hAnsi="黑体" w:cs="宋体" w:hint="eastAsia"/>
          <w:b/>
          <w:bCs/>
          <w:color w:val="FF0000"/>
          <w:kern w:val="0"/>
          <w:sz w:val="36"/>
          <w:szCs w:val="36"/>
        </w:rPr>
        <w:t>中国证监会行政处罚决定书（欧阳俊东）</w:t>
      </w:r>
    </w:p>
    <w:p w:rsidR="00BB2C31" w:rsidRPr="00BB2C31" w:rsidRDefault="00BB2C31" w:rsidP="00BB2C31">
      <w:pPr>
        <w:widowControl/>
        <w:shd w:val="clear" w:color="auto" w:fill="FFFFFF"/>
        <w:spacing w:line="360" w:lineRule="atLeast"/>
        <w:jc w:val="center"/>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〔2016〕65号</w:t>
      </w:r>
    </w:p>
    <w:p w:rsidR="00BB2C31" w:rsidRPr="00BB2C31" w:rsidRDefault="00BB2C31" w:rsidP="00BB2C31">
      <w:pPr>
        <w:widowControl/>
        <w:shd w:val="clear" w:color="auto" w:fill="FFFFFF"/>
        <w:spacing w:line="360" w:lineRule="atLeast"/>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 </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当事人：欧阳俊东，男，1972年6月出生，住址:江苏省苏州市沧浪区。</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依据《中华人民共和国证券法》（以下简称《证券法》）的有关规定，我会对欧阳俊东内幕交易苏州胜利精密制造科技股份有限公司（以下简称胜利精密）股票一案进行了立案调查、审理，并依法向欧阳俊东告知了</w:t>
      </w:r>
      <w:proofErr w:type="gramStart"/>
      <w:r w:rsidRPr="00BB2C31">
        <w:rPr>
          <w:rFonts w:ascii="宋体" w:eastAsia="宋体" w:hAnsi="宋体" w:cs="宋体" w:hint="eastAsia"/>
          <w:color w:val="000000"/>
          <w:kern w:val="0"/>
          <w:szCs w:val="21"/>
        </w:rPr>
        <w:t>作出</w:t>
      </w:r>
      <w:proofErr w:type="gramEnd"/>
      <w:r w:rsidRPr="00BB2C31">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经查，欧阳俊东内幕交易的事实如下：</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2014年6月8日，胜利精密召开第二届董事会第三十三次会议，董事长高某根提出公司决定进军移动通讯领域，向手机、移动通讯大部件方向发展，近期将通过收购相关企业的方式实现这一战略，快速进入移动通讯领域，具体事项由高某根、乔某负责推动，参会董事都同意。</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2014年12月22日，胜利精密发布公告称，12月18日，公司第三届董事会第六次会议审议通过重大资产重组预案及其相关预案，公司通过发行股份及支付现金方式购买陈某、南京德聚投资管理有限公司、苏州高达汇</w:t>
      </w:r>
      <w:proofErr w:type="gramStart"/>
      <w:r w:rsidRPr="00BB2C31">
        <w:rPr>
          <w:rFonts w:ascii="宋体" w:eastAsia="宋体" w:hAnsi="宋体" w:cs="宋体" w:hint="eastAsia"/>
          <w:color w:val="000000"/>
          <w:kern w:val="0"/>
          <w:szCs w:val="21"/>
        </w:rPr>
        <w:t>丰创业</w:t>
      </w:r>
      <w:proofErr w:type="gramEnd"/>
      <w:r w:rsidRPr="00BB2C31">
        <w:rPr>
          <w:rFonts w:ascii="宋体" w:eastAsia="宋体" w:hAnsi="宋体" w:cs="宋体" w:hint="eastAsia"/>
          <w:color w:val="000000"/>
          <w:kern w:val="0"/>
          <w:szCs w:val="21"/>
        </w:rPr>
        <w:t>投资有限公司、南京高达梧桐创业投资基金（有限合伙）、浙江中科东海创业投资合伙企业（有限合伙）等5名股东持有的南京德乐科技有限公司100%股份，王某仓、沈某平、桑某玲、桑某燕、陆某元、苏州日亚</w:t>
      </w:r>
      <w:proofErr w:type="gramStart"/>
      <w:r w:rsidRPr="00BB2C31">
        <w:rPr>
          <w:rFonts w:ascii="宋体" w:eastAsia="宋体" w:hAnsi="宋体" w:cs="宋体" w:hint="eastAsia"/>
          <w:color w:val="000000"/>
          <w:kern w:val="0"/>
          <w:szCs w:val="21"/>
        </w:rPr>
        <w:t>吴中国发创业</w:t>
      </w:r>
      <w:proofErr w:type="gramEnd"/>
      <w:r w:rsidRPr="00BB2C31">
        <w:rPr>
          <w:rFonts w:ascii="宋体" w:eastAsia="宋体" w:hAnsi="宋体" w:cs="宋体" w:hint="eastAsia"/>
          <w:color w:val="000000"/>
          <w:kern w:val="0"/>
          <w:szCs w:val="21"/>
        </w:rPr>
        <w:t>投资企业（有限合伙）、苏州工业园区镛博投资中心（有限合伙）等7名股东持有的苏州智诚光学科技有限公司73.31%股权，以及王某庆、吴某富、缪某等3名股东持有的苏州富强科技有限公司100%股权，同时向不超过10名其他特定投资者发行股份募集配套资金用于本次交易现金对价的支付。同时，胜利精密对公司章程进行了修订，章程第十三条经营范围增加了“通讯产品、计算机软硬件、计算系统集成产品、数码产品”的描述。该信息属于《证券法》第六十七条第二款第（一）项“公司的经营方针和经营范围的重大变化”和第（二）项“公司的重大投资行为和重大的购置财产的决定”的情形，公开前属于《证券法》第七十五条第二款第（一）项规定的内幕信息。内幕信息形成于2014年6月8日，内幕信息敏感期为2014年6月8日至12月22日。</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lastRenderedPageBreak/>
        <w:t>胜利精密董事长高某根、时任董事陈某良、</w:t>
      </w:r>
      <w:proofErr w:type="gramStart"/>
      <w:r w:rsidRPr="00BB2C31">
        <w:rPr>
          <w:rFonts w:ascii="宋体" w:eastAsia="宋体" w:hAnsi="宋体" w:cs="宋体" w:hint="eastAsia"/>
          <w:color w:val="000000"/>
          <w:kern w:val="0"/>
          <w:szCs w:val="21"/>
        </w:rPr>
        <w:t>董秘包某青</w:t>
      </w:r>
      <w:proofErr w:type="gramEnd"/>
      <w:r w:rsidRPr="00BB2C31">
        <w:rPr>
          <w:rFonts w:ascii="宋体" w:eastAsia="宋体" w:hAnsi="宋体" w:cs="宋体" w:hint="eastAsia"/>
          <w:color w:val="000000"/>
          <w:kern w:val="0"/>
          <w:szCs w:val="21"/>
        </w:rPr>
        <w:t>参加了6月8日的会议，知悉公司收购转型的计划，根据《证券法》第七十四条第一款第（一）项、第（四）项的规定，是本案内幕信息知情人，知悉内幕信息的时间为2014年6月8日。</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内幕信息敏感期内，欧阳俊东与包某青、陈某良、高某根存在频繁通话。在此期间，欧阳俊东使用其本人及“王某勤”、“蔡某喜”、“顾某珍”账户买入“胜利精密”4,389,098股，成交金额38,856,910.35元，获利7,172,025.66元。从账户交易情况看，“王某勤”、“蔡某喜”两个证券账户自7月初大量买入“胜利精密”。其中，“王某勤”账户同期</w:t>
      </w:r>
      <w:proofErr w:type="gramStart"/>
      <w:r w:rsidRPr="00BB2C31">
        <w:rPr>
          <w:rFonts w:ascii="宋体" w:eastAsia="宋体" w:hAnsi="宋体" w:cs="宋体" w:hint="eastAsia"/>
          <w:color w:val="000000"/>
          <w:kern w:val="0"/>
          <w:szCs w:val="21"/>
        </w:rPr>
        <w:t>仅交易</w:t>
      </w:r>
      <w:proofErr w:type="gramEnd"/>
      <w:r w:rsidRPr="00BB2C31">
        <w:rPr>
          <w:rFonts w:ascii="宋体" w:eastAsia="宋体" w:hAnsi="宋体" w:cs="宋体" w:hint="eastAsia"/>
          <w:color w:val="000000"/>
          <w:kern w:val="0"/>
          <w:szCs w:val="21"/>
        </w:rPr>
        <w:t>“胜利精密”，大量买入只有少量卖出；“蔡某喜”账户同期主要买入“胜利精密”，无卖出，交易量较其他股票明显放大；“欧阳俊东”账户在7月买入“胜利精密”后，8月卖出；“顾某珍”账户在7月仅买入“胜利精密”一只股票。上述账户对“胜利精密”的交易活动与内幕信息高度吻合。</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以上事实，有相关人员询问笔录、通话记录、资金流水、交易数据、交易所计算的数据等证据证明，足以认定。</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欧阳俊东的上述行为违反了《证券法》第七十三条、七十六条的规定，构成《证券法》第二百零二条所述内幕交易行为。</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根据当事人违法行为的事实、性质、情节与社会危害程度，依据《证券法》第二百零二条的规定，我会决定：没收欧阳俊</w:t>
      </w:r>
      <w:proofErr w:type="gramStart"/>
      <w:r w:rsidRPr="00BB2C31">
        <w:rPr>
          <w:rFonts w:ascii="宋体" w:eastAsia="宋体" w:hAnsi="宋体" w:cs="宋体" w:hint="eastAsia"/>
          <w:color w:val="000000"/>
          <w:kern w:val="0"/>
          <w:szCs w:val="21"/>
        </w:rPr>
        <w:t>东违法</w:t>
      </w:r>
      <w:proofErr w:type="gramEnd"/>
      <w:r w:rsidRPr="00BB2C31">
        <w:rPr>
          <w:rFonts w:ascii="宋体" w:eastAsia="宋体" w:hAnsi="宋体" w:cs="宋体" w:hint="eastAsia"/>
          <w:color w:val="000000"/>
          <w:kern w:val="0"/>
          <w:szCs w:val="21"/>
        </w:rPr>
        <w:t>所得7,172,025.66元，并处以7,172,025.66元罚款。</w:t>
      </w:r>
    </w:p>
    <w:p w:rsidR="00BB2C31" w:rsidRPr="00BB2C31" w:rsidRDefault="00BB2C31" w:rsidP="00BB2C3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BB2C31" w:rsidRPr="00BB2C31" w:rsidRDefault="00BB2C31" w:rsidP="00BB2C31">
      <w:pPr>
        <w:widowControl/>
        <w:shd w:val="clear" w:color="auto" w:fill="FFFFFF"/>
        <w:spacing w:line="360" w:lineRule="atLeast"/>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 </w:t>
      </w:r>
    </w:p>
    <w:p w:rsidR="00BB2C31" w:rsidRPr="00BB2C31" w:rsidRDefault="00BB2C31" w:rsidP="00BB2C31">
      <w:pPr>
        <w:widowControl/>
        <w:shd w:val="clear" w:color="auto" w:fill="FFFFFF"/>
        <w:spacing w:line="360" w:lineRule="atLeast"/>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 </w:t>
      </w:r>
    </w:p>
    <w:p w:rsidR="00BB2C31" w:rsidRPr="00BB2C31" w:rsidRDefault="00BB2C31" w:rsidP="00BB2C31">
      <w:pPr>
        <w:widowControl/>
        <w:shd w:val="clear" w:color="auto" w:fill="FFFFFF"/>
        <w:spacing w:line="360" w:lineRule="atLeast"/>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 </w:t>
      </w:r>
    </w:p>
    <w:p w:rsidR="00BB2C31" w:rsidRPr="00BB2C31" w:rsidRDefault="00BB2C31" w:rsidP="00BB2C31">
      <w:pPr>
        <w:widowControl/>
        <w:shd w:val="clear" w:color="auto" w:fill="FFFFFF"/>
        <w:spacing w:line="360" w:lineRule="atLeast"/>
        <w:jc w:val="lef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 </w:t>
      </w:r>
    </w:p>
    <w:p w:rsidR="00BB2C31" w:rsidRPr="00BB2C31" w:rsidRDefault="00BB2C31" w:rsidP="00BB2C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中国证监会</w:t>
      </w:r>
      <w:proofErr w:type="gramStart"/>
      <w:r w:rsidRPr="00BB2C31">
        <w:rPr>
          <w:rFonts w:ascii="宋体" w:eastAsia="宋体" w:hAnsi="宋体" w:cs="宋体" w:hint="eastAsia"/>
          <w:color w:val="000000"/>
          <w:kern w:val="0"/>
          <w:szCs w:val="21"/>
        </w:rPr>
        <w:t xml:space="preserve">　　　　　</w:t>
      </w:r>
      <w:proofErr w:type="gramEnd"/>
      <w:r w:rsidRPr="00BB2C31">
        <w:rPr>
          <w:rFonts w:ascii="宋体" w:eastAsia="宋体" w:hAnsi="宋体" w:cs="宋体" w:hint="eastAsia"/>
          <w:color w:val="000000"/>
          <w:kern w:val="0"/>
          <w:szCs w:val="21"/>
        </w:rPr>
        <w:t> </w:t>
      </w:r>
    </w:p>
    <w:p w:rsidR="00BB2C31" w:rsidRPr="00BB2C31" w:rsidRDefault="00BB2C31" w:rsidP="00BB2C3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B2C31">
        <w:rPr>
          <w:rFonts w:ascii="宋体" w:eastAsia="宋体" w:hAnsi="宋体" w:cs="宋体" w:hint="eastAsia"/>
          <w:color w:val="000000"/>
          <w:kern w:val="0"/>
          <w:szCs w:val="21"/>
        </w:rPr>
        <w:t xml:space="preserve">2016年5月19日　　</w:t>
      </w:r>
      <w:proofErr w:type="gramStart"/>
      <w:r w:rsidRPr="00BB2C31">
        <w:rPr>
          <w:rFonts w:ascii="宋体" w:eastAsia="宋体" w:hAnsi="宋体" w:cs="宋体" w:hint="eastAsia"/>
          <w:color w:val="000000"/>
          <w:kern w:val="0"/>
          <w:szCs w:val="21"/>
        </w:rPr>
        <w:t xml:space="preserve">　　</w:t>
      </w:r>
      <w:proofErr w:type="gramEnd"/>
    </w:p>
    <w:p w:rsidR="00BB2C31" w:rsidRPr="00BB2C31" w:rsidRDefault="00BB2C31" w:rsidP="00BB2C3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B2C31" w:rsidRPr="00BB2C31" w:rsidTr="00BB2C31">
        <w:trPr>
          <w:tblCellSpacing w:w="15" w:type="dxa"/>
          <w:jc w:val="center"/>
        </w:trPr>
        <w:tc>
          <w:tcPr>
            <w:tcW w:w="900" w:type="dxa"/>
            <w:vAlign w:val="center"/>
            <w:hideMark/>
          </w:tcPr>
          <w:p w:rsidR="00BB2C31" w:rsidRPr="00BB2C31" w:rsidRDefault="00BB2C31" w:rsidP="00BB2C31">
            <w:pPr>
              <w:widowControl/>
              <w:jc w:val="left"/>
              <w:rPr>
                <w:rFonts w:ascii="宋体" w:eastAsia="宋体" w:hAnsi="宋体" w:cs="宋体" w:hint="eastAsia"/>
                <w:kern w:val="0"/>
                <w:sz w:val="18"/>
                <w:szCs w:val="18"/>
              </w:rPr>
            </w:pPr>
            <w:r w:rsidRPr="00BB2C31">
              <w:rPr>
                <w:rFonts w:ascii="宋体" w:eastAsia="宋体" w:hAnsi="宋体" w:cs="宋体"/>
                <w:kern w:val="0"/>
                <w:sz w:val="18"/>
                <w:szCs w:val="18"/>
              </w:rPr>
              <w:t> </w:t>
            </w:r>
          </w:p>
        </w:tc>
        <w:tc>
          <w:tcPr>
            <w:tcW w:w="1200" w:type="dxa"/>
            <w:vAlign w:val="center"/>
            <w:hideMark/>
          </w:tcPr>
          <w:p w:rsidR="00BB2C31" w:rsidRPr="00BB2C31" w:rsidRDefault="00BB2C31" w:rsidP="00BB2C31">
            <w:pPr>
              <w:widowControl/>
              <w:jc w:val="left"/>
              <w:rPr>
                <w:rFonts w:ascii="宋体" w:eastAsia="宋体" w:hAnsi="宋体" w:cs="宋体"/>
                <w:kern w:val="0"/>
                <w:sz w:val="18"/>
                <w:szCs w:val="18"/>
              </w:rPr>
            </w:pPr>
            <w:r w:rsidRPr="00BB2C3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B2C31" w:rsidRPr="00BB2C31" w:rsidRDefault="00BB2C31" w:rsidP="00BB2C31">
            <w:pPr>
              <w:widowControl/>
              <w:jc w:val="left"/>
              <w:rPr>
                <w:rFonts w:ascii="宋体" w:eastAsia="宋体" w:hAnsi="宋体" w:cs="宋体"/>
                <w:kern w:val="0"/>
                <w:sz w:val="18"/>
                <w:szCs w:val="18"/>
              </w:rPr>
            </w:pPr>
            <w:r w:rsidRPr="00BB2C3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B2C31" w:rsidRPr="00BB2C31" w:rsidRDefault="00BB2C31" w:rsidP="00BB2C31">
            <w:pPr>
              <w:widowControl/>
              <w:jc w:val="left"/>
              <w:rPr>
                <w:rFonts w:ascii="宋体" w:eastAsia="宋体" w:hAnsi="宋体" w:cs="宋体"/>
                <w:kern w:val="0"/>
                <w:sz w:val="18"/>
                <w:szCs w:val="18"/>
              </w:rPr>
            </w:pPr>
            <w:r w:rsidRPr="00BB2C3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B2C31" w:rsidRPr="00BB2C31" w:rsidRDefault="00BB2C31" w:rsidP="00BB2C31">
      <w:pPr>
        <w:widowControl/>
        <w:jc w:val="center"/>
        <w:rPr>
          <w:rFonts w:ascii="微软雅黑" w:eastAsia="微软雅黑" w:hAnsi="微软雅黑" w:cs="宋体"/>
          <w:color w:val="515151"/>
          <w:kern w:val="0"/>
          <w:sz w:val="18"/>
          <w:szCs w:val="18"/>
        </w:rPr>
      </w:pPr>
      <w:hyperlink r:id="rId11" w:tgtFrame="_blank" w:history="1">
        <w:r w:rsidRPr="00BB2C31">
          <w:rPr>
            <w:rFonts w:ascii="微软雅黑" w:eastAsia="微软雅黑" w:hAnsi="微软雅黑" w:cs="宋体" w:hint="eastAsia"/>
            <w:color w:val="0000FF"/>
            <w:kern w:val="0"/>
            <w:sz w:val="18"/>
            <w:szCs w:val="18"/>
            <w:u w:val="single"/>
          </w:rPr>
          <w:t>关于我们</w:t>
        </w:r>
      </w:hyperlink>
      <w:r w:rsidRPr="00BB2C31">
        <w:rPr>
          <w:rFonts w:ascii="微软雅黑" w:eastAsia="微软雅黑" w:hAnsi="微软雅黑" w:cs="宋体" w:hint="eastAsia"/>
          <w:color w:val="515151"/>
          <w:kern w:val="0"/>
          <w:sz w:val="18"/>
          <w:szCs w:val="18"/>
        </w:rPr>
        <w:t> - </w:t>
      </w:r>
      <w:hyperlink r:id="rId12" w:tgtFrame="_blank" w:history="1">
        <w:r w:rsidRPr="00BB2C31">
          <w:rPr>
            <w:rFonts w:ascii="微软雅黑" w:eastAsia="微软雅黑" w:hAnsi="微软雅黑" w:cs="宋体" w:hint="eastAsia"/>
            <w:color w:val="0000FF"/>
            <w:kern w:val="0"/>
            <w:sz w:val="18"/>
            <w:szCs w:val="18"/>
            <w:u w:val="single"/>
          </w:rPr>
          <w:t>法律声明</w:t>
        </w:r>
      </w:hyperlink>
      <w:r w:rsidRPr="00BB2C31">
        <w:rPr>
          <w:rFonts w:ascii="微软雅黑" w:eastAsia="微软雅黑" w:hAnsi="微软雅黑" w:cs="宋体" w:hint="eastAsia"/>
          <w:color w:val="515151"/>
          <w:kern w:val="0"/>
          <w:sz w:val="18"/>
          <w:szCs w:val="18"/>
        </w:rPr>
        <w:t> - </w:t>
      </w:r>
      <w:hyperlink r:id="rId13" w:tgtFrame="_blank" w:history="1">
        <w:r w:rsidRPr="00BB2C31">
          <w:rPr>
            <w:rFonts w:ascii="微软雅黑" w:eastAsia="微软雅黑" w:hAnsi="微软雅黑" w:cs="宋体" w:hint="eastAsia"/>
            <w:color w:val="0000FF"/>
            <w:kern w:val="0"/>
            <w:sz w:val="18"/>
            <w:szCs w:val="18"/>
            <w:u w:val="single"/>
          </w:rPr>
          <w:t>联系我们</w:t>
        </w:r>
      </w:hyperlink>
    </w:p>
    <w:p w:rsidR="00BB2C31" w:rsidRPr="00BB2C31" w:rsidRDefault="00BB2C31" w:rsidP="00BB2C31">
      <w:pPr>
        <w:widowControl/>
        <w:jc w:val="center"/>
        <w:rPr>
          <w:rFonts w:ascii="微软雅黑" w:eastAsia="微软雅黑" w:hAnsi="微软雅黑" w:cs="宋体" w:hint="eastAsia"/>
          <w:color w:val="515151"/>
          <w:kern w:val="0"/>
          <w:sz w:val="18"/>
          <w:szCs w:val="18"/>
        </w:rPr>
      </w:pPr>
      <w:r w:rsidRPr="00BB2C31">
        <w:rPr>
          <w:rFonts w:ascii="微软雅黑" w:eastAsia="微软雅黑" w:hAnsi="微软雅黑" w:cs="宋体" w:hint="eastAsia"/>
          <w:color w:val="515151"/>
          <w:kern w:val="0"/>
          <w:sz w:val="18"/>
          <w:szCs w:val="18"/>
        </w:rPr>
        <w:t>版权所有：中国证券监督管理委员会 京ICP备 05035542号</w:t>
      </w:r>
    </w:p>
    <w:p w:rsidR="00BB2C31" w:rsidRPr="00BB2C31" w:rsidRDefault="00BB2C31" w:rsidP="00BB2C31">
      <w:pPr>
        <w:widowControl/>
        <w:jc w:val="center"/>
        <w:rPr>
          <w:rFonts w:ascii="微软雅黑" w:eastAsia="微软雅黑" w:hAnsi="微软雅黑" w:cs="宋体" w:hint="eastAsia"/>
          <w:color w:val="515151"/>
          <w:kern w:val="0"/>
          <w:sz w:val="18"/>
          <w:szCs w:val="18"/>
        </w:rPr>
      </w:pPr>
      <w:r w:rsidRPr="00BB2C31">
        <w:rPr>
          <w:rFonts w:ascii="微软雅黑" w:eastAsia="微软雅黑" w:hAnsi="微软雅黑" w:cs="宋体" w:hint="eastAsia"/>
          <w:color w:val="515151"/>
          <w:kern w:val="0"/>
          <w:sz w:val="18"/>
          <w:szCs w:val="18"/>
        </w:rPr>
        <w:t>地址：北京市西城区金融大街19号富凯大厦A座 邮编：100033</w:t>
      </w:r>
    </w:p>
    <w:p w:rsidR="00BB2C31" w:rsidRPr="00BB2C31" w:rsidRDefault="00BB2C31" w:rsidP="00BB2C31">
      <w:pPr>
        <w:widowControl/>
        <w:jc w:val="center"/>
        <w:rPr>
          <w:rFonts w:ascii="微软雅黑" w:eastAsia="微软雅黑" w:hAnsi="微软雅黑" w:cs="宋体" w:hint="eastAsia"/>
          <w:color w:val="515151"/>
          <w:kern w:val="0"/>
          <w:sz w:val="18"/>
          <w:szCs w:val="18"/>
        </w:rPr>
      </w:pPr>
      <w:r w:rsidRPr="00BB2C31">
        <w:rPr>
          <w:rFonts w:ascii="微软雅黑" w:eastAsia="微软雅黑" w:hAnsi="微软雅黑" w:cs="宋体" w:hint="eastAsia"/>
          <w:color w:val="515151"/>
          <w:kern w:val="0"/>
          <w:sz w:val="18"/>
          <w:szCs w:val="18"/>
        </w:rPr>
        <w:t>建议使用IE5.5以上浏览器，分辨率1024*768</w:t>
      </w:r>
    </w:p>
    <w:p w:rsidR="00801F9F" w:rsidRPr="00BB2C31" w:rsidRDefault="00801F9F"/>
    <w:sectPr w:rsidR="00801F9F" w:rsidRPr="00BB2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31"/>
    <w:rsid w:val="00801F9F"/>
    <w:rsid w:val="00BB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6C261-469B-4076-BE20-31C441BA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2C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2C31"/>
    <w:rPr>
      <w:b/>
      <w:bCs/>
    </w:rPr>
  </w:style>
  <w:style w:type="paragraph" w:customStyle="1" w:styleId="p0">
    <w:name w:val="p0"/>
    <w:basedOn w:val="a"/>
    <w:rsid w:val="00BB2C3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B2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57218">
      <w:bodyDiv w:val="1"/>
      <w:marLeft w:val="0"/>
      <w:marRight w:val="0"/>
      <w:marTop w:val="0"/>
      <w:marBottom w:val="0"/>
      <w:divBdr>
        <w:top w:val="none" w:sz="0" w:space="0" w:color="auto"/>
        <w:left w:val="none" w:sz="0" w:space="0" w:color="auto"/>
        <w:bottom w:val="none" w:sz="0" w:space="0" w:color="auto"/>
        <w:right w:val="none" w:sz="0" w:space="0" w:color="auto"/>
      </w:divBdr>
      <w:divsChild>
        <w:div w:id="123810238">
          <w:marLeft w:val="0"/>
          <w:marRight w:val="0"/>
          <w:marTop w:val="150"/>
          <w:marBottom w:val="150"/>
          <w:divBdr>
            <w:top w:val="none" w:sz="0" w:space="0" w:color="auto"/>
            <w:left w:val="none" w:sz="0" w:space="0" w:color="auto"/>
            <w:bottom w:val="none" w:sz="0" w:space="0" w:color="auto"/>
            <w:right w:val="none" w:sz="0" w:space="0" w:color="auto"/>
          </w:divBdr>
        </w:div>
        <w:div w:id="917323875">
          <w:marLeft w:val="0"/>
          <w:marRight w:val="0"/>
          <w:marTop w:val="0"/>
          <w:marBottom w:val="0"/>
          <w:divBdr>
            <w:top w:val="single" w:sz="6" w:space="8" w:color="B5B5B5"/>
            <w:left w:val="single" w:sz="6" w:space="0" w:color="B5B5B5"/>
            <w:bottom w:val="single" w:sz="6" w:space="8" w:color="B5B5B5"/>
            <w:right w:val="single" w:sz="6" w:space="0" w:color="B5B5B5"/>
          </w:divBdr>
          <w:divsChild>
            <w:div w:id="1865093550">
              <w:marLeft w:val="0"/>
              <w:marRight w:val="0"/>
              <w:marTop w:val="0"/>
              <w:marBottom w:val="0"/>
              <w:divBdr>
                <w:top w:val="none" w:sz="0" w:space="0" w:color="auto"/>
                <w:left w:val="none" w:sz="0" w:space="0" w:color="auto"/>
                <w:bottom w:val="none" w:sz="0" w:space="0" w:color="auto"/>
                <w:right w:val="none" w:sz="0" w:space="0" w:color="auto"/>
              </w:divBdr>
            </w:div>
            <w:div w:id="1432579150">
              <w:marLeft w:val="0"/>
              <w:marRight w:val="0"/>
              <w:marTop w:val="0"/>
              <w:marBottom w:val="0"/>
              <w:divBdr>
                <w:top w:val="none" w:sz="0" w:space="0" w:color="auto"/>
                <w:left w:val="none" w:sz="0" w:space="0" w:color="auto"/>
                <w:bottom w:val="none" w:sz="0" w:space="0" w:color="auto"/>
                <w:right w:val="none" w:sz="0" w:space="0" w:color="auto"/>
              </w:divBdr>
            </w:div>
            <w:div w:id="102576663">
              <w:marLeft w:val="0"/>
              <w:marRight w:val="0"/>
              <w:marTop w:val="120"/>
              <w:marBottom w:val="120"/>
              <w:divBdr>
                <w:top w:val="none" w:sz="0" w:space="0" w:color="auto"/>
                <w:left w:val="none" w:sz="0" w:space="0" w:color="auto"/>
                <w:bottom w:val="none" w:sz="0" w:space="0" w:color="auto"/>
                <w:right w:val="none" w:sz="0" w:space="0" w:color="auto"/>
              </w:divBdr>
            </w:div>
          </w:divsChild>
        </w:div>
        <w:div w:id="2050102206">
          <w:marLeft w:val="0"/>
          <w:marRight w:val="0"/>
          <w:marTop w:val="120"/>
          <w:marBottom w:val="0"/>
          <w:divBdr>
            <w:top w:val="none" w:sz="0" w:space="0" w:color="auto"/>
            <w:left w:val="none" w:sz="0" w:space="0" w:color="auto"/>
            <w:bottom w:val="none" w:sz="0" w:space="0" w:color="auto"/>
            <w:right w:val="none" w:sz="0" w:space="0" w:color="auto"/>
          </w:divBdr>
          <w:divsChild>
            <w:div w:id="617873417">
              <w:marLeft w:val="0"/>
              <w:marRight w:val="0"/>
              <w:marTop w:val="60"/>
              <w:marBottom w:val="0"/>
              <w:divBdr>
                <w:top w:val="none" w:sz="0" w:space="0" w:color="auto"/>
                <w:left w:val="none" w:sz="0" w:space="0" w:color="auto"/>
                <w:bottom w:val="none" w:sz="0" w:space="0" w:color="auto"/>
                <w:right w:val="none" w:sz="0" w:space="0" w:color="auto"/>
              </w:divBdr>
            </w:div>
            <w:div w:id="1584561582">
              <w:marLeft w:val="0"/>
              <w:marRight w:val="0"/>
              <w:marTop w:val="60"/>
              <w:marBottom w:val="0"/>
              <w:divBdr>
                <w:top w:val="none" w:sz="0" w:space="0" w:color="auto"/>
                <w:left w:val="none" w:sz="0" w:space="0" w:color="auto"/>
                <w:bottom w:val="none" w:sz="0" w:space="0" w:color="auto"/>
                <w:right w:val="none" w:sz="0" w:space="0" w:color="auto"/>
              </w:divBdr>
            </w:div>
            <w:div w:id="661979200">
              <w:marLeft w:val="0"/>
              <w:marRight w:val="0"/>
              <w:marTop w:val="60"/>
              <w:marBottom w:val="0"/>
              <w:divBdr>
                <w:top w:val="none" w:sz="0" w:space="0" w:color="auto"/>
                <w:left w:val="none" w:sz="0" w:space="0" w:color="auto"/>
                <w:bottom w:val="none" w:sz="0" w:space="0" w:color="auto"/>
                <w:right w:val="none" w:sz="0" w:space="0" w:color="auto"/>
              </w:divBdr>
            </w:div>
            <w:div w:id="4582315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03_29824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2020-02-17T14:49:00Z</dcterms:created>
  <dcterms:modified xsi:type="dcterms:W3CDTF">2020-02-17T14:49:00Z</dcterms:modified>
</cp:coreProperties>
</file>