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093" w:rsidRPr="001E7093" w:rsidRDefault="001E7093" w:rsidP="001E7093">
      <w:pPr>
        <w:widowControl/>
        <w:jc w:val="center"/>
        <w:rPr>
          <w:rFonts w:ascii="微软雅黑" w:eastAsia="微软雅黑" w:hAnsi="微软雅黑" w:cs="宋体"/>
          <w:color w:val="000000"/>
          <w:kern w:val="0"/>
          <w:sz w:val="18"/>
          <w:szCs w:val="18"/>
        </w:rPr>
      </w:pPr>
      <w:r w:rsidRPr="001E709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1E7093" w:rsidRPr="001E7093" w:rsidTr="001E709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E7093" w:rsidRPr="001E7093">
              <w:trPr>
                <w:tblCellSpacing w:w="0" w:type="dxa"/>
              </w:trPr>
              <w:tc>
                <w:tcPr>
                  <w:tcW w:w="2500" w:type="pct"/>
                  <w:tcMar>
                    <w:top w:w="30" w:type="dxa"/>
                    <w:left w:w="30" w:type="dxa"/>
                    <w:bottom w:w="30" w:type="dxa"/>
                    <w:right w:w="30" w:type="dxa"/>
                  </w:tcMar>
                  <w:hideMark/>
                </w:tcPr>
                <w:p w:rsidR="001E7093" w:rsidRPr="001E7093" w:rsidRDefault="001E7093" w:rsidP="001E7093">
                  <w:pPr>
                    <w:widowControl/>
                    <w:jc w:val="left"/>
                    <w:rPr>
                      <w:rFonts w:ascii="宋体" w:eastAsia="宋体" w:hAnsi="宋体" w:cs="宋体" w:hint="eastAsia"/>
                      <w:color w:val="686868"/>
                      <w:kern w:val="0"/>
                      <w:sz w:val="18"/>
                      <w:szCs w:val="18"/>
                    </w:rPr>
                  </w:pPr>
                  <w:r w:rsidRPr="001E7093">
                    <w:rPr>
                      <w:rFonts w:ascii="宋体" w:eastAsia="宋体" w:hAnsi="宋体" w:cs="宋体"/>
                      <w:b/>
                      <w:bCs/>
                      <w:color w:val="686868"/>
                      <w:kern w:val="0"/>
                      <w:sz w:val="18"/>
                      <w:szCs w:val="18"/>
                    </w:rPr>
                    <w:t>索 引 号:</w:t>
                  </w:r>
                  <w:r w:rsidRPr="001E709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E7093" w:rsidRPr="001E7093" w:rsidRDefault="001E7093" w:rsidP="001E7093">
                  <w:pPr>
                    <w:widowControl/>
                    <w:jc w:val="left"/>
                    <w:rPr>
                      <w:rFonts w:ascii="宋体" w:eastAsia="宋体" w:hAnsi="宋体" w:cs="宋体"/>
                      <w:color w:val="686868"/>
                      <w:kern w:val="0"/>
                      <w:sz w:val="18"/>
                      <w:szCs w:val="18"/>
                    </w:rPr>
                  </w:pPr>
                  <w:r w:rsidRPr="001E7093">
                    <w:rPr>
                      <w:rFonts w:ascii="宋体" w:eastAsia="宋体" w:hAnsi="宋体" w:cs="宋体"/>
                      <w:b/>
                      <w:bCs/>
                      <w:color w:val="686868"/>
                      <w:kern w:val="0"/>
                      <w:sz w:val="18"/>
                      <w:szCs w:val="18"/>
                    </w:rPr>
                    <w:t>分类:</w:t>
                  </w:r>
                  <w:r w:rsidRPr="001E7093">
                    <w:rPr>
                      <w:rFonts w:ascii="宋体" w:eastAsia="宋体" w:hAnsi="宋体" w:cs="宋体"/>
                      <w:color w:val="686868"/>
                      <w:kern w:val="0"/>
                      <w:sz w:val="18"/>
                      <w:szCs w:val="18"/>
                    </w:rPr>
                    <w:t> 行政处罚 ; 行政处罚决定</w:t>
                  </w:r>
                </w:p>
              </w:tc>
            </w:tr>
          </w:tbl>
          <w:p w:rsidR="001E7093" w:rsidRPr="001E7093" w:rsidRDefault="001E7093" w:rsidP="001E7093">
            <w:pPr>
              <w:widowControl/>
              <w:jc w:val="left"/>
              <w:rPr>
                <w:rFonts w:ascii="宋体" w:eastAsia="宋体" w:hAnsi="宋体" w:cs="宋体"/>
                <w:color w:val="686868"/>
                <w:kern w:val="0"/>
                <w:sz w:val="18"/>
                <w:szCs w:val="18"/>
              </w:rPr>
            </w:pPr>
          </w:p>
        </w:tc>
      </w:tr>
      <w:tr w:rsidR="001E7093" w:rsidRPr="001E7093" w:rsidTr="001E709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E7093" w:rsidRPr="001E7093">
              <w:trPr>
                <w:tblCellSpacing w:w="0" w:type="dxa"/>
              </w:trPr>
              <w:tc>
                <w:tcPr>
                  <w:tcW w:w="2500" w:type="pct"/>
                  <w:tcMar>
                    <w:top w:w="30" w:type="dxa"/>
                    <w:left w:w="30" w:type="dxa"/>
                    <w:bottom w:w="30" w:type="dxa"/>
                    <w:right w:w="30" w:type="dxa"/>
                  </w:tcMar>
                  <w:hideMark/>
                </w:tcPr>
                <w:p w:rsidR="001E7093" w:rsidRPr="001E7093" w:rsidRDefault="001E7093" w:rsidP="001E7093">
                  <w:pPr>
                    <w:widowControl/>
                    <w:jc w:val="left"/>
                    <w:rPr>
                      <w:rFonts w:ascii="宋体" w:eastAsia="宋体" w:hAnsi="宋体" w:cs="宋体"/>
                      <w:color w:val="686868"/>
                      <w:kern w:val="0"/>
                      <w:sz w:val="18"/>
                      <w:szCs w:val="18"/>
                    </w:rPr>
                  </w:pPr>
                  <w:r w:rsidRPr="001E7093">
                    <w:rPr>
                      <w:rFonts w:ascii="宋体" w:eastAsia="宋体" w:hAnsi="宋体" w:cs="宋体"/>
                      <w:b/>
                      <w:bCs/>
                      <w:color w:val="686868"/>
                      <w:kern w:val="0"/>
                      <w:sz w:val="18"/>
                      <w:szCs w:val="18"/>
                    </w:rPr>
                    <w:t>发布机构:</w:t>
                  </w:r>
                  <w:r w:rsidRPr="001E709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E7093" w:rsidRPr="001E7093" w:rsidRDefault="001E7093" w:rsidP="001E7093">
                  <w:pPr>
                    <w:widowControl/>
                    <w:jc w:val="left"/>
                    <w:rPr>
                      <w:rFonts w:ascii="宋体" w:eastAsia="宋体" w:hAnsi="宋体" w:cs="宋体"/>
                      <w:color w:val="686868"/>
                      <w:kern w:val="0"/>
                      <w:sz w:val="18"/>
                      <w:szCs w:val="18"/>
                    </w:rPr>
                  </w:pPr>
                  <w:r w:rsidRPr="001E7093">
                    <w:rPr>
                      <w:rFonts w:ascii="宋体" w:eastAsia="宋体" w:hAnsi="宋体" w:cs="宋体"/>
                      <w:b/>
                      <w:bCs/>
                      <w:color w:val="686868"/>
                      <w:kern w:val="0"/>
                      <w:sz w:val="18"/>
                      <w:szCs w:val="18"/>
                    </w:rPr>
                    <w:t>发文日期:</w:t>
                  </w:r>
                  <w:r w:rsidRPr="001E7093">
                    <w:rPr>
                      <w:rFonts w:ascii="宋体" w:eastAsia="宋体" w:hAnsi="宋体" w:cs="宋体"/>
                      <w:color w:val="686868"/>
                      <w:kern w:val="0"/>
                      <w:sz w:val="18"/>
                      <w:szCs w:val="18"/>
                    </w:rPr>
                    <w:t> 2016年01月20日</w:t>
                  </w:r>
                </w:p>
              </w:tc>
            </w:tr>
          </w:tbl>
          <w:p w:rsidR="001E7093" w:rsidRPr="001E7093" w:rsidRDefault="001E7093" w:rsidP="001E7093">
            <w:pPr>
              <w:widowControl/>
              <w:jc w:val="left"/>
              <w:rPr>
                <w:rFonts w:ascii="宋体" w:eastAsia="宋体" w:hAnsi="宋体" w:cs="宋体"/>
                <w:color w:val="686868"/>
                <w:kern w:val="0"/>
                <w:sz w:val="18"/>
                <w:szCs w:val="18"/>
              </w:rPr>
            </w:pPr>
          </w:p>
        </w:tc>
      </w:tr>
      <w:tr w:rsidR="001E7093" w:rsidRPr="001E7093" w:rsidTr="001E7093">
        <w:trPr>
          <w:tblCellSpacing w:w="0" w:type="dxa"/>
          <w:jc w:val="center"/>
        </w:trPr>
        <w:tc>
          <w:tcPr>
            <w:tcW w:w="0" w:type="auto"/>
            <w:tcMar>
              <w:top w:w="30" w:type="dxa"/>
              <w:left w:w="30" w:type="dxa"/>
              <w:bottom w:w="30" w:type="dxa"/>
              <w:right w:w="30" w:type="dxa"/>
            </w:tcMar>
            <w:hideMark/>
          </w:tcPr>
          <w:p w:rsidR="001E7093" w:rsidRPr="001E7093" w:rsidRDefault="001E7093" w:rsidP="001E7093">
            <w:pPr>
              <w:widowControl/>
              <w:jc w:val="left"/>
              <w:rPr>
                <w:rFonts w:ascii="宋体" w:eastAsia="宋体" w:hAnsi="宋体" w:cs="宋体"/>
                <w:color w:val="686868"/>
                <w:kern w:val="0"/>
                <w:sz w:val="18"/>
                <w:szCs w:val="18"/>
              </w:rPr>
            </w:pPr>
            <w:r w:rsidRPr="001E7093">
              <w:rPr>
                <w:rFonts w:ascii="宋体" w:eastAsia="宋体" w:hAnsi="宋体" w:cs="宋体"/>
                <w:b/>
                <w:bCs/>
                <w:color w:val="686868"/>
                <w:kern w:val="0"/>
                <w:sz w:val="18"/>
                <w:szCs w:val="18"/>
              </w:rPr>
              <w:t>名　　称:</w:t>
            </w:r>
            <w:r w:rsidRPr="001E7093">
              <w:rPr>
                <w:rFonts w:ascii="宋体" w:eastAsia="宋体" w:hAnsi="宋体" w:cs="宋体"/>
                <w:color w:val="686868"/>
                <w:kern w:val="0"/>
                <w:sz w:val="18"/>
                <w:szCs w:val="18"/>
              </w:rPr>
              <w:t> 中国证监会行政处罚决定书（黄芝颢）</w:t>
            </w:r>
          </w:p>
        </w:tc>
      </w:tr>
      <w:tr w:rsidR="001E7093" w:rsidRPr="001E7093" w:rsidTr="001E709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E7093" w:rsidRPr="001E7093">
              <w:trPr>
                <w:tblCellSpacing w:w="0" w:type="dxa"/>
              </w:trPr>
              <w:tc>
                <w:tcPr>
                  <w:tcW w:w="2500" w:type="pct"/>
                  <w:tcMar>
                    <w:top w:w="30" w:type="dxa"/>
                    <w:left w:w="30" w:type="dxa"/>
                    <w:bottom w:w="30" w:type="dxa"/>
                    <w:right w:w="30" w:type="dxa"/>
                  </w:tcMar>
                  <w:hideMark/>
                </w:tcPr>
                <w:p w:rsidR="001E7093" w:rsidRPr="001E7093" w:rsidRDefault="001E7093" w:rsidP="001E7093">
                  <w:pPr>
                    <w:widowControl/>
                    <w:jc w:val="left"/>
                    <w:rPr>
                      <w:rFonts w:ascii="宋体" w:eastAsia="宋体" w:hAnsi="宋体" w:cs="宋体"/>
                      <w:color w:val="686868"/>
                      <w:kern w:val="0"/>
                      <w:sz w:val="18"/>
                      <w:szCs w:val="18"/>
                    </w:rPr>
                  </w:pPr>
                  <w:r w:rsidRPr="001E7093">
                    <w:rPr>
                      <w:rFonts w:ascii="宋体" w:eastAsia="宋体" w:hAnsi="宋体" w:cs="宋体"/>
                      <w:b/>
                      <w:bCs/>
                      <w:color w:val="686868"/>
                      <w:kern w:val="0"/>
                      <w:sz w:val="18"/>
                      <w:szCs w:val="18"/>
                    </w:rPr>
                    <w:t>文　　号:</w:t>
                  </w:r>
                  <w:r w:rsidRPr="001E7093">
                    <w:rPr>
                      <w:rFonts w:ascii="宋体" w:eastAsia="宋体" w:hAnsi="宋体" w:cs="宋体"/>
                      <w:color w:val="686868"/>
                      <w:kern w:val="0"/>
                      <w:sz w:val="18"/>
                      <w:szCs w:val="18"/>
                    </w:rPr>
                    <w:t> </w:t>
                  </w:r>
                  <w:bookmarkStart w:id="0" w:name="_GoBack"/>
                  <w:r w:rsidRPr="001E7093">
                    <w:rPr>
                      <w:rFonts w:ascii="宋体" w:eastAsia="宋体" w:hAnsi="宋体" w:cs="宋体"/>
                      <w:color w:val="686868"/>
                      <w:kern w:val="0"/>
                      <w:sz w:val="18"/>
                      <w:szCs w:val="18"/>
                    </w:rPr>
                    <w:t>〔2016〕9号</w:t>
                  </w:r>
                  <w:bookmarkEnd w:id="0"/>
                </w:p>
              </w:tc>
              <w:tc>
                <w:tcPr>
                  <w:tcW w:w="0" w:type="auto"/>
                  <w:tcMar>
                    <w:top w:w="30" w:type="dxa"/>
                    <w:left w:w="30" w:type="dxa"/>
                    <w:bottom w:w="30" w:type="dxa"/>
                    <w:right w:w="30" w:type="dxa"/>
                  </w:tcMar>
                  <w:hideMark/>
                </w:tcPr>
                <w:p w:rsidR="001E7093" w:rsidRPr="001E7093" w:rsidRDefault="001E7093" w:rsidP="001E7093">
                  <w:pPr>
                    <w:widowControl/>
                    <w:jc w:val="left"/>
                    <w:rPr>
                      <w:rFonts w:ascii="宋体" w:eastAsia="宋体" w:hAnsi="宋体" w:cs="宋体"/>
                      <w:color w:val="686868"/>
                      <w:kern w:val="0"/>
                      <w:sz w:val="18"/>
                      <w:szCs w:val="18"/>
                    </w:rPr>
                  </w:pPr>
                  <w:r w:rsidRPr="001E7093">
                    <w:rPr>
                      <w:rFonts w:ascii="宋体" w:eastAsia="宋体" w:hAnsi="宋体" w:cs="宋体"/>
                      <w:b/>
                      <w:bCs/>
                      <w:color w:val="686868"/>
                      <w:kern w:val="0"/>
                      <w:sz w:val="18"/>
                      <w:szCs w:val="18"/>
                    </w:rPr>
                    <w:t>主 题 词:</w:t>
                  </w:r>
                </w:p>
              </w:tc>
            </w:tr>
          </w:tbl>
          <w:p w:rsidR="001E7093" w:rsidRPr="001E7093" w:rsidRDefault="001E7093" w:rsidP="001E7093">
            <w:pPr>
              <w:widowControl/>
              <w:jc w:val="left"/>
              <w:rPr>
                <w:rFonts w:ascii="宋体" w:eastAsia="宋体" w:hAnsi="宋体" w:cs="宋体"/>
                <w:color w:val="686868"/>
                <w:kern w:val="0"/>
                <w:sz w:val="18"/>
                <w:szCs w:val="18"/>
              </w:rPr>
            </w:pPr>
          </w:p>
        </w:tc>
      </w:tr>
    </w:tbl>
    <w:p w:rsidR="001E7093" w:rsidRPr="001E7093" w:rsidRDefault="001E7093" w:rsidP="001E7093">
      <w:pPr>
        <w:widowControl/>
        <w:jc w:val="center"/>
        <w:rPr>
          <w:rFonts w:ascii="微软雅黑" w:eastAsia="微软雅黑" w:hAnsi="微软雅黑" w:cs="宋体"/>
          <w:color w:val="000000"/>
          <w:kern w:val="0"/>
          <w:sz w:val="18"/>
          <w:szCs w:val="18"/>
        </w:rPr>
      </w:pPr>
      <w:r w:rsidRPr="001E709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E7093" w:rsidRPr="001E7093" w:rsidRDefault="001E7093" w:rsidP="001E7093">
      <w:pPr>
        <w:widowControl/>
        <w:shd w:val="clear" w:color="auto" w:fill="FFFFFF"/>
        <w:spacing w:after="240"/>
        <w:jc w:val="center"/>
        <w:rPr>
          <w:rFonts w:ascii="微软雅黑" w:eastAsia="微软雅黑" w:hAnsi="微软雅黑" w:cs="宋体" w:hint="eastAsia"/>
          <w:color w:val="000000"/>
          <w:kern w:val="0"/>
          <w:sz w:val="18"/>
          <w:szCs w:val="18"/>
        </w:rPr>
      </w:pPr>
      <w:r w:rsidRPr="001E7093">
        <w:rPr>
          <w:rFonts w:ascii="微软雅黑" w:eastAsia="微软雅黑" w:hAnsi="微软雅黑" w:cs="宋体" w:hint="eastAsia"/>
          <w:color w:val="000000"/>
          <w:kern w:val="0"/>
          <w:sz w:val="18"/>
          <w:szCs w:val="18"/>
        </w:rPr>
        <w:br/>
      </w:r>
      <w:r w:rsidRPr="001E7093">
        <w:rPr>
          <w:rFonts w:ascii="黑体" w:eastAsia="黑体" w:hAnsi="黑体" w:cs="宋体" w:hint="eastAsia"/>
          <w:b/>
          <w:bCs/>
          <w:color w:val="FF0000"/>
          <w:kern w:val="0"/>
          <w:sz w:val="36"/>
          <w:szCs w:val="36"/>
        </w:rPr>
        <w:t>中国证监会行政处罚决定书（黄芝颢）</w:t>
      </w:r>
    </w:p>
    <w:p w:rsidR="001E7093" w:rsidRPr="001E7093" w:rsidRDefault="001E7093" w:rsidP="001E7093">
      <w:pPr>
        <w:widowControl/>
        <w:shd w:val="clear" w:color="auto" w:fill="FFFFFF"/>
        <w:spacing w:line="360" w:lineRule="atLeast"/>
        <w:jc w:val="center"/>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〔2016〕9号</w:t>
      </w:r>
    </w:p>
    <w:p w:rsidR="001E7093" w:rsidRPr="001E7093" w:rsidRDefault="001E7093" w:rsidP="001E7093">
      <w:pPr>
        <w:widowControl/>
        <w:shd w:val="clear" w:color="auto" w:fill="FFFFFF"/>
        <w:spacing w:line="360" w:lineRule="atLeast"/>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 </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当事人：黄芝颢，男，1970年6月出生，住址：广东省珠海市香洲区拱北侨光路。</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依据《中华人民共和国证券法》（以下简称《证券法》）的有关规定，我会对黄芝颢内幕交易“</w:t>
      </w:r>
      <w:proofErr w:type="gramStart"/>
      <w:r w:rsidRPr="001E7093">
        <w:rPr>
          <w:rFonts w:ascii="宋体" w:eastAsia="宋体" w:hAnsi="宋体" w:cs="宋体" w:hint="eastAsia"/>
          <w:color w:val="000000"/>
          <w:kern w:val="0"/>
          <w:szCs w:val="21"/>
        </w:rPr>
        <w:t>世荣兆</w:t>
      </w:r>
      <w:proofErr w:type="gramEnd"/>
      <w:r w:rsidRPr="001E7093">
        <w:rPr>
          <w:rFonts w:ascii="宋体" w:eastAsia="宋体" w:hAnsi="宋体" w:cs="宋体" w:hint="eastAsia"/>
          <w:color w:val="000000"/>
          <w:kern w:val="0"/>
          <w:szCs w:val="21"/>
        </w:rPr>
        <w:t>业”行为进行了立案调查、审理，依法向当事人告知了</w:t>
      </w:r>
      <w:proofErr w:type="gramStart"/>
      <w:r w:rsidRPr="001E7093">
        <w:rPr>
          <w:rFonts w:ascii="宋体" w:eastAsia="宋体" w:hAnsi="宋体" w:cs="宋体" w:hint="eastAsia"/>
          <w:color w:val="000000"/>
          <w:kern w:val="0"/>
          <w:szCs w:val="21"/>
        </w:rPr>
        <w:t>作出</w:t>
      </w:r>
      <w:proofErr w:type="gramEnd"/>
      <w:r w:rsidRPr="001E7093">
        <w:rPr>
          <w:rFonts w:ascii="宋体" w:eastAsia="宋体" w:hAnsi="宋体" w:cs="宋体" w:hint="eastAsia"/>
          <w:color w:val="000000"/>
          <w:kern w:val="0"/>
          <w:szCs w:val="21"/>
        </w:rPr>
        <w:t>行政处罚的事实、理由、依据及当事人依法享有的权利。黄芝颢提出听证，2015年12月1日，我会组织听证，当事人未到场，亦未提出陈述、申辩意见。按照《中国证券监督管理委员会行政处罚听证规则》（证</w:t>
      </w:r>
      <w:proofErr w:type="gramStart"/>
      <w:r w:rsidRPr="001E7093">
        <w:rPr>
          <w:rFonts w:ascii="宋体" w:eastAsia="宋体" w:hAnsi="宋体" w:cs="宋体" w:hint="eastAsia"/>
          <w:color w:val="000000"/>
          <w:kern w:val="0"/>
          <w:szCs w:val="21"/>
        </w:rPr>
        <w:t>监法律字</w:t>
      </w:r>
      <w:proofErr w:type="gramEnd"/>
      <w:r w:rsidRPr="001E7093">
        <w:rPr>
          <w:rFonts w:ascii="宋体" w:eastAsia="宋体" w:hAnsi="宋体" w:cs="宋体" w:hint="eastAsia"/>
          <w:color w:val="000000"/>
          <w:kern w:val="0"/>
          <w:szCs w:val="21"/>
        </w:rPr>
        <w:t>〔2007〕8号）第九条第二款规定，当事人未按期参加听证的，视为放弃听证权利。本案现已调查、审理终结。</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经查明，黄芝颢存在以下违法事实：</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一、内幕信息的形成和公开过程</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2008年，广东世荣兆业股份有限公司（以下简称</w:t>
      </w:r>
      <w:proofErr w:type="gramStart"/>
      <w:r w:rsidRPr="001E7093">
        <w:rPr>
          <w:rFonts w:ascii="宋体" w:eastAsia="宋体" w:hAnsi="宋体" w:cs="宋体" w:hint="eastAsia"/>
          <w:color w:val="000000"/>
          <w:kern w:val="0"/>
          <w:szCs w:val="21"/>
        </w:rPr>
        <w:t>世荣兆</w:t>
      </w:r>
      <w:proofErr w:type="gramEnd"/>
      <w:r w:rsidRPr="001E7093">
        <w:rPr>
          <w:rFonts w:ascii="宋体" w:eastAsia="宋体" w:hAnsi="宋体" w:cs="宋体" w:hint="eastAsia"/>
          <w:color w:val="000000"/>
          <w:kern w:val="0"/>
          <w:szCs w:val="21"/>
        </w:rPr>
        <w:t>业）向</w:t>
      </w:r>
      <w:proofErr w:type="gramStart"/>
      <w:r w:rsidRPr="001E7093">
        <w:rPr>
          <w:rFonts w:ascii="宋体" w:eastAsia="宋体" w:hAnsi="宋体" w:cs="宋体" w:hint="eastAsia"/>
          <w:color w:val="000000"/>
          <w:kern w:val="0"/>
          <w:szCs w:val="21"/>
        </w:rPr>
        <w:t>梁某增发行</w:t>
      </w:r>
      <w:proofErr w:type="gramEnd"/>
      <w:r w:rsidRPr="001E7093">
        <w:rPr>
          <w:rFonts w:ascii="宋体" w:eastAsia="宋体" w:hAnsi="宋体" w:cs="宋体" w:hint="eastAsia"/>
          <w:color w:val="000000"/>
          <w:kern w:val="0"/>
          <w:szCs w:val="21"/>
        </w:rPr>
        <w:t>1.29亿股购买其持有的珠海市斗门区</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荣实业有限公司（以下简称</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荣实业）76.25%的股权，</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荣实业另一股东梁某荣承诺：在2008年2月25日重组完成三年内，将其持有的</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荣实业其他23.75%股权注入上市公司。</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1E7093">
        <w:rPr>
          <w:rFonts w:ascii="宋体" w:eastAsia="宋体" w:hAnsi="宋体" w:cs="宋体" w:hint="eastAsia"/>
          <w:color w:val="000000"/>
          <w:kern w:val="0"/>
          <w:szCs w:val="21"/>
        </w:rPr>
        <w:t>世荣兆</w:t>
      </w:r>
      <w:proofErr w:type="gramEnd"/>
      <w:r w:rsidRPr="001E7093">
        <w:rPr>
          <w:rFonts w:ascii="宋体" w:eastAsia="宋体" w:hAnsi="宋体" w:cs="宋体" w:hint="eastAsia"/>
          <w:color w:val="000000"/>
          <w:kern w:val="0"/>
          <w:szCs w:val="21"/>
        </w:rPr>
        <w:t>业于2009年7月启动了向梁某荣发行股份购买其持有的</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荣实业23.75%股权的工作，受房地产行业宏观调控影响，梁某荣一直未能履行承诺。</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2014年3月21日，</w:t>
      </w:r>
      <w:proofErr w:type="gramStart"/>
      <w:r w:rsidRPr="001E7093">
        <w:rPr>
          <w:rFonts w:ascii="宋体" w:eastAsia="宋体" w:hAnsi="宋体" w:cs="宋体" w:hint="eastAsia"/>
          <w:color w:val="000000"/>
          <w:kern w:val="0"/>
          <w:szCs w:val="21"/>
        </w:rPr>
        <w:t>世荣兆业原</w:t>
      </w:r>
      <w:proofErr w:type="gramEnd"/>
      <w:r w:rsidRPr="001E7093">
        <w:rPr>
          <w:rFonts w:ascii="宋体" w:eastAsia="宋体" w:hAnsi="宋体" w:cs="宋体" w:hint="eastAsia"/>
          <w:color w:val="000000"/>
          <w:kern w:val="0"/>
          <w:szCs w:val="21"/>
        </w:rPr>
        <w:t>副总裁、财务总监兼董事会秘书郑某涛要求国金证券保荐代表人宋某真，于3月24日到</w:t>
      </w:r>
      <w:proofErr w:type="gramStart"/>
      <w:r w:rsidRPr="001E7093">
        <w:rPr>
          <w:rFonts w:ascii="宋体" w:eastAsia="宋体" w:hAnsi="宋体" w:cs="宋体" w:hint="eastAsia"/>
          <w:color w:val="000000"/>
          <w:kern w:val="0"/>
          <w:szCs w:val="21"/>
        </w:rPr>
        <w:t>世荣兆</w:t>
      </w:r>
      <w:proofErr w:type="gramEnd"/>
      <w:r w:rsidRPr="001E7093">
        <w:rPr>
          <w:rFonts w:ascii="宋体" w:eastAsia="宋体" w:hAnsi="宋体" w:cs="宋体" w:hint="eastAsia"/>
          <w:color w:val="000000"/>
          <w:kern w:val="0"/>
          <w:szCs w:val="21"/>
        </w:rPr>
        <w:t>业商谈将</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荣兆业董事长梁某荣持有的</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荣实业23.75%股权注入上市公司事项。</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2014年3月24日上午，宋某真、梁某荣、郑某涛和</w:t>
      </w:r>
      <w:proofErr w:type="gramStart"/>
      <w:r w:rsidRPr="001E7093">
        <w:rPr>
          <w:rFonts w:ascii="宋体" w:eastAsia="宋体" w:hAnsi="宋体" w:cs="宋体" w:hint="eastAsia"/>
          <w:color w:val="000000"/>
          <w:kern w:val="0"/>
          <w:szCs w:val="21"/>
        </w:rPr>
        <w:t>世荣兆业</w:t>
      </w:r>
      <w:proofErr w:type="gramEnd"/>
      <w:r w:rsidRPr="001E7093">
        <w:rPr>
          <w:rFonts w:ascii="宋体" w:eastAsia="宋体" w:hAnsi="宋体" w:cs="宋体" w:hint="eastAsia"/>
          <w:color w:val="000000"/>
          <w:kern w:val="0"/>
          <w:szCs w:val="21"/>
        </w:rPr>
        <w:t>证券事务代表詹某平在世荣兆业商谈将</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荣实业23.75%股权注入世荣兆业的可行性，下午13点左右会议结束。</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2014年3月27日，</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荣兆业向深交所申请临时停牌，并于3月28日开始停牌。</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2014年6月9日，</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荣兆业公告了《广东世荣兆业股份有限公司发行股份购买资产暨关联交易报告书（草案）》，公司股票自2014年6月10日开市起复牌。</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1E7093">
        <w:rPr>
          <w:rFonts w:ascii="宋体" w:eastAsia="宋体" w:hAnsi="宋体" w:cs="宋体" w:hint="eastAsia"/>
          <w:color w:val="000000"/>
          <w:kern w:val="0"/>
          <w:szCs w:val="21"/>
        </w:rPr>
        <w:lastRenderedPageBreak/>
        <w:t>世</w:t>
      </w:r>
      <w:proofErr w:type="gramEnd"/>
      <w:r w:rsidRPr="001E7093">
        <w:rPr>
          <w:rFonts w:ascii="宋体" w:eastAsia="宋体" w:hAnsi="宋体" w:cs="宋体" w:hint="eastAsia"/>
          <w:color w:val="000000"/>
          <w:kern w:val="0"/>
          <w:szCs w:val="21"/>
        </w:rPr>
        <w:t>荣兆业拟收购梁某荣持有的</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实业23.75%股权事项属于《证券法》第六十七条第二款第（二）项规定的“公司的重大投资行为和重大的购置财产的决定”，依照《证券法》第七十五条第二款第（一）项的规定构成内幕信息。郑某涛为内幕信息知情人，内幕信息敏感期为2014年3月24日至3月28日。</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二、黄芝颢知悉相关信息并交易“</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内幕信息敏感期内，黄芝颢实际控制“黄芝颢”、“张某彬”和“黄某婷”3个证券账户合计买入“</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荣兆业”3,069,133股，并于“</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荣兆业”复牌后全部卖出，合计获利4,155,227.22元。具体情况如下：</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（一）账户实际操作人情况</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“黄芝颢”、“张某彬”和“黄某婷”等3个证券账户交易“</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荣兆业”时均由黄芝颢控制和操作，证券账户交易使用的电脑是黄芝颢的工作电脑和张某彬的工作电脑。</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（二）账户资金划转情况</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“黄芝颢”、“张某彬”和“黄某婷”等3个证券账户交易“</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荣兆业”的资金由多个个人银行账户突击转入，均来自黄芝颢本人，主要是黄芝颢于2014年3月集中起来的闲置资金和其他人的还款。</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（三）账户交易情况</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1.“黄芝颢”账户于2012年10月26日开立于长城证券珠海珠峰大道营业部。2014年3月24日至27日，累计买入“</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荣兆业”1,180,000股，成交金额7,703,439.59元。“</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荣兆业”复牌后全部卖出，成交金额9,204,641.20元，加上派息金额并扣除交易税费，盈利1,530,952.73元。</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2.“张某彬”账户于2012年8月27日开立于长城证券珠海珠峰大道营业部。2014年3月25日至27日，累计买入“</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荣兆业”764,359股，成交金额4,947,684.52元。“</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荣兆业”复牌后全部卖出，成交金额5,567,433.73元，加上派息金额并扣除交易税费，盈利640,727.71元。</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3.“黄某婷”账户于2012年2月28日开立于广发证券珠海九洲大道营业部。2014年3月26日至27日，累计买入1,124,774股，成交金额7,292,468.54元。“</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荣兆业”复牌后全部卖出，成交金额9,249,407.54元，加上派息金额并扣除交易税费，盈利1,983,546.79元。</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（四）黄芝颢与郑某涛联络情况</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黄芝颢与郑某涛是朋友关系，内幕信息敏感期内，双方存在电话、短信联系，2014年3月24日黄芝颢和郑某涛电话联系2次，3月27日联系2次，同日，黄芝颢发送短信至郑某涛手机号码。</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（五）黄芝颢交易行为异常</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“黄芝颢”、“张某彬”、“黄某婷”等3个证券账户在2014年3月24日至27日期间，交易量明显放大，交易“</w:t>
      </w:r>
      <w:proofErr w:type="gramStart"/>
      <w:r w:rsidRPr="001E7093">
        <w:rPr>
          <w:rFonts w:ascii="宋体" w:eastAsia="宋体" w:hAnsi="宋体" w:cs="宋体" w:hint="eastAsia"/>
          <w:color w:val="000000"/>
          <w:kern w:val="0"/>
          <w:szCs w:val="21"/>
        </w:rPr>
        <w:t>世</w:t>
      </w:r>
      <w:proofErr w:type="gramEnd"/>
      <w:r w:rsidRPr="001E7093">
        <w:rPr>
          <w:rFonts w:ascii="宋体" w:eastAsia="宋体" w:hAnsi="宋体" w:cs="宋体" w:hint="eastAsia"/>
          <w:color w:val="000000"/>
          <w:kern w:val="0"/>
          <w:szCs w:val="21"/>
        </w:rPr>
        <w:t>荣兆业”的时点与内幕信息形成、公开过程和黄芝颢、郑某涛联络时间高度吻合。</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以上事实，有相关证券账户资料、证券账户交易流水、银行账户资料、IP、MAC地址、通讯记录以及当事人询问笔录等证据证明，足以认定。</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lastRenderedPageBreak/>
        <w:t>黄芝颢的上述行为，违反了《证券法》第七十三条、第七十六条第一款的规定，构成《证券法》第二百零二条所述内幕交易行为。</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根据当事人违法行为的事实、性质、情节与社会危害程度，依据《证券法》第二百零二条的规定，我会决定：没收黄芝颢内幕交易违法所得4,155,227.22元，并处以12,465,681.66元罚款。</w:t>
      </w:r>
    </w:p>
    <w:p w:rsidR="001E7093" w:rsidRPr="001E7093" w:rsidRDefault="001E7093" w:rsidP="001E709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1E7093" w:rsidRPr="001E7093" w:rsidRDefault="001E7093" w:rsidP="001E7093">
      <w:pPr>
        <w:widowControl/>
        <w:shd w:val="clear" w:color="auto" w:fill="FFFFFF"/>
        <w:spacing w:line="360" w:lineRule="atLeast"/>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 </w:t>
      </w:r>
    </w:p>
    <w:p w:rsidR="001E7093" w:rsidRPr="001E7093" w:rsidRDefault="001E7093" w:rsidP="001E7093">
      <w:pPr>
        <w:widowControl/>
        <w:shd w:val="clear" w:color="auto" w:fill="FFFFFF"/>
        <w:spacing w:line="360" w:lineRule="atLeast"/>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 </w:t>
      </w:r>
    </w:p>
    <w:p w:rsidR="001E7093" w:rsidRPr="001E7093" w:rsidRDefault="001E7093" w:rsidP="001E7093">
      <w:pPr>
        <w:widowControl/>
        <w:shd w:val="clear" w:color="auto" w:fill="FFFFFF"/>
        <w:spacing w:line="360" w:lineRule="atLeast"/>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 </w:t>
      </w:r>
    </w:p>
    <w:p w:rsidR="001E7093" w:rsidRPr="001E7093" w:rsidRDefault="001E7093" w:rsidP="001E7093">
      <w:pPr>
        <w:widowControl/>
        <w:shd w:val="clear" w:color="auto" w:fill="FFFFFF"/>
        <w:spacing w:line="360" w:lineRule="atLeast"/>
        <w:jc w:val="lef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 </w:t>
      </w:r>
    </w:p>
    <w:p w:rsidR="001E7093" w:rsidRPr="001E7093" w:rsidRDefault="001E7093" w:rsidP="001E709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中国证监会</w:t>
      </w:r>
      <w:proofErr w:type="gramStart"/>
      <w:r w:rsidRPr="001E7093">
        <w:rPr>
          <w:rFonts w:ascii="宋体" w:eastAsia="宋体" w:hAnsi="宋体" w:cs="宋体" w:hint="eastAsia"/>
          <w:color w:val="000000"/>
          <w:kern w:val="0"/>
          <w:szCs w:val="21"/>
        </w:rPr>
        <w:t xml:space="preserve">　　　　　</w:t>
      </w:r>
      <w:proofErr w:type="gramEnd"/>
      <w:r w:rsidRPr="001E7093">
        <w:rPr>
          <w:rFonts w:ascii="宋体" w:eastAsia="宋体" w:hAnsi="宋体" w:cs="宋体" w:hint="eastAsia"/>
          <w:color w:val="000000"/>
          <w:kern w:val="0"/>
          <w:szCs w:val="21"/>
        </w:rPr>
        <w:t> </w:t>
      </w:r>
    </w:p>
    <w:p w:rsidR="001E7093" w:rsidRPr="001E7093" w:rsidRDefault="001E7093" w:rsidP="001E709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E7093">
        <w:rPr>
          <w:rFonts w:ascii="宋体" w:eastAsia="宋体" w:hAnsi="宋体" w:cs="宋体" w:hint="eastAsia"/>
          <w:color w:val="000000"/>
          <w:kern w:val="0"/>
          <w:szCs w:val="21"/>
        </w:rPr>
        <w:t xml:space="preserve">2016年1月20日　　</w:t>
      </w:r>
      <w:proofErr w:type="gramStart"/>
      <w:r w:rsidRPr="001E7093">
        <w:rPr>
          <w:rFonts w:ascii="宋体" w:eastAsia="宋体" w:hAnsi="宋体" w:cs="宋体" w:hint="eastAsia"/>
          <w:color w:val="000000"/>
          <w:kern w:val="0"/>
          <w:szCs w:val="21"/>
        </w:rPr>
        <w:t xml:space="preserve">　　</w:t>
      </w:r>
      <w:proofErr w:type="gramEnd"/>
    </w:p>
    <w:p w:rsidR="001E7093" w:rsidRPr="001E7093" w:rsidRDefault="001E7093" w:rsidP="001E709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E7093" w:rsidRPr="001E7093" w:rsidTr="001E7093">
        <w:trPr>
          <w:tblCellSpacing w:w="15" w:type="dxa"/>
          <w:jc w:val="center"/>
        </w:trPr>
        <w:tc>
          <w:tcPr>
            <w:tcW w:w="900" w:type="dxa"/>
            <w:vAlign w:val="center"/>
            <w:hideMark/>
          </w:tcPr>
          <w:p w:rsidR="001E7093" w:rsidRPr="001E7093" w:rsidRDefault="001E7093" w:rsidP="001E7093">
            <w:pPr>
              <w:widowControl/>
              <w:jc w:val="left"/>
              <w:rPr>
                <w:rFonts w:ascii="宋体" w:eastAsia="宋体" w:hAnsi="宋体" w:cs="宋体" w:hint="eastAsia"/>
                <w:kern w:val="0"/>
                <w:sz w:val="18"/>
                <w:szCs w:val="18"/>
              </w:rPr>
            </w:pPr>
            <w:r w:rsidRPr="001E7093">
              <w:rPr>
                <w:rFonts w:ascii="宋体" w:eastAsia="宋体" w:hAnsi="宋体" w:cs="宋体"/>
                <w:kern w:val="0"/>
                <w:sz w:val="18"/>
                <w:szCs w:val="18"/>
              </w:rPr>
              <w:t> </w:t>
            </w:r>
          </w:p>
        </w:tc>
        <w:tc>
          <w:tcPr>
            <w:tcW w:w="1200" w:type="dxa"/>
            <w:vAlign w:val="center"/>
            <w:hideMark/>
          </w:tcPr>
          <w:p w:rsidR="001E7093" w:rsidRPr="001E7093" w:rsidRDefault="001E7093" w:rsidP="001E7093">
            <w:pPr>
              <w:widowControl/>
              <w:jc w:val="left"/>
              <w:rPr>
                <w:rFonts w:ascii="宋体" w:eastAsia="宋体" w:hAnsi="宋体" w:cs="宋体"/>
                <w:kern w:val="0"/>
                <w:sz w:val="18"/>
                <w:szCs w:val="18"/>
              </w:rPr>
            </w:pPr>
            <w:r w:rsidRPr="001E709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E7093" w:rsidRPr="001E7093" w:rsidRDefault="001E7093" w:rsidP="001E7093">
            <w:pPr>
              <w:widowControl/>
              <w:jc w:val="left"/>
              <w:rPr>
                <w:rFonts w:ascii="宋体" w:eastAsia="宋体" w:hAnsi="宋体" w:cs="宋体"/>
                <w:kern w:val="0"/>
                <w:sz w:val="18"/>
                <w:szCs w:val="18"/>
              </w:rPr>
            </w:pPr>
            <w:r w:rsidRPr="001E709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E7093" w:rsidRPr="001E7093" w:rsidRDefault="001E7093" w:rsidP="001E7093">
            <w:pPr>
              <w:widowControl/>
              <w:jc w:val="left"/>
              <w:rPr>
                <w:rFonts w:ascii="宋体" w:eastAsia="宋体" w:hAnsi="宋体" w:cs="宋体"/>
                <w:kern w:val="0"/>
                <w:sz w:val="18"/>
                <w:szCs w:val="18"/>
              </w:rPr>
            </w:pPr>
            <w:r w:rsidRPr="001E709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E7093" w:rsidRPr="001E7093" w:rsidRDefault="001E7093" w:rsidP="001E7093">
      <w:pPr>
        <w:widowControl/>
        <w:jc w:val="center"/>
        <w:rPr>
          <w:rFonts w:ascii="微软雅黑" w:eastAsia="微软雅黑" w:hAnsi="微软雅黑" w:cs="宋体"/>
          <w:color w:val="515151"/>
          <w:kern w:val="0"/>
          <w:sz w:val="18"/>
          <w:szCs w:val="18"/>
        </w:rPr>
      </w:pPr>
      <w:hyperlink r:id="rId11" w:tgtFrame="_blank" w:history="1">
        <w:r w:rsidRPr="001E7093">
          <w:rPr>
            <w:rFonts w:ascii="微软雅黑" w:eastAsia="微软雅黑" w:hAnsi="微软雅黑" w:cs="宋体" w:hint="eastAsia"/>
            <w:color w:val="0000FF"/>
            <w:kern w:val="0"/>
            <w:sz w:val="18"/>
            <w:szCs w:val="18"/>
            <w:u w:val="single"/>
          </w:rPr>
          <w:t>关于我们</w:t>
        </w:r>
      </w:hyperlink>
      <w:r w:rsidRPr="001E7093">
        <w:rPr>
          <w:rFonts w:ascii="微软雅黑" w:eastAsia="微软雅黑" w:hAnsi="微软雅黑" w:cs="宋体" w:hint="eastAsia"/>
          <w:color w:val="515151"/>
          <w:kern w:val="0"/>
          <w:sz w:val="18"/>
          <w:szCs w:val="18"/>
        </w:rPr>
        <w:t> - </w:t>
      </w:r>
      <w:hyperlink r:id="rId12" w:tgtFrame="_blank" w:history="1">
        <w:r w:rsidRPr="001E7093">
          <w:rPr>
            <w:rFonts w:ascii="微软雅黑" w:eastAsia="微软雅黑" w:hAnsi="微软雅黑" w:cs="宋体" w:hint="eastAsia"/>
            <w:color w:val="0000FF"/>
            <w:kern w:val="0"/>
            <w:sz w:val="18"/>
            <w:szCs w:val="18"/>
            <w:u w:val="single"/>
          </w:rPr>
          <w:t>法律声明</w:t>
        </w:r>
      </w:hyperlink>
      <w:r w:rsidRPr="001E7093">
        <w:rPr>
          <w:rFonts w:ascii="微软雅黑" w:eastAsia="微软雅黑" w:hAnsi="微软雅黑" w:cs="宋体" w:hint="eastAsia"/>
          <w:color w:val="515151"/>
          <w:kern w:val="0"/>
          <w:sz w:val="18"/>
          <w:szCs w:val="18"/>
        </w:rPr>
        <w:t> - </w:t>
      </w:r>
      <w:hyperlink r:id="rId13" w:tgtFrame="_blank" w:history="1">
        <w:r w:rsidRPr="001E7093">
          <w:rPr>
            <w:rFonts w:ascii="微软雅黑" w:eastAsia="微软雅黑" w:hAnsi="微软雅黑" w:cs="宋体" w:hint="eastAsia"/>
            <w:color w:val="0000FF"/>
            <w:kern w:val="0"/>
            <w:sz w:val="18"/>
            <w:szCs w:val="18"/>
            <w:u w:val="single"/>
          </w:rPr>
          <w:t>联系我们</w:t>
        </w:r>
      </w:hyperlink>
    </w:p>
    <w:p w:rsidR="001E7093" w:rsidRPr="001E7093" w:rsidRDefault="001E7093" w:rsidP="001E7093">
      <w:pPr>
        <w:widowControl/>
        <w:jc w:val="center"/>
        <w:rPr>
          <w:rFonts w:ascii="微软雅黑" w:eastAsia="微软雅黑" w:hAnsi="微软雅黑" w:cs="宋体" w:hint="eastAsia"/>
          <w:color w:val="515151"/>
          <w:kern w:val="0"/>
          <w:sz w:val="18"/>
          <w:szCs w:val="18"/>
        </w:rPr>
      </w:pPr>
      <w:r w:rsidRPr="001E7093">
        <w:rPr>
          <w:rFonts w:ascii="微软雅黑" w:eastAsia="微软雅黑" w:hAnsi="微软雅黑" w:cs="宋体" w:hint="eastAsia"/>
          <w:color w:val="515151"/>
          <w:kern w:val="0"/>
          <w:sz w:val="18"/>
          <w:szCs w:val="18"/>
        </w:rPr>
        <w:t>版权所有：中国证券监督管理委员会 京ICP备 05035542号</w:t>
      </w:r>
    </w:p>
    <w:p w:rsidR="001E7093" w:rsidRPr="001E7093" w:rsidRDefault="001E7093" w:rsidP="001E7093">
      <w:pPr>
        <w:widowControl/>
        <w:jc w:val="center"/>
        <w:rPr>
          <w:rFonts w:ascii="微软雅黑" w:eastAsia="微软雅黑" w:hAnsi="微软雅黑" w:cs="宋体" w:hint="eastAsia"/>
          <w:color w:val="515151"/>
          <w:kern w:val="0"/>
          <w:sz w:val="18"/>
          <w:szCs w:val="18"/>
        </w:rPr>
      </w:pPr>
      <w:r w:rsidRPr="001E7093">
        <w:rPr>
          <w:rFonts w:ascii="微软雅黑" w:eastAsia="微软雅黑" w:hAnsi="微软雅黑" w:cs="宋体" w:hint="eastAsia"/>
          <w:color w:val="515151"/>
          <w:kern w:val="0"/>
          <w:sz w:val="18"/>
          <w:szCs w:val="18"/>
        </w:rPr>
        <w:t>地址：北京市西城区金融大街19号富凯大厦A座 邮编：100033</w:t>
      </w:r>
    </w:p>
    <w:p w:rsidR="001E7093" w:rsidRPr="001E7093" w:rsidRDefault="001E7093" w:rsidP="001E7093">
      <w:pPr>
        <w:widowControl/>
        <w:jc w:val="center"/>
        <w:rPr>
          <w:rFonts w:ascii="微软雅黑" w:eastAsia="微软雅黑" w:hAnsi="微软雅黑" w:cs="宋体" w:hint="eastAsia"/>
          <w:color w:val="515151"/>
          <w:kern w:val="0"/>
          <w:sz w:val="18"/>
          <w:szCs w:val="18"/>
        </w:rPr>
      </w:pPr>
      <w:r w:rsidRPr="001E7093">
        <w:rPr>
          <w:rFonts w:ascii="微软雅黑" w:eastAsia="微软雅黑" w:hAnsi="微软雅黑" w:cs="宋体" w:hint="eastAsia"/>
          <w:color w:val="515151"/>
          <w:kern w:val="0"/>
          <w:sz w:val="18"/>
          <w:szCs w:val="18"/>
        </w:rPr>
        <w:t>建议使用IE5.5以上浏览器，分辨率1024*768</w:t>
      </w:r>
    </w:p>
    <w:p w:rsidR="00801F9F" w:rsidRPr="001E7093" w:rsidRDefault="00801F9F"/>
    <w:sectPr w:rsidR="00801F9F" w:rsidRPr="001E7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93"/>
    <w:rsid w:val="001E7093"/>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C8D43-6607-4264-B923-9B328CDD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70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E7093"/>
    <w:rPr>
      <w:b/>
      <w:bCs/>
    </w:rPr>
  </w:style>
  <w:style w:type="paragraph" w:customStyle="1" w:styleId="p0">
    <w:name w:val="p0"/>
    <w:basedOn w:val="a"/>
    <w:rsid w:val="001E709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E7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767527">
      <w:bodyDiv w:val="1"/>
      <w:marLeft w:val="0"/>
      <w:marRight w:val="0"/>
      <w:marTop w:val="0"/>
      <w:marBottom w:val="0"/>
      <w:divBdr>
        <w:top w:val="none" w:sz="0" w:space="0" w:color="auto"/>
        <w:left w:val="none" w:sz="0" w:space="0" w:color="auto"/>
        <w:bottom w:val="none" w:sz="0" w:space="0" w:color="auto"/>
        <w:right w:val="none" w:sz="0" w:space="0" w:color="auto"/>
      </w:divBdr>
      <w:divsChild>
        <w:div w:id="1550385484">
          <w:marLeft w:val="0"/>
          <w:marRight w:val="0"/>
          <w:marTop w:val="150"/>
          <w:marBottom w:val="150"/>
          <w:divBdr>
            <w:top w:val="none" w:sz="0" w:space="0" w:color="auto"/>
            <w:left w:val="none" w:sz="0" w:space="0" w:color="auto"/>
            <w:bottom w:val="none" w:sz="0" w:space="0" w:color="auto"/>
            <w:right w:val="none" w:sz="0" w:space="0" w:color="auto"/>
          </w:divBdr>
        </w:div>
        <w:div w:id="2038432121">
          <w:marLeft w:val="0"/>
          <w:marRight w:val="0"/>
          <w:marTop w:val="0"/>
          <w:marBottom w:val="0"/>
          <w:divBdr>
            <w:top w:val="single" w:sz="6" w:space="8" w:color="B5B5B5"/>
            <w:left w:val="single" w:sz="6" w:space="0" w:color="B5B5B5"/>
            <w:bottom w:val="single" w:sz="6" w:space="8" w:color="B5B5B5"/>
            <w:right w:val="single" w:sz="6" w:space="0" w:color="B5B5B5"/>
          </w:divBdr>
          <w:divsChild>
            <w:div w:id="1438940413">
              <w:marLeft w:val="0"/>
              <w:marRight w:val="0"/>
              <w:marTop w:val="0"/>
              <w:marBottom w:val="0"/>
              <w:divBdr>
                <w:top w:val="none" w:sz="0" w:space="0" w:color="auto"/>
                <w:left w:val="none" w:sz="0" w:space="0" w:color="auto"/>
                <w:bottom w:val="none" w:sz="0" w:space="0" w:color="auto"/>
                <w:right w:val="none" w:sz="0" w:space="0" w:color="auto"/>
              </w:divBdr>
            </w:div>
            <w:div w:id="684863243">
              <w:marLeft w:val="0"/>
              <w:marRight w:val="0"/>
              <w:marTop w:val="0"/>
              <w:marBottom w:val="0"/>
              <w:divBdr>
                <w:top w:val="none" w:sz="0" w:space="0" w:color="auto"/>
                <w:left w:val="none" w:sz="0" w:space="0" w:color="auto"/>
                <w:bottom w:val="none" w:sz="0" w:space="0" w:color="auto"/>
                <w:right w:val="none" w:sz="0" w:space="0" w:color="auto"/>
              </w:divBdr>
            </w:div>
            <w:div w:id="618800337">
              <w:marLeft w:val="0"/>
              <w:marRight w:val="0"/>
              <w:marTop w:val="120"/>
              <w:marBottom w:val="120"/>
              <w:divBdr>
                <w:top w:val="none" w:sz="0" w:space="0" w:color="auto"/>
                <w:left w:val="none" w:sz="0" w:space="0" w:color="auto"/>
                <w:bottom w:val="none" w:sz="0" w:space="0" w:color="auto"/>
                <w:right w:val="none" w:sz="0" w:space="0" w:color="auto"/>
              </w:divBdr>
            </w:div>
          </w:divsChild>
        </w:div>
        <w:div w:id="1106539723">
          <w:marLeft w:val="0"/>
          <w:marRight w:val="0"/>
          <w:marTop w:val="120"/>
          <w:marBottom w:val="0"/>
          <w:divBdr>
            <w:top w:val="none" w:sz="0" w:space="0" w:color="auto"/>
            <w:left w:val="none" w:sz="0" w:space="0" w:color="auto"/>
            <w:bottom w:val="none" w:sz="0" w:space="0" w:color="auto"/>
            <w:right w:val="none" w:sz="0" w:space="0" w:color="auto"/>
          </w:divBdr>
          <w:divsChild>
            <w:div w:id="2041281190">
              <w:marLeft w:val="0"/>
              <w:marRight w:val="0"/>
              <w:marTop w:val="60"/>
              <w:marBottom w:val="0"/>
              <w:divBdr>
                <w:top w:val="none" w:sz="0" w:space="0" w:color="auto"/>
                <w:left w:val="none" w:sz="0" w:space="0" w:color="auto"/>
                <w:bottom w:val="none" w:sz="0" w:space="0" w:color="auto"/>
                <w:right w:val="none" w:sz="0" w:space="0" w:color="auto"/>
              </w:divBdr>
            </w:div>
            <w:div w:id="1476221094">
              <w:marLeft w:val="0"/>
              <w:marRight w:val="0"/>
              <w:marTop w:val="60"/>
              <w:marBottom w:val="0"/>
              <w:divBdr>
                <w:top w:val="none" w:sz="0" w:space="0" w:color="auto"/>
                <w:left w:val="none" w:sz="0" w:space="0" w:color="auto"/>
                <w:bottom w:val="none" w:sz="0" w:space="0" w:color="auto"/>
                <w:right w:val="none" w:sz="0" w:space="0" w:color="auto"/>
              </w:divBdr>
            </w:div>
            <w:div w:id="1873153304">
              <w:marLeft w:val="0"/>
              <w:marRight w:val="0"/>
              <w:marTop w:val="60"/>
              <w:marBottom w:val="0"/>
              <w:divBdr>
                <w:top w:val="none" w:sz="0" w:space="0" w:color="auto"/>
                <w:left w:val="none" w:sz="0" w:space="0" w:color="auto"/>
                <w:bottom w:val="none" w:sz="0" w:space="0" w:color="auto"/>
                <w:right w:val="none" w:sz="0" w:space="0" w:color="auto"/>
              </w:divBdr>
            </w:div>
            <w:div w:id="17506862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03_29378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2020-02-17T15:04:00Z</dcterms:created>
  <dcterms:modified xsi:type="dcterms:W3CDTF">2020-02-17T15:04:00Z</dcterms:modified>
</cp:coreProperties>
</file>