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068B" w14:textId="77777777" w:rsidR="00A22868" w:rsidRDefault="00A22868" w:rsidP="00A22868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Style w:val="s1"/>
          <w:rFonts w:ascii="Times New Roman" w:hAnsi="Times New Roman" w:cs="Times New Roman"/>
          <w:color w:val="000000"/>
          <w:sz w:val="36"/>
          <w:szCs w:val="36"/>
        </w:rPr>
        <w:t>重庆市人民检察院第一分院</w:t>
      </w:r>
    </w:p>
    <w:p w14:paraId="3193E960" w14:textId="77777777" w:rsidR="00A22868" w:rsidRDefault="00A22868" w:rsidP="00A22868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ascii="Times New Roman" w:hAnsi="Times New Roman" w:cs="Times New Roman"/>
          <w:color w:val="333333"/>
          <w:sz w:val="44"/>
          <w:szCs w:val="44"/>
        </w:rPr>
      </w:pPr>
      <w:r>
        <w:rPr>
          <w:rStyle w:val="s2"/>
          <w:rFonts w:ascii="Times New Roman" w:hAnsi="Times New Roman" w:cs="Times New Roman"/>
          <w:b/>
          <w:bCs/>
          <w:color w:val="000000"/>
          <w:sz w:val="44"/>
          <w:szCs w:val="44"/>
        </w:rPr>
        <w:t>起</w:t>
      </w:r>
      <w:r>
        <w:rPr>
          <w:rStyle w:val="s2"/>
          <w:rFonts w:ascii="Times New Roman" w:hAnsi="Times New Roman" w:cs="Times New Roman"/>
          <w:b/>
          <w:bCs/>
          <w:color w:val="000000"/>
          <w:sz w:val="44"/>
          <w:szCs w:val="44"/>
        </w:rPr>
        <w:t> </w:t>
      </w:r>
      <w:r>
        <w:rPr>
          <w:rStyle w:val="s2"/>
          <w:rFonts w:ascii="Times New Roman" w:hAnsi="Times New Roman" w:cs="Times New Roman"/>
          <w:b/>
          <w:bCs/>
          <w:color w:val="000000"/>
          <w:sz w:val="44"/>
          <w:szCs w:val="44"/>
        </w:rPr>
        <w:t>诉</w:t>
      </w:r>
      <w:r>
        <w:rPr>
          <w:rStyle w:val="s2"/>
          <w:rFonts w:ascii="Times New Roman" w:hAnsi="Times New Roman" w:cs="Times New Roman"/>
          <w:b/>
          <w:bCs/>
          <w:color w:val="000000"/>
          <w:sz w:val="44"/>
          <w:szCs w:val="44"/>
        </w:rPr>
        <w:t> </w:t>
      </w:r>
      <w:r>
        <w:rPr>
          <w:rStyle w:val="s2"/>
          <w:rFonts w:ascii="Times New Roman" w:hAnsi="Times New Roman" w:cs="Times New Roman"/>
          <w:b/>
          <w:bCs/>
          <w:color w:val="000000"/>
          <w:sz w:val="44"/>
          <w:szCs w:val="44"/>
        </w:rPr>
        <w:t>书</w:t>
      </w:r>
    </w:p>
    <w:p w14:paraId="126CCA7D" w14:textId="77777777" w:rsidR="00A22868" w:rsidRDefault="00A22868" w:rsidP="00A22868">
      <w:pPr>
        <w:pStyle w:val="p4"/>
        <w:shd w:val="clear" w:color="auto" w:fill="FFFFFF"/>
        <w:spacing w:before="0" w:beforeAutospacing="0" w:after="0" w:afterAutospacing="0" w:line="560" w:lineRule="atLeast"/>
        <w:ind w:firstLine="3878"/>
        <w:jc w:val="right"/>
        <w:rPr>
          <w:rFonts w:ascii="华文楷体" w:eastAsia="华文楷体" w:hAnsi="华文楷体"/>
          <w:color w:val="333333"/>
          <w:sz w:val="28"/>
          <w:szCs w:val="28"/>
        </w:rPr>
      </w:pPr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渝检</w:t>
      </w:r>
      <w:proofErr w:type="gramStart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一</w:t>
      </w:r>
      <w:proofErr w:type="gramEnd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分院刑诉〔2020〕47号</w:t>
      </w:r>
      <w:r>
        <w:rPr>
          <w:rStyle w:val="s3"/>
          <w:rFonts w:ascii="Times New Roman" w:eastAsia="华文楷体" w:hAnsi="Times New Roman" w:cs="Times New Roman"/>
          <w:color w:val="000000"/>
          <w:sz w:val="28"/>
          <w:szCs w:val="28"/>
        </w:rPr>
        <w:t>  </w:t>
      </w:r>
    </w:p>
    <w:p w14:paraId="72A0E33E" w14:textId="77777777" w:rsidR="00A22868" w:rsidRDefault="00A22868" w:rsidP="00A22868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Times New Roman" w:hAnsi="Times New Roman" w:cs="Times New Roman" w:hint="eastAsia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>被告人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谢暄，男，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1969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年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日出生，身份证号码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4301041969********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，汉族，硕士研究生文化程度，湖南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投资有限公司原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，住湖南省长沙市开福区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路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号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栋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号（户籍所在地：湖南省长沙市雨花区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路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号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栋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）。因涉嫌内幕交易罪，于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2019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年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3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29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日被重庆市公安局取保候审。因涉嫌内幕交易、泄露内幕信息罪，于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2019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年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12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12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日经本院决定取保候审。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  </w:t>
      </w:r>
    </w:p>
    <w:p w14:paraId="213AA674" w14:textId="77777777" w:rsidR="00A22868" w:rsidRDefault="00A22868" w:rsidP="00A22868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>被告人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李文捷，男，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1966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年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日出生，身份证号码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4303041966********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，汉族，大学本科文化程度，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营业部原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，住湖南省长沙市开福区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路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号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城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栋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号。因涉嫌内幕交易罪，于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2019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年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3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27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日被重庆市公安局刑事拘留，同年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4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24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日被取保候审。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2019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年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12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12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日经本院决定取保候审。</w:t>
      </w:r>
    </w:p>
    <w:p w14:paraId="62107D64" w14:textId="77777777" w:rsidR="00A22868" w:rsidRDefault="00A22868" w:rsidP="00A22868">
      <w:pPr>
        <w:pStyle w:val="p7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本案由重庆市公安局侦查终结，以被告人谢暄涉嫌内幕交易、泄露内幕信息罪，被告人李文捷涉嫌内幕交易罪，于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2019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年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11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6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日向本院移送起诉。本院受理后，于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2019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年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11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7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日已告知被告人有权委托辩护人，依法讯问了被告人，听取了辩护人的意见，审查了全部案件材料。</w:t>
      </w:r>
      <w:r>
        <w:rPr>
          <w:rStyle w:val="s4"/>
          <w:rFonts w:ascii="华文仿宋" w:eastAsia="华文仿宋" w:hAnsi="华文仿宋" w:cs="Times New Roman" w:hint="eastAsia"/>
          <w:color w:val="333333"/>
          <w:sz w:val="32"/>
          <w:szCs w:val="32"/>
        </w:rPr>
        <w:t>因部分事实不清、证据不足，本院于2019年12月21日、2020年3月</w:t>
      </w:r>
      <w:r>
        <w:rPr>
          <w:rStyle w:val="s4"/>
          <w:rFonts w:ascii="华文仿宋" w:eastAsia="华文仿宋" w:hAnsi="华文仿宋" w:cs="Times New Roman" w:hint="eastAsia"/>
          <w:color w:val="333333"/>
          <w:sz w:val="32"/>
          <w:szCs w:val="32"/>
        </w:rPr>
        <w:lastRenderedPageBreak/>
        <w:t>7日两次决定退回重庆市公安局补充侦查，该局补查后，于2020年1月21日、2020年4月7日重新报送本院审查起诉。因案情重大、复杂，本院于2019年12月7日、2020年2月22日两次决定延长审查起诉期限15日。</w:t>
      </w:r>
    </w:p>
    <w:p w14:paraId="2DA74995" w14:textId="77777777" w:rsidR="00A22868" w:rsidRDefault="00A22868" w:rsidP="00A22868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经依法审查查明：</w:t>
      </w:r>
    </w:p>
    <w:p w14:paraId="05BEB452" w14:textId="77777777" w:rsidR="00A22868" w:rsidRDefault="00A22868" w:rsidP="00A22868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2014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年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5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16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日，湖南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股份有限公司因</w:t>
      </w:r>
      <w:proofErr w:type="gramStart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筹划非</w:t>
      </w:r>
      <w:proofErr w:type="gramEnd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公开发行股票发布停牌公告。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2014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年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5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23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日，该公司发布《非公开发行股票预案》及复牌公告，拟通过非公开发行股票收购长沙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有限公司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100%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股权，上述事项在公开前属于内幕信息，内幕信息敏感期为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2013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年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12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31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日至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2014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年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5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24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日。</w:t>
      </w:r>
    </w:p>
    <w:p w14:paraId="00186371" w14:textId="77777777" w:rsidR="00A22868" w:rsidRDefault="00A22868" w:rsidP="00A22868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被告人谢暄系湖南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投资有限公司的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，参与了收购的组织调协，系内幕信息的知情人。时任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营业部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的被告人李文捷与谢暄系邻居和朋友关系，并受谢暄委托管理户名金某某的证券账户。</w:t>
      </w:r>
    </w:p>
    <w:p w14:paraId="42AB9BA0" w14:textId="77777777" w:rsidR="00A22868" w:rsidRDefault="00A22868" w:rsidP="00A22868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2014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年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日至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5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16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日，被告人谢暄与李文捷在内幕交易敏感期内多次联系，谢暄告知了李文捷内幕信息，并安排李文捷代为</w:t>
      </w:r>
      <w:proofErr w:type="gramStart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买入博云新材</w:t>
      </w:r>
      <w:proofErr w:type="gramEnd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股票，李文捷本人或安排其公司员工操作谢暄委托管理的金某某证券账户</w:t>
      </w:r>
      <w:proofErr w:type="gramStart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买入博云新材</w:t>
      </w:r>
      <w:proofErr w:type="gramEnd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股票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297100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股，买入金额人民币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2973074.98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元。李文捷另根据该信息操作陈某某证券账户</w:t>
      </w:r>
      <w:proofErr w:type="gramStart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买入博云新材</w:t>
      </w:r>
      <w:proofErr w:type="gramEnd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股票共计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919084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股，买入金额人民币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9020820.13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元，操作顾某某证券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lastRenderedPageBreak/>
        <w:t>账户</w:t>
      </w:r>
      <w:proofErr w:type="gramStart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买入博云新材</w:t>
      </w:r>
      <w:proofErr w:type="gramEnd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540100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股，买入金额人民币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5374635.34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元。</w:t>
      </w:r>
    </w:p>
    <w:p w14:paraId="4C7E1E18" w14:textId="77777777" w:rsidR="00A22868" w:rsidRDefault="00A22868" w:rsidP="00A22868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认定上述事实的证据如下：</w:t>
      </w:r>
    </w:p>
    <w:p w14:paraId="1D556573" w14:textId="77777777" w:rsidR="00A22868" w:rsidRDefault="00A22868" w:rsidP="00A22868">
      <w:pPr>
        <w:pStyle w:val="p7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1.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书证：行政处罚决定书、</w:t>
      </w:r>
      <w:r>
        <w:rPr>
          <w:rStyle w:val="s5"/>
          <w:rFonts w:ascii="华文仿宋" w:eastAsia="华文仿宋" w:hAnsi="华文仿宋" w:cs="Times New Roman" w:hint="eastAsia"/>
          <w:color w:val="000000"/>
          <w:sz w:val="32"/>
          <w:szCs w:val="32"/>
        </w:rPr>
        <w:t>证券账户开户资料和交易记录</w:t>
      </w:r>
      <w:r>
        <w:rPr>
          <w:rStyle w:val="s4"/>
          <w:rFonts w:ascii="华文仿宋" w:eastAsia="华文仿宋" w:hAnsi="华文仿宋" w:cs="Times New Roman" w:hint="eastAsia"/>
          <w:color w:val="333333"/>
          <w:sz w:val="32"/>
          <w:szCs w:val="32"/>
        </w:rPr>
        <w:t>等</w:t>
      </w:r>
      <w:r>
        <w:rPr>
          <w:rStyle w:val="s5"/>
          <w:rFonts w:ascii="华文仿宋" w:eastAsia="华文仿宋" w:hAnsi="华文仿宋" w:cs="Times New Roman" w:hint="eastAsia"/>
          <w:color w:val="000000"/>
          <w:sz w:val="32"/>
          <w:szCs w:val="32"/>
        </w:rPr>
        <w:t>书证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；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2.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证人证言：证人江某某、刘某某等的证言；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3.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被告人供述和辩解：被告人谢暄、李文捷的供述和辩解等。</w:t>
      </w:r>
    </w:p>
    <w:p w14:paraId="7021A160" w14:textId="77777777" w:rsidR="00A22868" w:rsidRDefault="00A22868" w:rsidP="00A22868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本院认为，被告人谢暄作为证券交易内幕信息知情人员，在</w:t>
      </w:r>
      <w:proofErr w:type="gramStart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对博云新材</w:t>
      </w:r>
      <w:proofErr w:type="gramEnd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股票交易价格有重大影响的信息尚未公开前，通过李文捷</w:t>
      </w:r>
      <w:proofErr w:type="gramStart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买入博云新材</w:t>
      </w:r>
      <w:proofErr w:type="gramEnd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股票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297100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股，成交金额人民币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2973074.98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元，并泄露该内幕信息，导致李文捷买入该股票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1459184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股，成交金额人民币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14395455.47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元，情节特别严重，其行为触犯了《中华人民共和国刑法》第一百八十条第一款，犯罪事实清楚，证据确实充分，应当以内幕交易、泄露内幕信息罪追究其刑事责任。</w:t>
      </w:r>
    </w:p>
    <w:p w14:paraId="5538CD58" w14:textId="77777777" w:rsidR="00A22868" w:rsidRDefault="00A22868" w:rsidP="00A22868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被告人李文捷从谢暄处非法获取证券交易内幕信息，在</w:t>
      </w:r>
      <w:proofErr w:type="gramStart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对博云新材</w:t>
      </w:r>
      <w:proofErr w:type="gramEnd"/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股票交易价格有重大影响信息尚未公开前，帮助谢暄买入并自行买入该股票共计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1756284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股，成交金额共计人民币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17368530.45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元，情节特别严重，其行为触犯了《中华人民共和国刑法》第一百八十条第一款，犯罪事实清楚，证据确实充分，应当以内幕交易罪追究其刑事责任。鉴于李文捷犯罪后提供重要线索，从而得以侦破其他案件，有立功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lastRenderedPageBreak/>
        <w:t>表现，对其处罚时还应适用《中华人民共和国刑法》第六十八条的规定。</w:t>
      </w:r>
    </w:p>
    <w:p w14:paraId="7F2A9157" w14:textId="77777777" w:rsidR="00A22868" w:rsidRDefault="00A22868" w:rsidP="00A22868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根据《中华人民共和国刑事诉讼法》第一百七十六条的规定，将被告人谢暄、李文捷提起公诉，请依法判处。</w:t>
      </w:r>
    </w:p>
    <w:p w14:paraId="1F16B7C9" w14:textId="77777777" w:rsidR="00A22868" w:rsidRDefault="00A22868" w:rsidP="00A22868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此致</w:t>
      </w:r>
    </w:p>
    <w:p w14:paraId="45955331" w14:textId="77777777" w:rsidR="00A22868" w:rsidRDefault="00A22868" w:rsidP="00A22868">
      <w:pPr>
        <w:pStyle w:val="p5"/>
        <w:shd w:val="clear" w:color="auto" w:fill="FFFFFF"/>
        <w:spacing w:before="0" w:beforeAutospacing="0" w:after="0" w:afterAutospacing="0" w:line="560" w:lineRule="atLeast"/>
        <w:jc w:val="both"/>
        <w:rPr>
          <w:rFonts w:ascii="Times New Roman" w:hAnsi="Times New Roman" w:cs="Times New Roman" w:hint="eastAsia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 xml:space="preserve">重庆市第一中级人民法院　</w:t>
      </w:r>
    </w:p>
    <w:p w14:paraId="0CA548FC" w14:textId="77777777" w:rsidR="00A22868" w:rsidRDefault="00A22868" w:rsidP="00A22868">
      <w:pPr>
        <w:pStyle w:val="p10"/>
        <w:shd w:val="clear" w:color="auto" w:fill="FFFFFF"/>
        <w:spacing w:before="0" w:beforeAutospacing="0" w:after="0" w:afterAutospacing="0" w:line="560" w:lineRule="atLeast"/>
        <w:jc w:val="center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>                             </w:t>
      </w:r>
      <w:r>
        <w:rPr>
          <w:rFonts w:ascii="Times New Roman" w:hAnsi="Times New Roman" w:cs="Times New Roman"/>
          <w:color w:val="333333"/>
          <w:sz w:val="32"/>
          <w:szCs w:val="32"/>
        </w:rPr>
        <w:t>检</w:t>
      </w:r>
      <w:r>
        <w:rPr>
          <w:rFonts w:ascii="Times New Roman" w:hAnsi="Times New Roman" w:cs="Times New Roman"/>
          <w:color w:val="333333"/>
          <w:sz w:val="32"/>
          <w:szCs w:val="32"/>
        </w:rPr>
        <w:t>  </w:t>
      </w:r>
      <w:r>
        <w:rPr>
          <w:rFonts w:ascii="Times New Roman" w:hAnsi="Times New Roman" w:cs="Times New Roman"/>
          <w:color w:val="333333"/>
          <w:sz w:val="32"/>
          <w:szCs w:val="32"/>
        </w:rPr>
        <w:t>察</w:t>
      </w:r>
      <w:r>
        <w:rPr>
          <w:rFonts w:ascii="Times New Roman" w:hAnsi="Times New Roman" w:cs="Times New Roman"/>
          <w:color w:val="333333"/>
          <w:sz w:val="32"/>
          <w:szCs w:val="32"/>
        </w:rPr>
        <w:t>  </w:t>
      </w:r>
      <w:r>
        <w:rPr>
          <w:rFonts w:ascii="Times New Roman" w:hAnsi="Times New Roman" w:cs="Times New Roman"/>
          <w:color w:val="333333"/>
          <w:sz w:val="32"/>
          <w:szCs w:val="32"/>
        </w:rPr>
        <w:t>官：邱莉莎</w:t>
      </w:r>
    </w:p>
    <w:p w14:paraId="3BED9848" w14:textId="77777777" w:rsidR="00A22868" w:rsidRDefault="00A22868" w:rsidP="00A22868">
      <w:pPr>
        <w:pStyle w:val="p10"/>
        <w:shd w:val="clear" w:color="auto" w:fill="FFFFFF"/>
        <w:spacing w:before="0" w:beforeAutospacing="0" w:after="0" w:afterAutospacing="0" w:line="560" w:lineRule="atLeast"/>
        <w:jc w:val="center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>                            2020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年</w:t>
      </w:r>
      <w:r>
        <w:rPr>
          <w:rFonts w:ascii="Times New Roman" w:hAnsi="Times New Roman" w:cs="Times New Roman"/>
          <w:color w:val="333333"/>
          <w:sz w:val="32"/>
          <w:szCs w:val="32"/>
        </w:rPr>
        <w:t>4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月</w:t>
      </w:r>
      <w:r>
        <w:rPr>
          <w:rFonts w:ascii="Times New Roman" w:hAnsi="Times New Roman" w:cs="Times New Roman"/>
          <w:color w:val="333333"/>
          <w:sz w:val="32"/>
          <w:szCs w:val="32"/>
        </w:rPr>
        <w:t>21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日</w:t>
      </w:r>
    </w:p>
    <w:p w14:paraId="24F7C67E" w14:textId="77777777" w:rsidR="00A22868" w:rsidRDefault="00A22868" w:rsidP="00A22868">
      <w:pPr>
        <w:pStyle w:val="p10"/>
        <w:shd w:val="clear" w:color="auto" w:fill="FFFFFF"/>
        <w:spacing w:before="0" w:beforeAutospacing="0" w:after="0" w:afterAutospacing="0" w:line="560" w:lineRule="atLeast"/>
        <w:jc w:val="center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>                          </w:t>
      </w:r>
    </w:p>
    <w:p w14:paraId="50869C6D" w14:textId="77777777" w:rsidR="00A22868" w:rsidRDefault="00A22868" w:rsidP="00A22868">
      <w:pPr>
        <w:pStyle w:val="p12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附件：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1.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被告人谢暄现被取保候审于湖南省</w:t>
      </w:r>
      <w:r>
        <w:rPr>
          <w:rStyle w:val="s4"/>
          <w:rFonts w:ascii="华文仿宋" w:eastAsia="华文仿宋" w:hAnsi="华文仿宋" w:cs="Times New Roman" w:hint="eastAsia"/>
          <w:color w:val="333333"/>
          <w:sz w:val="32"/>
          <w:szCs w:val="32"/>
        </w:rPr>
        <w:t>长沙市开福区**路**号**栋**号；被告人李文捷现被取保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候审于湖南省长沙市开福区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路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号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栋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**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号</w:t>
      </w:r>
      <w:r>
        <w:rPr>
          <w:rStyle w:val="s4"/>
          <w:rFonts w:ascii="华文仿宋" w:eastAsia="华文仿宋" w:hAnsi="华文仿宋" w:cs="Times New Roman" w:hint="eastAsia"/>
          <w:color w:val="333333"/>
          <w:sz w:val="32"/>
          <w:szCs w:val="32"/>
        </w:rPr>
        <w:t>；</w:t>
      </w:r>
    </w:p>
    <w:p w14:paraId="572BD478" w14:textId="77777777" w:rsidR="00A22868" w:rsidRDefault="00A22868" w:rsidP="00A22868">
      <w:pPr>
        <w:pStyle w:val="p12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2.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案卷材料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24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册；</w:t>
      </w:r>
    </w:p>
    <w:p w14:paraId="4782D563" w14:textId="77777777" w:rsidR="00A22868" w:rsidRDefault="00A22868" w:rsidP="00A22868">
      <w:pPr>
        <w:pStyle w:val="p12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3.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证人名单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1</w:t>
      </w:r>
      <w:r>
        <w:rPr>
          <w:rStyle w:val="s1"/>
          <w:rFonts w:ascii="Times New Roman" w:hAnsi="Times New Roman" w:cs="Times New Roman"/>
          <w:color w:val="000000"/>
          <w:sz w:val="32"/>
          <w:szCs w:val="32"/>
        </w:rPr>
        <w:t>份。</w:t>
      </w:r>
    </w:p>
    <w:p w14:paraId="28E4D64E" w14:textId="77777777" w:rsidR="00BD0D2B" w:rsidRPr="00A22868" w:rsidRDefault="00BD0D2B"/>
    <w:sectPr w:rsidR="00BD0D2B" w:rsidRPr="00A22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68"/>
    <w:rsid w:val="00A22868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ECC9"/>
  <w15:chartTrackingRefBased/>
  <w15:docId w15:val="{B057F250-1337-46BE-9976-085DC62F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A22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A22868"/>
  </w:style>
  <w:style w:type="paragraph" w:customStyle="1" w:styleId="p2">
    <w:name w:val="p2"/>
    <w:basedOn w:val="a"/>
    <w:rsid w:val="00A22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A22868"/>
  </w:style>
  <w:style w:type="paragraph" w:customStyle="1" w:styleId="p4">
    <w:name w:val="p4"/>
    <w:basedOn w:val="a"/>
    <w:rsid w:val="00A22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A22868"/>
  </w:style>
  <w:style w:type="paragraph" w:customStyle="1" w:styleId="p5">
    <w:name w:val="p5"/>
    <w:basedOn w:val="a"/>
    <w:rsid w:val="00A22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A22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A22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4">
    <w:name w:val="s4"/>
    <w:basedOn w:val="a0"/>
    <w:rsid w:val="00A22868"/>
  </w:style>
  <w:style w:type="paragraph" w:customStyle="1" w:styleId="p8">
    <w:name w:val="p8"/>
    <w:basedOn w:val="a"/>
    <w:rsid w:val="00A22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5">
    <w:name w:val="s5"/>
    <w:basedOn w:val="a0"/>
    <w:rsid w:val="00A22868"/>
  </w:style>
  <w:style w:type="paragraph" w:customStyle="1" w:styleId="p9">
    <w:name w:val="p9"/>
    <w:basedOn w:val="a"/>
    <w:rsid w:val="00A22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0">
    <w:name w:val="p10"/>
    <w:basedOn w:val="a"/>
    <w:rsid w:val="00A22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A22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2021-09-25T14:24:00Z</dcterms:created>
  <dcterms:modified xsi:type="dcterms:W3CDTF">2021-09-25T14:25:00Z</dcterms:modified>
</cp:coreProperties>
</file>