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53F2" w:rsidRPr="00ED53F2" w:rsidRDefault="00ED53F2" w:rsidP="00ED53F2">
      <w:pPr>
        <w:widowControl/>
        <w:jc w:val="center"/>
        <w:rPr>
          <w:rFonts w:ascii="微软雅黑" w:eastAsia="微软雅黑" w:hAnsi="微软雅黑" w:cs="宋体"/>
          <w:color w:val="000000"/>
          <w:kern w:val="0"/>
          <w:sz w:val="18"/>
          <w:szCs w:val="18"/>
        </w:rPr>
      </w:pPr>
      <w:r w:rsidRPr="00ED53F2">
        <w:rPr>
          <w:rFonts w:ascii="微软雅黑" w:eastAsia="微软雅黑" w:hAnsi="微软雅黑" w:cs="宋体"/>
          <w:noProof/>
          <w:color w:val="000000"/>
          <w:kern w:val="0"/>
          <w:sz w:val="18"/>
          <w:szCs w:val="18"/>
        </w:rPr>
        <w:drawing>
          <wp:inline distT="0" distB="0" distL="0" distR="0">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jc w:val="center"/>
        <w:tblCellSpacing w:w="0" w:type="dxa"/>
        <w:tblCellMar>
          <w:left w:w="0" w:type="dxa"/>
          <w:right w:w="0" w:type="dxa"/>
        </w:tblCellMar>
        <w:tblLook w:val="04A0" w:firstRow="1" w:lastRow="0" w:firstColumn="1" w:lastColumn="0" w:noHBand="0" w:noVBand="1"/>
      </w:tblPr>
      <w:tblGrid>
        <w:gridCol w:w="13230"/>
      </w:tblGrid>
      <w:tr w:rsidR="00ED53F2" w:rsidRPr="00ED53F2" w:rsidTr="00ED53F2">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ED53F2" w:rsidRPr="00ED53F2">
              <w:trPr>
                <w:tblCellSpacing w:w="0" w:type="dxa"/>
              </w:trPr>
              <w:tc>
                <w:tcPr>
                  <w:tcW w:w="2500" w:type="pct"/>
                  <w:tcMar>
                    <w:top w:w="30" w:type="dxa"/>
                    <w:left w:w="30" w:type="dxa"/>
                    <w:bottom w:w="30" w:type="dxa"/>
                    <w:right w:w="30" w:type="dxa"/>
                  </w:tcMar>
                  <w:hideMark/>
                </w:tcPr>
                <w:p w:rsidR="00ED53F2" w:rsidRPr="00ED53F2" w:rsidRDefault="00ED53F2" w:rsidP="00ED53F2">
                  <w:pPr>
                    <w:widowControl/>
                    <w:jc w:val="left"/>
                    <w:rPr>
                      <w:rFonts w:ascii="宋体" w:eastAsia="宋体" w:hAnsi="宋体" w:cs="宋体" w:hint="eastAsia"/>
                      <w:color w:val="686868"/>
                      <w:kern w:val="0"/>
                      <w:sz w:val="18"/>
                      <w:szCs w:val="18"/>
                    </w:rPr>
                  </w:pPr>
                  <w:r w:rsidRPr="00ED53F2">
                    <w:rPr>
                      <w:rFonts w:ascii="宋体" w:eastAsia="宋体" w:hAnsi="宋体" w:cs="宋体"/>
                      <w:b/>
                      <w:bCs/>
                      <w:color w:val="686868"/>
                      <w:kern w:val="0"/>
                      <w:sz w:val="18"/>
                      <w:szCs w:val="18"/>
                    </w:rPr>
                    <w:t>索 引 号:</w:t>
                  </w:r>
                  <w:r w:rsidRPr="00ED53F2">
                    <w:rPr>
                      <w:rFonts w:ascii="宋体" w:eastAsia="宋体" w:hAnsi="宋体" w:cs="宋体"/>
                      <w:color w:val="686868"/>
                      <w:kern w:val="0"/>
                      <w:sz w:val="18"/>
                      <w:szCs w:val="18"/>
                    </w:rPr>
                    <w:t>40000895X/</w:t>
                  </w:r>
                </w:p>
              </w:tc>
              <w:tc>
                <w:tcPr>
                  <w:tcW w:w="0" w:type="auto"/>
                  <w:tcMar>
                    <w:top w:w="30" w:type="dxa"/>
                    <w:left w:w="30" w:type="dxa"/>
                    <w:bottom w:w="30" w:type="dxa"/>
                    <w:right w:w="30" w:type="dxa"/>
                  </w:tcMar>
                  <w:hideMark/>
                </w:tcPr>
                <w:p w:rsidR="00ED53F2" w:rsidRPr="00ED53F2" w:rsidRDefault="00ED53F2" w:rsidP="00ED53F2">
                  <w:pPr>
                    <w:widowControl/>
                    <w:jc w:val="left"/>
                    <w:rPr>
                      <w:rFonts w:ascii="宋体" w:eastAsia="宋体" w:hAnsi="宋体" w:cs="宋体"/>
                      <w:color w:val="686868"/>
                      <w:kern w:val="0"/>
                      <w:sz w:val="18"/>
                      <w:szCs w:val="18"/>
                    </w:rPr>
                  </w:pPr>
                  <w:r w:rsidRPr="00ED53F2">
                    <w:rPr>
                      <w:rFonts w:ascii="宋体" w:eastAsia="宋体" w:hAnsi="宋体" w:cs="宋体"/>
                      <w:b/>
                      <w:bCs/>
                      <w:color w:val="686868"/>
                      <w:kern w:val="0"/>
                      <w:sz w:val="18"/>
                      <w:szCs w:val="18"/>
                    </w:rPr>
                    <w:t>分类:</w:t>
                  </w:r>
                  <w:r w:rsidRPr="00ED53F2">
                    <w:rPr>
                      <w:rFonts w:ascii="宋体" w:eastAsia="宋体" w:hAnsi="宋体" w:cs="宋体"/>
                      <w:color w:val="686868"/>
                      <w:kern w:val="0"/>
                      <w:sz w:val="18"/>
                      <w:szCs w:val="18"/>
                    </w:rPr>
                    <w:t> 行政处罚 ; 行政处罚决定</w:t>
                  </w:r>
                </w:p>
              </w:tc>
            </w:tr>
          </w:tbl>
          <w:p w:rsidR="00ED53F2" w:rsidRPr="00ED53F2" w:rsidRDefault="00ED53F2" w:rsidP="00ED53F2">
            <w:pPr>
              <w:widowControl/>
              <w:jc w:val="left"/>
              <w:rPr>
                <w:rFonts w:ascii="宋体" w:eastAsia="宋体" w:hAnsi="宋体" w:cs="宋体"/>
                <w:color w:val="686868"/>
                <w:kern w:val="0"/>
                <w:sz w:val="18"/>
                <w:szCs w:val="18"/>
              </w:rPr>
            </w:pPr>
          </w:p>
        </w:tc>
      </w:tr>
      <w:tr w:rsidR="00ED53F2" w:rsidRPr="00ED53F2" w:rsidTr="00ED53F2">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ED53F2" w:rsidRPr="00ED53F2">
              <w:trPr>
                <w:tblCellSpacing w:w="0" w:type="dxa"/>
              </w:trPr>
              <w:tc>
                <w:tcPr>
                  <w:tcW w:w="2500" w:type="pct"/>
                  <w:tcMar>
                    <w:top w:w="30" w:type="dxa"/>
                    <w:left w:w="30" w:type="dxa"/>
                    <w:bottom w:w="30" w:type="dxa"/>
                    <w:right w:w="30" w:type="dxa"/>
                  </w:tcMar>
                  <w:hideMark/>
                </w:tcPr>
                <w:p w:rsidR="00ED53F2" w:rsidRPr="00ED53F2" w:rsidRDefault="00ED53F2" w:rsidP="00ED53F2">
                  <w:pPr>
                    <w:widowControl/>
                    <w:jc w:val="left"/>
                    <w:rPr>
                      <w:rFonts w:ascii="宋体" w:eastAsia="宋体" w:hAnsi="宋体" w:cs="宋体"/>
                      <w:color w:val="686868"/>
                      <w:kern w:val="0"/>
                      <w:sz w:val="18"/>
                      <w:szCs w:val="18"/>
                    </w:rPr>
                  </w:pPr>
                  <w:r w:rsidRPr="00ED53F2">
                    <w:rPr>
                      <w:rFonts w:ascii="宋体" w:eastAsia="宋体" w:hAnsi="宋体" w:cs="宋体"/>
                      <w:b/>
                      <w:bCs/>
                      <w:color w:val="686868"/>
                      <w:kern w:val="0"/>
                      <w:sz w:val="18"/>
                      <w:szCs w:val="18"/>
                    </w:rPr>
                    <w:t>发布机构:</w:t>
                  </w:r>
                  <w:r w:rsidRPr="00ED53F2">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ED53F2" w:rsidRPr="00ED53F2" w:rsidRDefault="00ED53F2" w:rsidP="00ED53F2">
                  <w:pPr>
                    <w:widowControl/>
                    <w:jc w:val="left"/>
                    <w:rPr>
                      <w:rFonts w:ascii="宋体" w:eastAsia="宋体" w:hAnsi="宋体" w:cs="宋体"/>
                      <w:color w:val="686868"/>
                      <w:kern w:val="0"/>
                      <w:sz w:val="18"/>
                      <w:szCs w:val="18"/>
                    </w:rPr>
                  </w:pPr>
                  <w:r w:rsidRPr="00ED53F2">
                    <w:rPr>
                      <w:rFonts w:ascii="宋体" w:eastAsia="宋体" w:hAnsi="宋体" w:cs="宋体"/>
                      <w:b/>
                      <w:bCs/>
                      <w:color w:val="686868"/>
                      <w:kern w:val="0"/>
                      <w:sz w:val="18"/>
                      <w:szCs w:val="18"/>
                    </w:rPr>
                    <w:t>发文日期:</w:t>
                  </w:r>
                  <w:r w:rsidRPr="00ED53F2">
                    <w:rPr>
                      <w:rFonts w:ascii="宋体" w:eastAsia="宋体" w:hAnsi="宋体" w:cs="宋体"/>
                      <w:color w:val="686868"/>
                      <w:kern w:val="0"/>
                      <w:sz w:val="18"/>
                      <w:szCs w:val="18"/>
                    </w:rPr>
                    <w:t> 2017年02月03日</w:t>
                  </w:r>
                </w:p>
              </w:tc>
            </w:tr>
          </w:tbl>
          <w:p w:rsidR="00ED53F2" w:rsidRPr="00ED53F2" w:rsidRDefault="00ED53F2" w:rsidP="00ED53F2">
            <w:pPr>
              <w:widowControl/>
              <w:jc w:val="left"/>
              <w:rPr>
                <w:rFonts w:ascii="宋体" w:eastAsia="宋体" w:hAnsi="宋体" w:cs="宋体"/>
                <w:color w:val="686868"/>
                <w:kern w:val="0"/>
                <w:sz w:val="18"/>
                <w:szCs w:val="18"/>
              </w:rPr>
            </w:pPr>
          </w:p>
        </w:tc>
      </w:tr>
      <w:tr w:rsidR="00ED53F2" w:rsidRPr="00ED53F2" w:rsidTr="00ED53F2">
        <w:trPr>
          <w:tblCellSpacing w:w="0" w:type="dxa"/>
          <w:jc w:val="center"/>
        </w:trPr>
        <w:tc>
          <w:tcPr>
            <w:tcW w:w="0" w:type="auto"/>
            <w:tcMar>
              <w:top w:w="30" w:type="dxa"/>
              <w:left w:w="30" w:type="dxa"/>
              <w:bottom w:w="30" w:type="dxa"/>
              <w:right w:w="30" w:type="dxa"/>
            </w:tcMar>
            <w:hideMark/>
          </w:tcPr>
          <w:p w:rsidR="00ED53F2" w:rsidRPr="00ED53F2" w:rsidRDefault="00ED53F2" w:rsidP="00ED53F2">
            <w:pPr>
              <w:widowControl/>
              <w:jc w:val="left"/>
              <w:rPr>
                <w:rFonts w:ascii="宋体" w:eastAsia="宋体" w:hAnsi="宋体" w:cs="宋体"/>
                <w:color w:val="686868"/>
                <w:kern w:val="0"/>
                <w:sz w:val="18"/>
                <w:szCs w:val="18"/>
              </w:rPr>
            </w:pPr>
            <w:r w:rsidRPr="00ED53F2">
              <w:rPr>
                <w:rFonts w:ascii="宋体" w:eastAsia="宋体" w:hAnsi="宋体" w:cs="宋体"/>
                <w:b/>
                <w:bCs/>
                <w:color w:val="686868"/>
                <w:kern w:val="0"/>
                <w:sz w:val="18"/>
                <w:szCs w:val="18"/>
              </w:rPr>
              <w:t>名　　称:</w:t>
            </w:r>
            <w:r w:rsidRPr="00ED53F2">
              <w:rPr>
                <w:rFonts w:ascii="宋体" w:eastAsia="宋体" w:hAnsi="宋体" w:cs="宋体"/>
                <w:color w:val="686868"/>
                <w:kern w:val="0"/>
                <w:sz w:val="18"/>
                <w:szCs w:val="18"/>
              </w:rPr>
              <w:t> 中国证监会行政处罚决定书（李铁军）</w:t>
            </w:r>
          </w:p>
        </w:tc>
      </w:tr>
      <w:tr w:rsidR="00ED53F2" w:rsidRPr="00ED53F2" w:rsidTr="00ED53F2">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ED53F2" w:rsidRPr="00ED53F2">
              <w:trPr>
                <w:tblCellSpacing w:w="0" w:type="dxa"/>
              </w:trPr>
              <w:tc>
                <w:tcPr>
                  <w:tcW w:w="2500" w:type="pct"/>
                  <w:tcMar>
                    <w:top w:w="30" w:type="dxa"/>
                    <w:left w:w="30" w:type="dxa"/>
                    <w:bottom w:w="30" w:type="dxa"/>
                    <w:right w:w="30" w:type="dxa"/>
                  </w:tcMar>
                  <w:hideMark/>
                </w:tcPr>
                <w:p w:rsidR="00ED53F2" w:rsidRPr="00ED53F2" w:rsidRDefault="00ED53F2" w:rsidP="00ED53F2">
                  <w:pPr>
                    <w:widowControl/>
                    <w:jc w:val="left"/>
                    <w:rPr>
                      <w:rFonts w:ascii="宋体" w:eastAsia="宋体" w:hAnsi="宋体" w:cs="宋体"/>
                      <w:color w:val="686868"/>
                      <w:kern w:val="0"/>
                      <w:sz w:val="18"/>
                      <w:szCs w:val="18"/>
                    </w:rPr>
                  </w:pPr>
                  <w:r w:rsidRPr="00ED53F2">
                    <w:rPr>
                      <w:rFonts w:ascii="宋体" w:eastAsia="宋体" w:hAnsi="宋体" w:cs="宋体"/>
                      <w:b/>
                      <w:bCs/>
                      <w:color w:val="686868"/>
                      <w:kern w:val="0"/>
                      <w:sz w:val="18"/>
                      <w:szCs w:val="18"/>
                    </w:rPr>
                    <w:t>文　　号:</w:t>
                  </w:r>
                  <w:r w:rsidRPr="00ED53F2">
                    <w:rPr>
                      <w:rFonts w:ascii="宋体" w:eastAsia="宋体" w:hAnsi="宋体" w:cs="宋体"/>
                      <w:color w:val="686868"/>
                      <w:kern w:val="0"/>
                      <w:sz w:val="18"/>
                      <w:szCs w:val="18"/>
                    </w:rPr>
                    <w:t> </w:t>
                  </w:r>
                  <w:bookmarkStart w:id="0" w:name="_GoBack"/>
                  <w:r w:rsidRPr="00ED53F2">
                    <w:rPr>
                      <w:rFonts w:ascii="宋体" w:eastAsia="宋体" w:hAnsi="宋体" w:cs="宋体"/>
                      <w:color w:val="686868"/>
                      <w:kern w:val="0"/>
                      <w:sz w:val="18"/>
                      <w:szCs w:val="18"/>
                    </w:rPr>
                    <w:t>〔2017〕17号</w:t>
                  </w:r>
                  <w:bookmarkEnd w:id="0"/>
                </w:p>
              </w:tc>
              <w:tc>
                <w:tcPr>
                  <w:tcW w:w="0" w:type="auto"/>
                  <w:tcMar>
                    <w:top w:w="30" w:type="dxa"/>
                    <w:left w:w="30" w:type="dxa"/>
                    <w:bottom w:w="30" w:type="dxa"/>
                    <w:right w:w="30" w:type="dxa"/>
                  </w:tcMar>
                  <w:hideMark/>
                </w:tcPr>
                <w:p w:rsidR="00ED53F2" w:rsidRPr="00ED53F2" w:rsidRDefault="00ED53F2" w:rsidP="00ED53F2">
                  <w:pPr>
                    <w:widowControl/>
                    <w:jc w:val="left"/>
                    <w:rPr>
                      <w:rFonts w:ascii="宋体" w:eastAsia="宋体" w:hAnsi="宋体" w:cs="宋体"/>
                      <w:color w:val="686868"/>
                      <w:kern w:val="0"/>
                      <w:sz w:val="18"/>
                      <w:szCs w:val="18"/>
                    </w:rPr>
                  </w:pPr>
                  <w:r w:rsidRPr="00ED53F2">
                    <w:rPr>
                      <w:rFonts w:ascii="宋体" w:eastAsia="宋体" w:hAnsi="宋体" w:cs="宋体"/>
                      <w:b/>
                      <w:bCs/>
                      <w:color w:val="686868"/>
                      <w:kern w:val="0"/>
                      <w:sz w:val="18"/>
                      <w:szCs w:val="18"/>
                    </w:rPr>
                    <w:t>主 题 词:</w:t>
                  </w:r>
                </w:p>
              </w:tc>
            </w:tr>
          </w:tbl>
          <w:p w:rsidR="00ED53F2" w:rsidRPr="00ED53F2" w:rsidRDefault="00ED53F2" w:rsidP="00ED53F2">
            <w:pPr>
              <w:widowControl/>
              <w:jc w:val="left"/>
              <w:rPr>
                <w:rFonts w:ascii="宋体" w:eastAsia="宋体" w:hAnsi="宋体" w:cs="宋体"/>
                <w:color w:val="686868"/>
                <w:kern w:val="0"/>
                <w:sz w:val="18"/>
                <w:szCs w:val="18"/>
              </w:rPr>
            </w:pPr>
          </w:p>
        </w:tc>
      </w:tr>
    </w:tbl>
    <w:p w:rsidR="00ED53F2" w:rsidRPr="00ED53F2" w:rsidRDefault="00ED53F2" w:rsidP="00ED53F2">
      <w:pPr>
        <w:widowControl/>
        <w:jc w:val="center"/>
        <w:rPr>
          <w:rFonts w:ascii="微软雅黑" w:eastAsia="微软雅黑" w:hAnsi="微软雅黑" w:cs="宋体"/>
          <w:color w:val="000000"/>
          <w:kern w:val="0"/>
          <w:sz w:val="18"/>
          <w:szCs w:val="18"/>
        </w:rPr>
      </w:pPr>
      <w:r w:rsidRPr="00ED53F2">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ED53F2" w:rsidRPr="00ED53F2" w:rsidRDefault="00ED53F2" w:rsidP="00ED53F2">
      <w:pPr>
        <w:widowControl/>
        <w:shd w:val="clear" w:color="auto" w:fill="FFFFFF"/>
        <w:spacing w:after="240"/>
        <w:jc w:val="center"/>
        <w:rPr>
          <w:rFonts w:ascii="微软雅黑" w:eastAsia="微软雅黑" w:hAnsi="微软雅黑" w:cs="宋体" w:hint="eastAsia"/>
          <w:color w:val="000000"/>
          <w:kern w:val="0"/>
          <w:sz w:val="18"/>
          <w:szCs w:val="18"/>
        </w:rPr>
      </w:pPr>
      <w:r w:rsidRPr="00ED53F2">
        <w:rPr>
          <w:rFonts w:ascii="微软雅黑" w:eastAsia="微软雅黑" w:hAnsi="微软雅黑" w:cs="宋体" w:hint="eastAsia"/>
          <w:color w:val="000000"/>
          <w:kern w:val="0"/>
          <w:sz w:val="18"/>
          <w:szCs w:val="18"/>
        </w:rPr>
        <w:br/>
      </w:r>
      <w:r w:rsidRPr="00ED53F2">
        <w:rPr>
          <w:rFonts w:ascii="黑体" w:eastAsia="黑体" w:hAnsi="黑体" w:cs="宋体" w:hint="eastAsia"/>
          <w:b/>
          <w:bCs/>
          <w:color w:val="FF0000"/>
          <w:kern w:val="0"/>
          <w:sz w:val="36"/>
          <w:szCs w:val="36"/>
        </w:rPr>
        <w:t>中国证监会行政处罚决定书（李铁军）</w:t>
      </w:r>
    </w:p>
    <w:p w:rsidR="00ED53F2" w:rsidRPr="00ED53F2" w:rsidRDefault="00ED53F2" w:rsidP="00ED53F2">
      <w:pPr>
        <w:widowControl/>
        <w:shd w:val="clear" w:color="auto" w:fill="FFFFFF"/>
        <w:spacing w:line="360" w:lineRule="atLeast"/>
        <w:jc w:val="center"/>
        <w:rPr>
          <w:rFonts w:ascii="楷体" w:eastAsia="楷体" w:hAnsi="楷体" w:cs="宋体" w:hint="eastAsia"/>
          <w:color w:val="000000"/>
          <w:kern w:val="0"/>
          <w:sz w:val="24"/>
          <w:szCs w:val="24"/>
        </w:rPr>
      </w:pPr>
      <w:r w:rsidRPr="00ED53F2">
        <w:rPr>
          <w:rFonts w:ascii="宋体" w:eastAsia="宋体" w:hAnsi="宋体" w:cs="宋体" w:hint="eastAsia"/>
          <w:color w:val="000000"/>
          <w:kern w:val="0"/>
          <w:szCs w:val="21"/>
        </w:rPr>
        <w:t>〔2017〕17号</w:t>
      </w:r>
    </w:p>
    <w:p w:rsidR="00ED53F2" w:rsidRPr="00ED53F2" w:rsidRDefault="00ED53F2" w:rsidP="00ED53F2">
      <w:pPr>
        <w:widowControl/>
        <w:shd w:val="clear" w:color="auto" w:fill="FFFFFF"/>
        <w:spacing w:line="360" w:lineRule="atLeast"/>
        <w:jc w:val="left"/>
        <w:rPr>
          <w:rFonts w:ascii="楷体" w:eastAsia="楷体" w:hAnsi="楷体" w:cs="宋体" w:hint="eastAsia"/>
          <w:color w:val="000000"/>
          <w:kern w:val="0"/>
          <w:sz w:val="24"/>
          <w:szCs w:val="24"/>
        </w:rPr>
      </w:pPr>
      <w:r w:rsidRPr="00ED53F2">
        <w:rPr>
          <w:rFonts w:ascii="宋体" w:eastAsia="宋体" w:hAnsi="宋体" w:cs="宋体" w:hint="eastAsia"/>
          <w:color w:val="000000"/>
          <w:kern w:val="0"/>
          <w:szCs w:val="21"/>
        </w:rPr>
        <w:t> </w:t>
      </w:r>
    </w:p>
    <w:p w:rsidR="00ED53F2" w:rsidRPr="00ED53F2" w:rsidRDefault="00ED53F2" w:rsidP="00ED53F2">
      <w:pPr>
        <w:widowControl/>
        <w:shd w:val="clear" w:color="auto" w:fill="FFFFFF"/>
        <w:spacing w:line="360" w:lineRule="atLeast"/>
        <w:ind w:firstLine="420"/>
        <w:rPr>
          <w:rFonts w:ascii="楷体" w:eastAsia="楷体" w:hAnsi="楷体" w:cs="宋体" w:hint="eastAsia"/>
          <w:color w:val="000000"/>
          <w:kern w:val="0"/>
          <w:sz w:val="24"/>
          <w:szCs w:val="24"/>
        </w:rPr>
      </w:pPr>
      <w:r w:rsidRPr="00ED53F2">
        <w:rPr>
          <w:rFonts w:ascii="宋体" w:eastAsia="宋体" w:hAnsi="宋体" w:cs="宋体" w:hint="eastAsia"/>
          <w:color w:val="000000"/>
          <w:kern w:val="0"/>
          <w:szCs w:val="21"/>
        </w:rPr>
        <w:t>当事人：李铁军，男，1960年5月生，住址：吉林省集安市。</w:t>
      </w:r>
    </w:p>
    <w:p w:rsidR="00ED53F2" w:rsidRPr="00ED53F2" w:rsidRDefault="00ED53F2" w:rsidP="00ED53F2">
      <w:pPr>
        <w:widowControl/>
        <w:shd w:val="clear" w:color="auto" w:fill="FFFFFF"/>
        <w:spacing w:line="360" w:lineRule="atLeast"/>
        <w:ind w:firstLine="420"/>
        <w:rPr>
          <w:rFonts w:ascii="楷体" w:eastAsia="楷体" w:hAnsi="楷体" w:cs="宋体" w:hint="eastAsia"/>
          <w:color w:val="000000"/>
          <w:kern w:val="0"/>
          <w:sz w:val="24"/>
          <w:szCs w:val="24"/>
        </w:rPr>
      </w:pPr>
      <w:r w:rsidRPr="00ED53F2">
        <w:rPr>
          <w:rFonts w:ascii="宋体" w:eastAsia="宋体" w:hAnsi="宋体" w:cs="宋体" w:hint="eastAsia"/>
          <w:color w:val="000000"/>
          <w:kern w:val="0"/>
          <w:szCs w:val="21"/>
        </w:rPr>
        <w:t>依据《中华人民共和国证券法》（以下简称《证券法》）的有关规定，我会对李铁军内幕交易吉林省集安益盛药业股份有限公司（以下简称益盛药业）股票行为进行了调查，并依法向当事人告知了</w:t>
      </w:r>
      <w:proofErr w:type="gramStart"/>
      <w:r w:rsidRPr="00ED53F2">
        <w:rPr>
          <w:rFonts w:ascii="宋体" w:eastAsia="宋体" w:hAnsi="宋体" w:cs="宋体" w:hint="eastAsia"/>
          <w:color w:val="000000"/>
          <w:kern w:val="0"/>
          <w:szCs w:val="21"/>
        </w:rPr>
        <w:t>作出</w:t>
      </w:r>
      <w:proofErr w:type="gramEnd"/>
      <w:r w:rsidRPr="00ED53F2">
        <w:rPr>
          <w:rFonts w:ascii="宋体" w:eastAsia="宋体" w:hAnsi="宋体" w:cs="宋体" w:hint="eastAsia"/>
          <w:color w:val="000000"/>
          <w:kern w:val="0"/>
          <w:szCs w:val="21"/>
        </w:rPr>
        <w:t>行政处罚的违法事实、理由、依据及当事人依法享有的权利。当事人未陈述、申辩，也未要求听证。本案现已调查、审理终结。</w:t>
      </w:r>
    </w:p>
    <w:p w:rsidR="00ED53F2" w:rsidRPr="00ED53F2" w:rsidRDefault="00ED53F2" w:rsidP="00ED53F2">
      <w:pPr>
        <w:widowControl/>
        <w:shd w:val="clear" w:color="auto" w:fill="FFFFFF"/>
        <w:spacing w:line="360" w:lineRule="atLeast"/>
        <w:ind w:firstLine="420"/>
        <w:rPr>
          <w:rFonts w:ascii="楷体" w:eastAsia="楷体" w:hAnsi="楷体" w:cs="宋体" w:hint="eastAsia"/>
          <w:color w:val="000000"/>
          <w:kern w:val="0"/>
          <w:sz w:val="24"/>
          <w:szCs w:val="24"/>
        </w:rPr>
      </w:pPr>
      <w:r w:rsidRPr="00ED53F2">
        <w:rPr>
          <w:rFonts w:ascii="宋体" w:eastAsia="宋体" w:hAnsi="宋体" w:cs="宋体" w:hint="eastAsia"/>
          <w:color w:val="000000"/>
          <w:kern w:val="0"/>
          <w:szCs w:val="21"/>
        </w:rPr>
        <w:t>经查明，李铁军存在的违法事实如下:</w:t>
      </w:r>
    </w:p>
    <w:p w:rsidR="00ED53F2" w:rsidRPr="00ED53F2" w:rsidRDefault="00ED53F2" w:rsidP="00ED53F2">
      <w:pPr>
        <w:widowControl/>
        <w:shd w:val="clear" w:color="auto" w:fill="FFFFFF"/>
        <w:spacing w:line="360" w:lineRule="atLeast"/>
        <w:ind w:firstLine="420"/>
        <w:rPr>
          <w:rFonts w:ascii="楷体" w:eastAsia="楷体" w:hAnsi="楷体" w:cs="宋体" w:hint="eastAsia"/>
          <w:color w:val="000000"/>
          <w:kern w:val="0"/>
          <w:sz w:val="24"/>
          <w:szCs w:val="24"/>
        </w:rPr>
      </w:pPr>
      <w:r w:rsidRPr="00ED53F2">
        <w:rPr>
          <w:rFonts w:ascii="宋体" w:eastAsia="宋体" w:hAnsi="宋体" w:cs="宋体" w:hint="eastAsia"/>
          <w:color w:val="000000"/>
          <w:kern w:val="0"/>
          <w:szCs w:val="21"/>
        </w:rPr>
        <w:t>一、内幕信息的形成和公开过程</w:t>
      </w:r>
    </w:p>
    <w:p w:rsidR="00ED53F2" w:rsidRPr="00ED53F2" w:rsidRDefault="00ED53F2" w:rsidP="00ED53F2">
      <w:pPr>
        <w:widowControl/>
        <w:shd w:val="clear" w:color="auto" w:fill="FFFFFF"/>
        <w:spacing w:line="360" w:lineRule="atLeast"/>
        <w:ind w:firstLine="420"/>
        <w:rPr>
          <w:rFonts w:ascii="楷体" w:eastAsia="楷体" w:hAnsi="楷体" w:cs="宋体" w:hint="eastAsia"/>
          <w:color w:val="000000"/>
          <w:kern w:val="0"/>
          <w:sz w:val="24"/>
          <w:szCs w:val="24"/>
        </w:rPr>
      </w:pPr>
      <w:r w:rsidRPr="00ED53F2">
        <w:rPr>
          <w:rFonts w:ascii="宋体" w:eastAsia="宋体" w:hAnsi="宋体" w:cs="宋体" w:hint="eastAsia"/>
          <w:color w:val="000000"/>
          <w:kern w:val="0"/>
          <w:szCs w:val="21"/>
        </w:rPr>
        <w:t>（一）益盛药业筹划发行股份购买资产相关内幕信息的形成和公开过程</w:t>
      </w:r>
    </w:p>
    <w:p w:rsidR="00ED53F2" w:rsidRPr="00ED53F2" w:rsidRDefault="00ED53F2" w:rsidP="00ED53F2">
      <w:pPr>
        <w:widowControl/>
        <w:shd w:val="clear" w:color="auto" w:fill="FFFFFF"/>
        <w:spacing w:line="360" w:lineRule="atLeast"/>
        <w:ind w:firstLine="420"/>
        <w:rPr>
          <w:rFonts w:ascii="楷体" w:eastAsia="楷体" w:hAnsi="楷体" w:cs="宋体" w:hint="eastAsia"/>
          <w:color w:val="000000"/>
          <w:kern w:val="0"/>
          <w:sz w:val="24"/>
          <w:szCs w:val="24"/>
        </w:rPr>
      </w:pPr>
      <w:r w:rsidRPr="00ED53F2">
        <w:rPr>
          <w:rFonts w:ascii="宋体" w:eastAsia="宋体" w:hAnsi="宋体" w:cs="宋体" w:hint="eastAsia"/>
          <w:color w:val="000000"/>
          <w:kern w:val="0"/>
          <w:szCs w:val="21"/>
        </w:rPr>
        <w:t>经前期沟通和考察，2013年10月底，抚松长白山人参市场投资发展有限公司（该公司住所位于吉林省抚松县万良镇万福村，以下简称万良人参市场）实际控制人</w:t>
      </w:r>
      <w:proofErr w:type="gramStart"/>
      <w:r w:rsidRPr="00ED53F2">
        <w:rPr>
          <w:rFonts w:ascii="宋体" w:eastAsia="宋体" w:hAnsi="宋体" w:cs="宋体" w:hint="eastAsia"/>
          <w:color w:val="000000"/>
          <w:kern w:val="0"/>
          <w:szCs w:val="21"/>
        </w:rPr>
        <w:t>杨某宇等</w:t>
      </w:r>
      <w:proofErr w:type="gramEnd"/>
      <w:r w:rsidRPr="00ED53F2">
        <w:rPr>
          <w:rFonts w:ascii="宋体" w:eastAsia="宋体" w:hAnsi="宋体" w:cs="宋体" w:hint="eastAsia"/>
          <w:color w:val="000000"/>
          <w:kern w:val="0"/>
          <w:szCs w:val="21"/>
        </w:rPr>
        <w:t>拜访益盛药业，介绍了万良人参市场，并重点介绍了万良人</w:t>
      </w:r>
      <w:proofErr w:type="gramStart"/>
      <w:r w:rsidRPr="00ED53F2">
        <w:rPr>
          <w:rFonts w:ascii="宋体" w:eastAsia="宋体" w:hAnsi="宋体" w:cs="宋体" w:hint="eastAsia"/>
          <w:color w:val="000000"/>
          <w:kern w:val="0"/>
          <w:szCs w:val="21"/>
        </w:rPr>
        <w:t>参市场</w:t>
      </w:r>
      <w:proofErr w:type="gramEnd"/>
      <w:r w:rsidRPr="00ED53F2">
        <w:rPr>
          <w:rFonts w:ascii="宋体" w:eastAsia="宋体" w:hAnsi="宋体" w:cs="宋体" w:hint="eastAsia"/>
          <w:color w:val="000000"/>
          <w:kern w:val="0"/>
          <w:szCs w:val="21"/>
        </w:rPr>
        <w:t>正在争取人参中药材质量可追溯认证体系资质及人参交易专营许可资质。益盛药业董事长张某胜对此很感兴趣，表示可以考虑收购万良人</w:t>
      </w:r>
      <w:proofErr w:type="gramStart"/>
      <w:r w:rsidRPr="00ED53F2">
        <w:rPr>
          <w:rFonts w:ascii="宋体" w:eastAsia="宋体" w:hAnsi="宋体" w:cs="宋体" w:hint="eastAsia"/>
          <w:color w:val="000000"/>
          <w:kern w:val="0"/>
          <w:szCs w:val="21"/>
        </w:rPr>
        <w:t>参市场</w:t>
      </w:r>
      <w:proofErr w:type="gramEnd"/>
      <w:r w:rsidRPr="00ED53F2">
        <w:rPr>
          <w:rFonts w:ascii="宋体" w:eastAsia="宋体" w:hAnsi="宋体" w:cs="宋体" w:hint="eastAsia"/>
          <w:color w:val="000000"/>
          <w:kern w:val="0"/>
          <w:szCs w:val="21"/>
        </w:rPr>
        <w:t>100%股权。</w:t>
      </w:r>
    </w:p>
    <w:p w:rsidR="00ED53F2" w:rsidRPr="00ED53F2" w:rsidRDefault="00ED53F2" w:rsidP="00ED53F2">
      <w:pPr>
        <w:widowControl/>
        <w:shd w:val="clear" w:color="auto" w:fill="FFFFFF"/>
        <w:spacing w:line="360" w:lineRule="atLeast"/>
        <w:ind w:firstLine="420"/>
        <w:rPr>
          <w:rFonts w:ascii="楷体" w:eastAsia="楷体" w:hAnsi="楷体" w:cs="宋体" w:hint="eastAsia"/>
          <w:color w:val="000000"/>
          <w:kern w:val="0"/>
          <w:sz w:val="24"/>
          <w:szCs w:val="24"/>
        </w:rPr>
      </w:pPr>
      <w:r w:rsidRPr="00ED53F2">
        <w:rPr>
          <w:rFonts w:ascii="宋体" w:eastAsia="宋体" w:hAnsi="宋体" w:cs="宋体" w:hint="eastAsia"/>
          <w:color w:val="000000"/>
          <w:kern w:val="0"/>
          <w:szCs w:val="21"/>
        </w:rPr>
        <w:t>2013年11月20日，张某胜召集李铁军、王某、毕某涛、薛某民等人开会商议与万良人</w:t>
      </w:r>
      <w:proofErr w:type="gramStart"/>
      <w:r w:rsidRPr="00ED53F2">
        <w:rPr>
          <w:rFonts w:ascii="宋体" w:eastAsia="宋体" w:hAnsi="宋体" w:cs="宋体" w:hint="eastAsia"/>
          <w:color w:val="000000"/>
          <w:kern w:val="0"/>
          <w:szCs w:val="21"/>
        </w:rPr>
        <w:t>参市场</w:t>
      </w:r>
      <w:proofErr w:type="gramEnd"/>
      <w:r w:rsidRPr="00ED53F2">
        <w:rPr>
          <w:rFonts w:ascii="宋体" w:eastAsia="宋体" w:hAnsi="宋体" w:cs="宋体" w:hint="eastAsia"/>
          <w:color w:val="000000"/>
          <w:kern w:val="0"/>
          <w:szCs w:val="21"/>
        </w:rPr>
        <w:t>合作事宜，会议议定：益盛药业拟通过发行股份收购万良人</w:t>
      </w:r>
      <w:proofErr w:type="gramStart"/>
      <w:r w:rsidRPr="00ED53F2">
        <w:rPr>
          <w:rFonts w:ascii="宋体" w:eastAsia="宋体" w:hAnsi="宋体" w:cs="宋体" w:hint="eastAsia"/>
          <w:color w:val="000000"/>
          <w:kern w:val="0"/>
          <w:szCs w:val="21"/>
        </w:rPr>
        <w:t>参市场</w:t>
      </w:r>
      <w:proofErr w:type="gramEnd"/>
      <w:r w:rsidRPr="00ED53F2">
        <w:rPr>
          <w:rFonts w:ascii="宋体" w:eastAsia="宋体" w:hAnsi="宋体" w:cs="宋体" w:hint="eastAsia"/>
          <w:color w:val="000000"/>
          <w:kern w:val="0"/>
          <w:szCs w:val="21"/>
        </w:rPr>
        <w:t>100%股权，价格待调查评估后定。</w:t>
      </w:r>
    </w:p>
    <w:p w:rsidR="00ED53F2" w:rsidRPr="00ED53F2" w:rsidRDefault="00ED53F2" w:rsidP="00ED53F2">
      <w:pPr>
        <w:widowControl/>
        <w:shd w:val="clear" w:color="auto" w:fill="FFFFFF"/>
        <w:spacing w:line="360" w:lineRule="atLeast"/>
        <w:ind w:firstLine="420"/>
        <w:rPr>
          <w:rFonts w:ascii="楷体" w:eastAsia="楷体" w:hAnsi="楷体" w:cs="宋体" w:hint="eastAsia"/>
          <w:color w:val="000000"/>
          <w:kern w:val="0"/>
          <w:sz w:val="24"/>
          <w:szCs w:val="24"/>
        </w:rPr>
      </w:pPr>
      <w:r w:rsidRPr="00ED53F2">
        <w:rPr>
          <w:rFonts w:ascii="宋体" w:eastAsia="宋体" w:hAnsi="宋体" w:cs="宋体" w:hint="eastAsia"/>
          <w:color w:val="000000"/>
          <w:kern w:val="0"/>
          <w:szCs w:val="21"/>
        </w:rPr>
        <w:t>2013年11月22日，</w:t>
      </w:r>
      <w:proofErr w:type="gramStart"/>
      <w:r w:rsidRPr="00ED53F2">
        <w:rPr>
          <w:rFonts w:ascii="宋体" w:eastAsia="宋体" w:hAnsi="宋体" w:cs="宋体" w:hint="eastAsia"/>
          <w:color w:val="000000"/>
          <w:kern w:val="0"/>
          <w:szCs w:val="21"/>
        </w:rPr>
        <w:t>杨某宇等</w:t>
      </w:r>
      <w:proofErr w:type="gramEnd"/>
      <w:r w:rsidRPr="00ED53F2">
        <w:rPr>
          <w:rFonts w:ascii="宋体" w:eastAsia="宋体" w:hAnsi="宋体" w:cs="宋体" w:hint="eastAsia"/>
          <w:color w:val="000000"/>
          <w:kern w:val="0"/>
          <w:szCs w:val="21"/>
        </w:rPr>
        <w:t>与张某胜、李铁军及中介机构人员开会，进一步洽谈合作事宜。23日至26日，李铁军带领中介机构人员前往万良人</w:t>
      </w:r>
      <w:proofErr w:type="gramStart"/>
      <w:r w:rsidRPr="00ED53F2">
        <w:rPr>
          <w:rFonts w:ascii="宋体" w:eastAsia="宋体" w:hAnsi="宋体" w:cs="宋体" w:hint="eastAsia"/>
          <w:color w:val="000000"/>
          <w:kern w:val="0"/>
          <w:szCs w:val="21"/>
        </w:rPr>
        <w:t>参市场</w:t>
      </w:r>
      <w:proofErr w:type="gramEnd"/>
      <w:r w:rsidRPr="00ED53F2">
        <w:rPr>
          <w:rFonts w:ascii="宋体" w:eastAsia="宋体" w:hAnsi="宋体" w:cs="宋体" w:hint="eastAsia"/>
          <w:color w:val="000000"/>
          <w:kern w:val="0"/>
          <w:szCs w:val="21"/>
        </w:rPr>
        <w:t>进行初步尽职调查。2013年11月底，万良人</w:t>
      </w:r>
      <w:proofErr w:type="gramStart"/>
      <w:r w:rsidRPr="00ED53F2">
        <w:rPr>
          <w:rFonts w:ascii="宋体" w:eastAsia="宋体" w:hAnsi="宋体" w:cs="宋体" w:hint="eastAsia"/>
          <w:color w:val="000000"/>
          <w:kern w:val="0"/>
          <w:szCs w:val="21"/>
        </w:rPr>
        <w:t>参市场</w:t>
      </w:r>
      <w:proofErr w:type="gramEnd"/>
      <w:r w:rsidRPr="00ED53F2">
        <w:rPr>
          <w:rFonts w:ascii="宋体" w:eastAsia="宋体" w:hAnsi="宋体" w:cs="宋体" w:hint="eastAsia"/>
          <w:color w:val="000000"/>
          <w:kern w:val="0"/>
          <w:szCs w:val="21"/>
        </w:rPr>
        <w:t>杨某宇、于某香再次前往益盛药业，称万良人</w:t>
      </w:r>
      <w:proofErr w:type="gramStart"/>
      <w:r w:rsidRPr="00ED53F2">
        <w:rPr>
          <w:rFonts w:ascii="宋体" w:eastAsia="宋体" w:hAnsi="宋体" w:cs="宋体" w:hint="eastAsia"/>
          <w:color w:val="000000"/>
          <w:kern w:val="0"/>
          <w:szCs w:val="21"/>
        </w:rPr>
        <w:t>参市场</w:t>
      </w:r>
      <w:proofErr w:type="gramEnd"/>
      <w:r w:rsidRPr="00ED53F2">
        <w:rPr>
          <w:rFonts w:ascii="宋体" w:eastAsia="宋体" w:hAnsi="宋体" w:cs="宋体" w:hint="eastAsia"/>
          <w:color w:val="000000"/>
          <w:kern w:val="0"/>
          <w:szCs w:val="21"/>
        </w:rPr>
        <w:t>正在积极争取承担人参质量可追溯认证体系建设项目，万良人</w:t>
      </w:r>
      <w:proofErr w:type="gramStart"/>
      <w:r w:rsidRPr="00ED53F2">
        <w:rPr>
          <w:rFonts w:ascii="宋体" w:eastAsia="宋体" w:hAnsi="宋体" w:cs="宋体" w:hint="eastAsia"/>
          <w:color w:val="000000"/>
          <w:kern w:val="0"/>
          <w:szCs w:val="21"/>
        </w:rPr>
        <w:t>参市场</w:t>
      </w:r>
      <w:proofErr w:type="gramEnd"/>
      <w:r w:rsidRPr="00ED53F2">
        <w:rPr>
          <w:rFonts w:ascii="宋体" w:eastAsia="宋体" w:hAnsi="宋体" w:cs="宋体" w:hint="eastAsia"/>
          <w:color w:val="000000"/>
          <w:kern w:val="0"/>
          <w:szCs w:val="21"/>
        </w:rPr>
        <w:t>方面正着手办理手续，益盛药业方面可等待结果。</w:t>
      </w:r>
    </w:p>
    <w:p w:rsidR="00ED53F2" w:rsidRPr="00ED53F2" w:rsidRDefault="00ED53F2" w:rsidP="00ED53F2">
      <w:pPr>
        <w:widowControl/>
        <w:shd w:val="clear" w:color="auto" w:fill="FFFFFF"/>
        <w:spacing w:line="360" w:lineRule="atLeast"/>
        <w:ind w:firstLine="420"/>
        <w:rPr>
          <w:rFonts w:ascii="楷体" w:eastAsia="楷体" w:hAnsi="楷体" w:cs="宋体" w:hint="eastAsia"/>
          <w:color w:val="000000"/>
          <w:kern w:val="0"/>
          <w:sz w:val="24"/>
          <w:szCs w:val="24"/>
        </w:rPr>
      </w:pPr>
      <w:r w:rsidRPr="00ED53F2">
        <w:rPr>
          <w:rFonts w:ascii="宋体" w:eastAsia="宋体" w:hAnsi="宋体" w:cs="宋体" w:hint="eastAsia"/>
          <w:color w:val="000000"/>
          <w:kern w:val="0"/>
          <w:szCs w:val="21"/>
        </w:rPr>
        <w:t>2014年3月29日，张某胜得知万良人</w:t>
      </w:r>
      <w:proofErr w:type="gramStart"/>
      <w:r w:rsidRPr="00ED53F2">
        <w:rPr>
          <w:rFonts w:ascii="宋体" w:eastAsia="宋体" w:hAnsi="宋体" w:cs="宋体" w:hint="eastAsia"/>
          <w:color w:val="000000"/>
          <w:kern w:val="0"/>
          <w:szCs w:val="21"/>
        </w:rPr>
        <w:t>参市场</w:t>
      </w:r>
      <w:proofErr w:type="gramEnd"/>
      <w:r w:rsidRPr="00ED53F2">
        <w:rPr>
          <w:rFonts w:ascii="宋体" w:eastAsia="宋体" w:hAnsi="宋体" w:cs="宋体" w:hint="eastAsia"/>
          <w:color w:val="000000"/>
          <w:kern w:val="0"/>
          <w:szCs w:val="21"/>
        </w:rPr>
        <w:t>的人参质量可追溯认证体系资质已办妥。次日，张某胜、李铁军、王某携中介机构人员与万良人</w:t>
      </w:r>
      <w:proofErr w:type="gramStart"/>
      <w:r w:rsidRPr="00ED53F2">
        <w:rPr>
          <w:rFonts w:ascii="宋体" w:eastAsia="宋体" w:hAnsi="宋体" w:cs="宋体" w:hint="eastAsia"/>
          <w:color w:val="000000"/>
          <w:kern w:val="0"/>
          <w:szCs w:val="21"/>
        </w:rPr>
        <w:t>参市场</w:t>
      </w:r>
      <w:proofErr w:type="gramEnd"/>
      <w:r w:rsidRPr="00ED53F2">
        <w:rPr>
          <w:rFonts w:ascii="宋体" w:eastAsia="宋体" w:hAnsi="宋体" w:cs="宋体" w:hint="eastAsia"/>
          <w:color w:val="000000"/>
          <w:kern w:val="0"/>
          <w:szCs w:val="21"/>
        </w:rPr>
        <w:t>于某香等人会面，双方签订了合作意向书，确定益盛药业向万良人</w:t>
      </w:r>
      <w:proofErr w:type="gramStart"/>
      <w:r w:rsidRPr="00ED53F2">
        <w:rPr>
          <w:rFonts w:ascii="宋体" w:eastAsia="宋体" w:hAnsi="宋体" w:cs="宋体" w:hint="eastAsia"/>
          <w:color w:val="000000"/>
          <w:kern w:val="0"/>
          <w:szCs w:val="21"/>
        </w:rPr>
        <w:t>参市场</w:t>
      </w:r>
      <w:proofErr w:type="gramEnd"/>
      <w:r w:rsidRPr="00ED53F2">
        <w:rPr>
          <w:rFonts w:ascii="宋体" w:eastAsia="宋体" w:hAnsi="宋体" w:cs="宋体" w:hint="eastAsia"/>
          <w:color w:val="000000"/>
          <w:kern w:val="0"/>
          <w:szCs w:val="21"/>
        </w:rPr>
        <w:t>股东定向发行股份收购万良人</w:t>
      </w:r>
      <w:proofErr w:type="gramStart"/>
      <w:r w:rsidRPr="00ED53F2">
        <w:rPr>
          <w:rFonts w:ascii="宋体" w:eastAsia="宋体" w:hAnsi="宋体" w:cs="宋体" w:hint="eastAsia"/>
          <w:color w:val="000000"/>
          <w:kern w:val="0"/>
          <w:szCs w:val="21"/>
        </w:rPr>
        <w:t>参市场</w:t>
      </w:r>
      <w:proofErr w:type="gramEnd"/>
      <w:r w:rsidRPr="00ED53F2">
        <w:rPr>
          <w:rFonts w:ascii="宋体" w:eastAsia="宋体" w:hAnsi="宋体" w:cs="宋体" w:hint="eastAsia"/>
          <w:color w:val="000000"/>
          <w:kern w:val="0"/>
          <w:szCs w:val="21"/>
        </w:rPr>
        <w:t>100%股权。</w:t>
      </w:r>
    </w:p>
    <w:p w:rsidR="00ED53F2" w:rsidRPr="00ED53F2" w:rsidRDefault="00ED53F2" w:rsidP="00ED53F2">
      <w:pPr>
        <w:widowControl/>
        <w:shd w:val="clear" w:color="auto" w:fill="FFFFFF"/>
        <w:spacing w:line="360" w:lineRule="atLeast"/>
        <w:ind w:firstLine="420"/>
        <w:rPr>
          <w:rFonts w:ascii="楷体" w:eastAsia="楷体" w:hAnsi="楷体" w:cs="宋体" w:hint="eastAsia"/>
          <w:color w:val="000000"/>
          <w:kern w:val="0"/>
          <w:sz w:val="24"/>
          <w:szCs w:val="24"/>
        </w:rPr>
      </w:pPr>
      <w:r w:rsidRPr="00ED53F2">
        <w:rPr>
          <w:rFonts w:ascii="宋体" w:eastAsia="宋体" w:hAnsi="宋体" w:cs="宋体" w:hint="eastAsia"/>
          <w:color w:val="000000"/>
          <w:kern w:val="0"/>
          <w:szCs w:val="21"/>
        </w:rPr>
        <w:lastRenderedPageBreak/>
        <w:t>2014年4月1日，益盛药业发布停牌公告，称正在筹划发行股份购买资产并于2014年3月31日开市起临时停牌。后双方合作因故终止，益盛药业未公告收购万良人</w:t>
      </w:r>
      <w:proofErr w:type="gramStart"/>
      <w:r w:rsidRPr="00ED53F2">
        <w:rPr>
          <w:rFonts w:ascii="宋体" w:eastAsia="宋体" w:hAnsi="宋体" w:cs="宋体" w:hint="eastAsia"/>
          <w:color w:val="000000"/>
          <w:kern w:val="0"/>
          <w:szCs w:val="21"/>
        </w:rPr>
        <w:t>参市场</w:t>
      </w:r>
      <w:proofErr w:type="gramEnd"/>
      <w:r w:rsidRPr="00ED53F2">
        <w:rPr>
          <w:rFonts w:ascii="宋体" w:eastAsia="宋体" w:hAnsi="宋体" w:cs="宋体" w:hint="eastAsia"/>
          <w:color w:val="000000"/>
          <w:kern w:val="0"/>
          <w:szCs w:val="21"/>
        </w:rPr>
        <w:t>的具体情况。</w:t>
      </w:r>
    </w:p>
    <w:p w:rsidR="00ED53F2" w:rsidRPr="00ED53F2" w:rsidRDefault="00ED53F2" w:rsidP="00ED53F2">
      <w:pPr>
        <w:widowControl/>
        <w:shd w:val="clear" w:color="auto" w:fill="FFFFFF"/>
        <w:spacing w:line="360" w:lineRule="atLeast"/>
        <w:ind w:firstLine="420"/>
        <w:rPr>
          <w:rFonts w:ascii="楷体" w:eastAsia="楷体" w:hAnsi="楷体" w:cs="宋体" w:hint="eastAsia"/>
          <w:color w:val="000000"/>
          <w:kern w:val="0"/>
          <w:sz w:val="24"/>
          <w:szCs w:val="24"/>
        </w:rPr>
      </w:pPr>
      <w:r w:rsidRPr="00ED53F2">
        <w:rPr>
          <w:rFonts w:ascii="宋体" w:eastAsia="宋体" w:hAnsi="宋体" w:cs="宋体" w:hint="eastAsia"/>
          <w:color w:val="000000"/>
          <w:kern w:val="0"/>
          <w:szCs w:val="21"/>
        </w:rPr>
        <w:t>在考虑收购万良人</w:t>
      </w:r>
      <w:proofErr w:type="gramStart"/>
      <w:r w:rsidRPr="00ED53F2">
        <w:rPr>
          <w:rFonts w:ascii="宋体" w:eastAsia="宋体" w:hAnsi="宋体" w:cs="宋体" w:hint="eastAsia"/>
          <w:color w:val="000000"/>
          <w:kern w:val="0"/>
          <w:szCs w:val="21"/>
        </w:rPr>
        <w:t>参市场</w:t>
      </w:r>
      <w:proofErr w:type="gramEnd"/>
      <w:r w:rsidRPr="00ED53F2">
        <w:rPr>
          <w:rFonts w:ascii="宋体" w:eastAsia="宋体" w:hAnsi="宋体" w:cs="宋体" w:hint="eastAsia"/>
          <w:color w:val="000000"/>
          <w:kern w:val="0"/>
          <w:szCs w:val="21"/>
        </w:rPr>
        <w:t>期间，张某胜曾与长白山皇封参业有限公司（以下简称皇封参业）洽谈收购,并提出了初步合作意向及收购方式。</w:t>
      </w:r>
    </w:p>
    <w:p w:rsidR="00ED53F2" w:rsidRPr="00ED53F2" w:rsidRDefault="00ED53F2" w:rsidP="00ED53F2">
      <w:pPr>
        <w:widowControl/>
        <w:shd w:val="clear" w:color="auto" w:fill="FFFFFF"/>
        <w:spacing w:line="360" w:lineRule="atLeast"/>
        <w:ind w:firstLine="420"/>
        <w:rPr>
          <w:rFonts w:ascii="楷体" w:eastAsia="楷体" w:hAnsi="楷体" w:cs="宋体" w:hint="eastAsia"/>
          <w:color w:val="000000"/>
          <w:kern w:val="0"/>
          <w:sz w:val="24"/>
          <w:szCs w:val="24"/>
        </w:rPr>
      </w:pPr>
      <w:r w:rsidRPr="00ED53F2">
        <w:rPr>
          <w:rFonts w:ascii="宋体" w:eastAsia="宋体" w:hAnsi="宋体" w:cs="宋体" w:hint="eastAsia"/>
          <w:color w:val="000000"/>
          <w:kern w:val="0"/>
          <w:szCs w:val="21"/>
        </w:rPr>
        <w:t>与万良人</w:t>
      </w:r>
      <w:proofErr w:type="gramStart"/>
      <w:r w:rsidRPr="00ED53F2">
        <w:rPr>
          <w:rFonts w:ascii="宋体" w:eastAsia="宋体" w:hAnsi="宋体" w:cs="宋体" w:hint="eastAsia"/>
          <w:color w:val="000000"/>
          <w:kern w:val="0"/>
          <w:szCs w:val="21"/>
        </w:rPr>
        <w:t>参市场</w:t>
      </w:r>
      <w:proofErr w:type="gramEnd"/>
      <w:r w:rsidRPr="00ED53F2">
        <w:rPr>
          <w:rFonts w:ascii="宋体" w:eastAsia="宋体" w:hAnsi="宋体" w:cs="宋体" w:hint="eastAsia"/>
          <w:color w:val="000000"/>
          <w:kern w:val="0"/>
          <w:szCs w:val="21"/>
        </w:rPr>
        <w:t>终止合作后，益盛药业于2014年5月与皇封参业方面启动收购洽谈，并于2014年6月27日发布《关于发行股份及支付现金购买资产并募集配套资金的一般风险提示暨复牌公告》，称拟发行股份及支付现金购买皇封参业100%股权。后因双方存在分歧，收购终止。2014年10月25日，益盛药业发布公告称2014年10月24日召开董事会审议通过了《关于终止发行股份及支付现金购买资产事项的议案》。</w:t>
      </w:r>
    </w:p>
    <w:p w:rsidR="00ED53F2" w:rsidRPr="00ED53F2" w:rsidRDefault="00ED53F2" w:rsidP="00ED53F2">
      <w:pPr>
        <w:widowControl/>
        <w:shd w:val="clear" w:color="auto" w:fill="FFFFFF"/>
        <w:spacing w:line="360" w:lineRule="atLeast"/>
        <w:ind w:firstLine="420"/>
        <w:rPr>
          <w:rFonts w:ascii="楷体" w:eastAsia="楷体" w:hAnsi="楷体" w:cs="宋体" w:hint="eastAsia"/>
          <w:color w:val="000000"/>
          <w:kern w:val="0"/>
          <w:sz w:val="24"/>
          <w:szCs w:val="24"/>
        </w:rPr>
      </w:pPr>
      <w:r w:rsidRPr="00ED53F2">
        <w:rPr>
          <w:rFonts w:ascii="宋体" w:eastAsia="宋体" w:hAnsi="宋体" w:cs="宋体" w:hint="eastAsia"/>
          <w:color w:val="000000"/>
          <w:kern w:val="0"/>
          <w:szCs w:val="21"/>
        </w:rPr>
        <w:t>我会认为，益盛药业拟发行股份购买资产的事项属于公司重大的购置财产的决定，构成《证券法》第六十七条第（二）项规定的重大事件；同时，为购买资产发行股份筹集资金还属于公司发行新股的行为，属于公司增资的计划。在益盛药业发布公告前，该信息属于《证券法》第七十五条第二款第（一）项和第（二）项规定的内幕信息。该内幕信息不晚于2013年11月20日形成，2014年4月1日公开。李铁军不晚于2013年11月20日知悉该内幕信息，属于内幕信息知情人。</w:t>
      </w:r>
    </w:p>
    <w:p w:rsidR="00ED53F2" w:rsidRPr="00ED53F2" w:rsidRDefault="00ED53F2" w:rsidP="00ED53F2">
      <w:pPr>
        <w:widowControl/>
        <w:shd w:val="clear" w:color="auto" w:fill="FFFFFF"/>
        <w:spacing w:line="360" w:lineRule="atLeast"/>
        <w:ind w:firstLine="420"/>
        <w:rPr>
          <w:rFonts w:ascii="楷体" w:eastAsia="楷体" w:hAnsi="楷体" w:cs="宋体" w:hint="eastAsia"/>
          <w:color w:val="000000"/>
          <w:kern w:val="0"/>
          <w:sz w:val="24"/>
          <w:szCs w:val="24"/>
        </w:rPr>
      </w:pPr>
      <w:r w:rsidRPr="00ED53F2">
        <w:rPr>
          <w:rFonts w:ascii="宋体" w:eastAsia="宋体" w:hAnsi="宋体" w:cs="宋体" w:hint="eastAsia"/>
          <w:color w:val="000000"/>
          <w:kern w:val="0"/>
          <w:szCs w:val="21"/>
        </w:rPr>
        <w:t>（二）益盛药业2013年度利润分配方案相关内幕信息的形成和公开过程</w:t>
      </w:r>
    </w:p>
    <w:p w:rsidR="00ED53F2" w:rsidRPr="00ED53F2" w:rsidRDefault="00ED53F2" w:rsidP="00ED53F2">
      <w:pPr>
        <w:widowControl/>
        <w:shd w:val="clear" w:color="auto" w:fill="FFFFFF"/>
        <w:spacing w:line="360" w:lineRule="atLeast"/>
        <w:ind w:firstLine="420"/>
        <w:rPr>
          <w:rFonts w:ascii="楷体" w:eastAsia="楷体" w:hAnsi="楷体" w:cs="宋体" w:hint="eastAsia"/>
          <w:color w:val="000000"/>
          <w:kern w:val="0"/>
          <w:sz w:val="24"/>
          <w:szCs w:val="24"/>
        </w:rPr>
      </w:pPr>
      <w:r w:rsidRPr="00ED53F2">
        <w:rPr>
          <w:rFonts w:ascii="宋体" w:eastAsia="宋体" w:hAnsi="宋体" w:cs="宋体" w:hint="eastAsia"/>
          <w:color w:val="000000"/>
          <w:kern w:val="0"/>
          <w:szCs w:val="21"/>
        </w:rPr>
        <w:t>2013年12月中旬，益盛药业预测全年未经审计的利润在8600万元至9600万元之间。2014年1月10日，李铁军和毕某涛向张某胜汇报2013年利润情况，并建议考虑向股东分配利润。张某胜表示同意，并提议同时进行“高送转”。一两天后，李铁军和毕某涛向张某胜建议每10股支付1元现金股利，并建议以资本公积金按每10股转增5股的方案转增股本。张某胜表示同意，并要求李铁军组织召开董事会讨论。2014年4月4日，益盛药业年度报告审计工作完成，当日，李铁军将年度报告和利润分配方案发给全体董事。4月7日，董事会审议通过了2013年年度利润分配方案。</w:t>
      </w:r>
    </w:p>
    <w:p w:rsidR="00ED53F2" w:rsidRPr="00ED53F2" w:rsidRDefault="00ED53F2" w:rsidP="00ED53F2">
      <w:pPr>
        <w:widowControl/>
        <w:shd w:val="clear" w:color="auto" w:fill="FFFFFF"/>
        <w:spacing w:line="360" w:lineRule="atLeast"/>
        <w:ind w:firstLine="420"/>
        <w:rPr>
          <w:rFonts w:ascii="楷体" w:eastAsia="楷体" w:hAnsi="楷体" w:cs="宋体" w:hint="eastAsia"/>
          <w:color w:val="000000"/>
          <w:kern w:val="0"/>
          <w:sz w:val="24"/>
          <w:szCs w:val="24"/>
        </w:rPr>
      </w:pPr>
      <w:r w:rsidRPr="00ED53F2">
        <w:rPr>
          <w:rFonts w:ascii="宋体" w:eastAsia="宋体" w:hAnsi="宋体" w:cs="宋体" w:hint="eastAsia"/>
          <w:color w:val="000000"/>
          <w:kern w:val="0"/>
          <w:szCs w:val="21"/>
        </w:rPr>
        <w:t>2014年4月9日，益盛药业发布公告称公司董事会审议通过了《关于2013年度利润分配方案的议案》，将向全体股东每10股派发现金股利1.00元人民币（含税），同时进行资本公积金转增股本，每10股转增5股。</w:t>
      </w:r>
    </w:p>
    <w:p w:rsidR="00ED53F2" w:rsidRPr="00ED53F2" w:rsidRDefault="00ED53F2" w:rsidP="00ED53F2">
      <w:pPr>
        <w:widowControl/>
        <w:shd w:val="clear" w:color="auto" w:fill="FFFFFF"/>
        <w:spacing w:line="360" w:lineRule="atLeast"/>
        <w:ind w:firstLine="420"/>
        <w:rPr>
          <w:rFonts w:ascii="楷体" w:eastAsia="楷体" w:hAnsi="楷体" w:cs="宋体" w:hint="eastAsia"/>
          <w:color w:val="000000"/>
          <w:kern w:val="0"/>
          <w:sz w:val="24"/>
          <w:szCs w:val="24"/>
        </w:rPr>
      </w:pPr>
      <w:r w:rsidRPr="00ED53F2">
        <w:rPr>
          <w:rFonts w:ascii="宋体" w:eastAsia="宋体" w:hAnsi="宋体" w:cs="宋体" w:hint="eastAsia"/>
          <w:color w:val="000000"/>
          <w:kern w:val="0"/>
          <w:szCs w:val="21"/>
        </w:rPr>
        <w:t>我会认为，在益盛药业发布公告前，其2013年度利润分配方案属于《证券法》第七十五条第二款第（二）项规定的内幕信息。该内幕信息不晚于2014年1月10日形成，2014年4月9日公开。李铁军于2014年1月10日知悉该内幕信息，属于内幕信息知情人。</w:t>
      </w:r>
    </w:p>
    <w:p w:rsidR="00ED53F2" w:rsidRPr="00ED53F2" w:rsidRDefault="00ED53F2" w:rsidP="00ED53F2">
      <w:pPr>
        <w:widowControl/>
        <w:shd w:val="clear" w:color="auto" w:fill="FFFFFF"/>
        <w:spacing w:line="360" w:lineRule="atLeast"/>
        <w:ind w:firstLine="420"/>
        <w:rPr>
          <w:rFonts w:ascii="楷体" w:eastAsia="楷体" w:hAnsi="楷体" w:cs="宋体" w:hint="eastAsia"/>
          <w:color w:val="000000"/>
          <w:kern w:val="0"/>
          <w:sz w:val="24"/>
          <w:szCs w:val="24"/>
        </w:rPr>
      </w:pPr>
      <w:r w:rsidRPr="00ED53F2">
        <w:rPr>
          <w:rFonts w:ascii="宋体" w:eastAsia="宋体" w:hAnsi="宋体" w:cs="宋体" w:hint="eastAsia"/>
          <w:color w:val="000000"/>
          <w:kern w:val="0"/>
          <w:szCs w:val="21"/>
        </w:rPr>
        <w:t>二、李铁军控制“王某胜”“王某”账户内幕交易“益盛药业”</w:t>
      </w:r>
    </w:p>
    <w:p w:rsidR="00ED53F2" w:rsidRPr="00ED53F2" w:rsidRDefault="00ED53F2" w:rsidP="00ED53F2">
      <w:pPr>
        <w:widowControl/>
        <w:shd w:val="clear" w:color="auto" w:fill="FFFFFF"/>
        <w:spacing w:line="360" w:lineRule="atLeast"/>
        <w:ind w:firstLine="420"/>
        <w:rPr>
          <w:rFonts w:ascii="楷体" w:eastAsia="楷体" w:hAnsi="楷体" w:cs="宋体" w:hint="eastAsia"/>
          <w:color w:val="000000"/>
          <w:kern w:val="0"/>
          <w:sz w:val="24"/>
          <w:szCs w:val="24"/>
        </w:rPr>
      </w:pPr>
      <w:r w:rsidRPr="00ED53F2">
        <w:rPr>
          <w:rFonts w:ascii="宋体" w:eastAsia="宋体" w:hAnsi="宋体" w:cs="宋体" w:hint="eastAsia"/>
          <w:color w:val="000000"/>
          <w:kern w:val="0"/>
          <w:szCs w:val="21"/>
        </w:rPr>
        <w:t>（一）李铁军实际控制“王某胜”“王某”账户</w:t>
      </w:r>
    </w:p>
    <w:p w:rsidR="00ED53F2" w:rsidRPr="00ED53F2" w:rsidRDefault="00ED53F2" w:rsidP="00ED53F2">
      <w:pPr>
        <w:widowControl/>
        <w:shd w:val="clear" w:color="auto" w:fill="FFFFFF"/>
        <w:spacing w:line="360" w:lineRule="atLeast"/>
        <w:ind w:firstLine="420"/>
        <w:rPr>
          <w:rFonts w:ascii="楷体" w:eastAsia="楷体" w:hAnsi="楷体" w:cs="宋体" w:hint="eastAsia"/>
          <w:color w:val="000000"/>
          <w:kern w:val="0"/>
          <w:sz w:val="24"/>
          <w:szCs w:val="24"/>
        </w:rPr>
      </w:pPr>
      <w:r w:rsidRPr="00ED53F2">
        <w:rPr>
          <w:rFonts w:ascii="宋体" w:eastAsia="宋体" w:hAnsi="宋体" w:cs="宋体" w:hint="eastAsia"/>
          <w:color w:val="000000"/>
          <w:kern w:val="0"/>
          <w:szCs w:val="21"/>
        </w:rPr>
        <w:t>益盛药业上市前至我会调查时长期存在委托持股的情形（另案处理），受托持股的股东为王某胜、尚某媛、王某、刘某明。2012年3月相关股份限售解禁，代持股</w:t>
      </w:r>
      <w:proofErr w:type="gramStart"/>
      <w:r w:rsidRPr="00ED53F2">
        <w:rPr>
          <w:rFonts w:ascii="宋体" w:eastAsia="宋体" w:hAnsi="宋体" w:cs="宋体" w:hint="eastAsia"/>
          <w:color w:val="000000"/>
          <w:kern w:val="0"/>
          <w:szCs w:val="21"/>
        </w:rPr>
        <w:t>东会议</w:t>
      </w:r>
      <w:proofErr w:type="gramEnd"/>
      <w:r w:rsidRPr="00ED53F2">
        <w:rPr>
          <w:rFonts w:ascii="宋体" w:eastAsia="宋体" w:hAnsi="宋体" w:cs="宋体" w:hint="eastAsia"/>
          <w:color w:val="000000"/>
          <w:kern w:val="0"/>
          <w:szCs w:val="21"/>
        </w:rPr>
        <w:t>授权时任董事会秘书李铁军负责对代持股份进行减持，由益盛药业证券部具体操作。王某胜等4人将证券账户交给益盛药业证券部的李某，李某立即修改了密码，除李铁军和证券事务代表丁某君外，李某未将修改后的密码告知任何人。</w:t>
      </w:r>
    </w:p>
    <w:p w:rsidR="00ED53F2" w:rsidRPr="00ED53F2" w:rsidRDefault="00ED53F2" w:rsidP="00ED53F2">
      <w:pPr>
        <w:widowControl/>
        <w:shd w:val="clear" w:color="auto" w:fill="FFFFFF"/>
        <w:spacing w:line="360" w:lineRule="atLeast"/>
        <w:ind w:firstLine="420"/>
        <w:rPr>
          <w:rFonts w:ascii="楷体" w:eastAsia="楷体" w:hAnsi="楷体" w:cs="宋体" w:hint="eastAsia"/>
          <w:color w:val="000000"/>
          <w:kern w:val="0"/>
          <w:sz w:val="24"/>
          <w:szCs w:val="24"/>
        </w:rPr>
      </w:pPr>
      <w:r w:rsidRPr="00ED53F2">
        <w:rPr>
          <w:rFonts w:ascii="宋体" w:eastAsia="宋体" w:hAnsi="宋体" w:cs="宋体" w:hint="eastAsia"/>
          <w:color w:val="000000"/>
          <w:kern w:val="0"/>
          <w:szCs w:val="21"/>
        </w:rPr>
        <w:lastRenderedPageBreak/>
        <w:t>管理前述账户期间，李铁军实际支配账户内资金，在代持股东未授权且不知情的情况下，授意李某以相关</w:t>
      </w:r>
      <w:proofErr w:type="gramStart"/>
      <w:r w:rsidRPr="00ED53F2">
        <w:rPr>
          <w:rFonts w:ascii="宋体" w:eastAsia="宋体" w:hAnsi="宋体" w:cs="宋体" w:hint="eastAsia"/>
          <w:color w:val="000000"/>
          <w:kern w:val="0"/>
          <w:szCs w:val="21"/>
        </w:rPr>
        <w:t>账户内减持</w:t>
      </w:r>
      <w:proofErr w:type="gramEnd"/>
      <w:r w:rsidRPr="00ED53F2">
        <w:rPr>
          <w:rFonts w:ascii="宋体" w:eastAsia="宋体" w:hAnsi="宋体" w:cs="宋体" w:hint="eastAsia"/>
          <w:color w:val="000000"/>
          <w:kern w:val="0"/>
          <w:szCs w:val="21"/>
        </w:rPr>
        <w:t>所获资金从事营利活动。</w:t>
      </w:r>
    </w:p>
    <w:p w:rsidR="00ED53F2" w:rsidRPr="00ED53F2" w:rsidRDefault="00ED53F2" w:rsidP="00ED53F2">
      <w:pPr>
        <w:widowControl/>
        <w:shd w:val="clear" w:color="auto" w:fill="FFFFFF"/>
        <w:spacing w:line="360" w:lineRule="atLeast"/>
        <w:ind w:firstLine="420"/>
        <w:rPr>
          <w:rFonts w:ascii="楷体" w:eastAsia="楷体" w:hAnsi="楷体" w:cs="宋体" w:hint="eastAsia"/>
          <w:color w:val="000000"/>
          <w:kern w:val="0"/>
          <w:sz w:val="24"/>
          <w:szCs w:val="24"/>
        </w:rPr>
      </w:pPr>
      <w:r w:rsidRPr="00ED53F2">
        <w:rPr>
          <w:rFonts w:ascii="宋体" w:eastAsia="宋体" w:hAnsi="宋体" w:cs="宋体" w:hint="eastAsia"/>
          <w:color w:val="000000"/>
          <w:kern w:val="0"/>
          <w:szCs w:val="21"/>
        </w:rPr>
        <w:t>此外，2012年1月1日至2014年3月31日期间，“王某胜”“王某”账户交易使用的电脑高度重合，主要由李某在益盛药业证券部办公室操作下单。</w:t>
      </w:r>
    </w:p>
    <w:p w:rsidR="00ED53F2" w:rsidRPr="00ED53F2" w:rsidRDefault="00ED53F2" w:rsidP="00ED53F2">
      <w:pPr>
        <w:widowControl/>
        <w:shd w:val="clear" w:color="auto" w:fill="FFFFFF"/>
        <w:spacing w:line="360" w:lineRule="atLeast"/>
        <w:ind w:firstLine="420"/>
        <w:rPr>
          <w:rFonts w:ascii="楷体" w:eastAsia="楷体" w:hAnsi="楷体" w:cs="宋体" w:hint="eastAsia"/>
          <w:color w:val="000000"/>
          <w:kern w:val="0"/>
          <w:sz w:val="24"/>
          <w:szCs w:val="24"/>
        </w:rPr>
      </w:pPr>
      <w:r w:rsidRPr="00ED53F2">
        <w:rPr>
          <w:rFonts w:ascii="宋体" w:eastAsia="宋体" w:hAnsi="宋体" w:cs="宋体" w:hint="eastAsia"/>
          <w:color w:val="000000"/>
          <w:kern w:val="0"/>
          <w:szCs w:val="21"/>
        </w:rPr>
        <w:t>（二）“王某胜”“王某”账户在内幕信息公开前大量买入“益盛药业”</w:t>
      </w:r>
    </w:p>
    <w:p w:rsidR="00ED53F2" w:rsidRPr="00ED53F2" w:rsidRDefault="00ED53F2" w:rsidP="00ED53F2">
      <w:pPr>
        <w:widowControl/>
        <w:shd w:val="clear" w:color="auto" w:fill="FFFFFF"/>
        <w:spacing w:line="360" w:lineRule="atLeast"/>
        <w:ind w:firstLine="420"/>
        <w:rPr>
          <w:rFonts w:ascii="楷体" w:eastAsia="楷体" w:hAnsi="楷体" w:cs="宋体" w:hint="eastAsia"/>
          <w:color w:val="000000"/>
          <w:kern w:val="0"/>
          <w:sz w:val="24"/>
          <w:szCs w:val="24"/>
        </w:rPr>
      </w:pPr>
      <w:r w:rsidRPr="00ED53F2">
        <w:rPr>
          <w:rFonts w:ascii="宋体" w:eastAsia="宋体" w:hAnsi="宋体" w:cs="宋体" w:hint="eastAsia"/>
          <w:color w:val="000000"/>
          <w:kern w:val="0"/>
          <w:szCs w:val="21"/>
        </w:rPr>
        <w:t>内幕信息公开前，“王某胜”账户买入“益盛药业”910,396股。卖出后实际获利4,289,617.90元。</w:t>
      </w:r>
    </w:p>
    <w:p w:rsidR="00ED53F2" w:rsidRPr="00ED53F2" w:rsidRDefault="00ED53F2" w:rsidP="00ED53F2">
      <w:pPr>
        <w:widowControl/>
        <w:shd w:val="clear" w:color="auto" w:fill="FFFFFF"/>
        <w:spacing w:line="360" w:lineRule="atLeast"/>
        <w:ind w:firstLine="420"/>
        <w:rPr>
          <w:rFonts w:ascii="楷体" w:eastAsia="楷体" w:hAnsi="楷体" w:cs="宋体" w:hint="eastAsia"/>
          <w:color w:val="000000"/>
          <w:kern w:val="0"/>
          <w:sz w:val="24"/>
          <w:szCs w:val="24"/>
        </w:rPr>
      </w:pPr>
      <w:r w:rsidRPr="00ED53F2">
        <w:rPr>
          <w:rFonts w:ascii="宋体" w:eastAsia="宋体" w:hAnsi="宋体" w:cs="宋体" w:hint="eastAsia"/>
          <w:color w:val="000000"/>
          <w:kern w:val="0"/>
          <w:szCs w:val="21"/>
        </w:rPr>
        <w:t>“王某”账户2014年1月21日买入5,000股“益盛药业”，卖出后实际获利155,942.80元。</w:t>
      </w:r>
    </w:p>
    <w:p w:rsidR="00ED53F2" w:rsidRPr="00ED53F2" w:rsidRDefault="00ED53F2" w:rsidP="00ED53F2">
      <w:pPr>
        <w:widowControl/>
        <w:shd w:val="clear" w:color="auto" w:fill="FFFFFF"/>
        <w:spacing w:line="360" w:lineRule="atLeast"/>
        <w:ind w:firstLine="420"/>
        <w:rPr>
          <w:rFonts w:ascii="楷体" w:eastAsia="楷体" w:hAnsi="楷体" w:cs="宋体" w:hint="eastAsia"/>
          <w:color w:val="000000"/>
          <w:kern w:val="0"/>
          <w:sz w:val="24"/>
          <w:szCs w:val="24"/>
        </w:rPr>
      </w:pPr>
      <w:r w:rsidRPr="00ED53F2">
        <w:rPr>
          <w:rFonts w:ascii="宋体" w:eastAsia="宋体" w:hAnsi="宋体" w:cs="宋体" w:hint="eastAsia"/>
          <w:color w:val="000000"/>
          <w:kern w:val="0"/>
          <w:szCs w:val="21"/>
        </w:rPr>
        <w:t>以上事实，有相关人员询问笔录、相关人员通话记录、益盛药业相关公告和会议记录、代持股</w:t>
      </w:r>
      <w:proofErr w:type="gramStart"/>
      <w:r w:rsidRPr="00ED53F2">
        <w:rPr>
          <w:rFonts w:ascii="宋体" w:eastAsia="宋体" w:hAnsi="宋体" w:cs="宋体" w:hint="eastAsia"/>
          <w:color w:val="000000"/>
          <w:kern w:val="0"/>
          <w:szCs w:val="21"/>
        </w:rPr>
        <w:t>份管理</w:t>
      </w:r>
      <w:proofErr w:type="gramEnd"/>
      <w:r w:rsidRPr="00ED53F2">
        <w:rPr>
          <w:rFonts w:ascii="宋体" w:eastAsia="宋体" w:hAnsi="宋体" w:cs="宋体" w:hint="eastAsia"/>
          <w:color w:val="000000"/>
          <w:kern w:val="0"/>
          <w:szCs w:val="21"/>
        </w:rPr>
        <w:t>专题会议情况说明、相关账户交易数据和银行资料等证据在案证明，足以认定。</w:t>
      </w:r>
    </w:p>
    <w:p w:rsidR="00ED53F2" w:rsidRPr="00ED53F2" w:rsidRDefault="00ED53F2" w:rsidP="00ED53F2">
      <w:pPr>
        <w:widowControl/>
        <w:shd w:val="clear" w:color="auto" w:fill="FFFFFF"/>
        <w:spacing w:line="360" w:lineRule="atLeast"/>
        <w:ind w:firstLine="420"/>
        <w:rPr>
          <w:rFonts w:ascii="楷体" w:eastAsia="楷体" w:hAnsi="楷体" w:cs="宋体" w:hint="eastAsia"/>
          <w:color w:val="000000"/>
          <w:kern w:val="0"/>
          <w:sz w:val="24"/>
          <w:szCs w:val="24"/>
        </w:rPr>
      </w:pPr>
      <w:r w:rsidRPr="00ED53F2">
        <w:rPr>
          <w:rFonts w:ascii="宋体" w:eastAsia="宋体" w:hAnsi="宋体" w:cs="宋体" w:hint="eastAsia"/>
          <w:color w:val="000000"/>
          <w:kern w:val="0"/>
          <w:szCs w:val="21"/>
        </w:rPr>
        <w:t>根据当事人违法行为的事实、性质、情节与社会危害程度，依据《证券法》第二百零二条的规定，我会决定：没收李铁军违法所得4,445,560.7元，并处以罚款13,336,682.1元。</w:t>
      </w:r>
    </w:p>
    <w:p w:rsidR="00ED53F2" w:rsidRPr="00ED53F2" w:rsidRDefault="00ED53F2" w:rsidP="00ED53F2">
      <w:pPr>
        <w:widowControl/>
        <w:shd w:val="clear" w:color="auto" w:fill="FFFFFF"/>
        <w:spacing w:line="360" w:lineRule="atLeast"/>
        <w:ind w:firstLine="420"/>
        <w:rPr>
          <w:rFonts w:ascii="楷体" w:eastAsia="楷体" w:hAnsi="楷体" w:cs="宋体" w:hint="eastAsia"/>
          <w:color w:val="000000"/>
          <w:kern w:val="0"/>
          <w:sz w:val="24"/>
          <w:szCs w:val="24"/>
        </w:rPr>
      </w:pPr>
      <w:r w:rsidRPr="00ED53F2">
        <w:rPr>
          <w:rFonts w:ascii="宋体" w:eastAsia="宋体" w:hAnsi="宋体" w:cs="宋体" w:hint="eastAsia"/>
          <w:color w:val="000000"/>
          <w:kern w:val="0"/>
          <w:szCs w:val="21"/>
        </w:rPr>
        <w:t>上述当事人应自收到本处罚决定书之日起15日内，将罚没款汇交中国证券监督管理委员会（开户银行：中信银行总行营业部，账号：7111010189800000162，由该行直接上缴国库），并将注有当事人名称的付款凭证复印件送中国证券监督管理委员会稽查局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w:t>
      </w:r>
    </w:p>
    <w:p w:rsidR="00ED53F2" w:rsidRPr="00ED53F2" w:rsidRDefault="00ED53F2" w:rsidP="00ED53F2">
      <w:pPr>
        <w:widowControl/>
        <w:shd w:val="clear" w:color="auto" w:fill="FFFFFF"/>
        <w:spacing w:line="360" w:lineRule="atLeast"/>
        <w:jc w:val="left"/>
        <w:rPr>
          <w:rFonts w:ascii="楷体" w:eastAsia="楷体" w:hAnsi="楷体" w:cs="宋体" w:hint="eastAsia"/>
          <w:color w:val="000000"/>
          <w:kern w:val="0"/>
          <w:sz w:val="24"/>
          <w:szCs w:val="24"/>
        </w:rPr>
      </w:pPr>
      <w:r w:rsidRPr="00ED53F2">
        <w:rPr>
          <w:rFonts w:ascii="宋体" w:eastAsia="宋体" w:hAnsi="宋体" w:cs="宋体" w:hint="eastAsia"/>
          <w:color w:val="000000"/>
          <w:kern w:val="0"/>
          <w:szCs w:val="21"/>
        </w:rPr>
        <w:t> </w:t>
      </w:r>
    </w:p>
    <w:p w:rsidR="00ED53F2" w:rsidRPr="00ED53F2" w:rsidRDefault="00ED53F2" w:rsidP="00ED53F2">
      <w:pPr>
        <w:widowControl/>
        <w:shd w:val="clear" w:color="auto" w:fill="FFFFFF"/>
        <w:spacing w:line="360" w:lineRule="atLeast"/>
        <w:jc w:val="left"/>
        <w:rPr>
          <w:rFonts w:ascii="楷体" w:eastAsia="楷体" w:hAnsi="楷体" w:cs="宋体" w:hint="eastAsia"/>
          <w:color w:val="000000"/>
          <w:kern w:val="0"/>
          <w:sz w:val="24"/>
          <w:szCs w:val="24"/>
        </w:rPr>
      </w:pPr>
      <w:r w:rsidRPr="00ED53F2">
        <w:rPr>
          <w:rFonts w:ascii="宋体" w:eastAsia="宋体" w:hAnsi="宋体" w:cs="宋体" w:hint="eastAsia"/>
          <w:color w:val="000000"/>
          <w:kern w:val="0"/>
          <w:szCs w:val="21"/>
        </w:rPr>
        <w:t> </w:t>
      </w:r>
    </w:p>
    <w:p w:rsidR="00ED53F2" w:rsidRPr="00ED53F2" w:rsidRDefault="00ED53F2" w:rsidP="00ED53F2">
      <w:pPr>
        <w:widowControl/>
        <w:shd w:val="clear" w:color="auto" w:fill="FFFFFF"/>
        <w:spacing w:line="360" w:lineRule="atLeast"/>
        <w:jc w:val="left"/>
        <w:rPr>
          <w:rFonts w:ascii="楷体" w:eastAsia="楷体" w:hAnsi="楷体" w:cs="宋体" w:hint="eastAsia"/>
          <w:color w:val="000000"/>
          <w:kern w:val="0"/>
          <w:sz w:val="24"/>
          <w:szCs w:val="24"/>
        </w:rPr>
      </w:pPr>
      <w:r w:rsidRPr="00ED53F2">
        <w:rPr>
          <w:rFonts w:ascii="宋体" w:eastAsia="宋体" w:hAnsi="宋体" w:cs="宋体" w:hint="eastAsia"/>
          <w:color w:val="000000"/>
          <w:kern w:val="0"/>
          <w:szCs w:val="21"/>
        </w:rPr>
        <w:t> </w:t>
      </w:r>
    </w:p>
    <w:p w:rsidR="00ED53F2" w:rsidRPr="00ED53F2" w:rsidRDefault="00ED53F2" w:rsidP="00ED53F2">
      <w:pPr>
        <w:widowControl/>
        <w:shd w:val="clear" w:color="auto" w:fill="FFFFFF"/>
        <w:spacing w:line="360" w:lineRule="atLeast"/>
        <w:jc w:val="left"/>
        <w:rPr>
          <w:rFonts w:ascii="楷体" w:eastAsia="楷体" w:hAnsi="楷体" w:cs="宋体" w:hint="eastAsia"/>
          <w:color w:val="000000"/>
          <w:kern w:val="0"/>
          <w:sz w:val="24"/>
          <w:szCs w:val="24"/>
        </w:rPr>
      </w:pPr>
      <w:r w:rsidRPr="00ED53F2">
        <w:rPr>
          <w:rFonts w:ascii="宋体" w:eastAsia="宋体" w:hAnsi="宋体" w:cs="宋体" w:hint="eastAsia"/>
          <w:color w:val="000000"/>
          <w:kern w:val="0"/>
          <w:szCs w:val="21"/>
        </w:rPr>
        <w:t> </w:t>
      </w:r>
    </w:p>
    <w:p w:rsidR="00ED53F2" w:rsidRPr="00ED53F2" w:rsidRDefault="00ED53F2" w:rsidP="00ED53F2">
      <w:pPr>
        <w:widowControl/>
        <w:shd w:val="clear" w:color="auto" w:fill="FFFFFF"/>
        <w:wordWrap w:val="0"/>
        <w:spacing w:line="360" w:lineRule="atLeast"/>
        <w:jc w:val="right"/>
        <w:rPr>
          <w:rFonts w:ascii="楷体" w:eastAsia="楷体" w:hAnsi="楷体" w:cs="宋体" w:hint="eastAsia"/>
          <w:color w:val="000000"/>
          <w:kern w:val="0"/>
          <w:sz w:val="24"/>
          <w:szCs w:val="24"/>
        </w:rPr>
      </w:pPr>
      <w:r w:rsidRPr="00ED53F2">
        <w:rPr>
          <w:rFonts w:ascii="宋体" w:eastAsia="宋体" w:hAnsi="宋体" w:cs="宋体" w:hint="eastAsia"/>
          <w:color w:val="000000"/>
          <w:kern w:val="0"/>
          <w:szCs w:val="21"/>
        </w:rPr>
        <w:t xml:space="preserve">中国证监会　 　　</w:t>
      </w:r>
      <w:proofErr w:type="gramStart"/>
      <w:r w:rsidRPr="00ED53F2">
        <w:rPr>
          <w:rFonts w:ascii="宋体" w:eastAsia="宋体" w:hAnsi="宋体" w:cs="宋体" w:hint="eastAsia"/>
          <w:color w:val="000000"/>
          <w:kern w:val="0"/>
          <w:szCs w:val="21"/>
        </w:rPr>
        <w:t xml:space="preserve">　</w:t>
      </w:r>
      <w:proofErr w:type="gramEnd"/>
      <w:r w:rsidRPr="00ED53F2">
        <w:rPr>
          <w:rFonts w:ascii="宋体" w:eastAsia="宋体" w:hAnsi="宋体" w:cs="宋体" w:hint="eastAsia"/>
          <w:color w:val="000000"/>
          <w:kern w:val="0"/>
          <w:szCs w:val="21"/>
        </w:rPr>
        <w:t> </w:t>
      </w:r>
    </w:p>
    <w:p w:rsidR="00ED53F2" w:rsidRPr="00ED53F2" w:rsidRDefault="00ED53F2" w:rsidP="00ED53F2">
      <w:pPr>
        <w:widowControl/>
        <w:shd w:val="clear" w:color="auto" w:fill="FFFFFF"/>
        <w:wordWrap w:val="0"/>
        <w:spacing w:line="360" w:lineRule="atLeast"/>
        <w:jc w:val="right"/>
        <w:rPr>
          <w:rFonts w:ascii="楷体" w:eastAsia="楷体" w:hAnsi="楷体" w:cs="宋体" w:hint="eastAsia"/>
          <w:color w:val="000000"/>
          <w:kern w:val="0"/>
          <w:sz w:val="24"/>
          <w:szCs w:val="24"/>
        </w:rPr>
      </w:pPr>
      <w:r w:rsidRPr="00ED53F2">
        <w:rPr>
          <w:rFonts w:ascii="宋体" w:eastAsia="宋体" w:hAnsi="宋体" w:cs="宋体" w:hint="eastAsia"/>
          <w:color w:val="000000"/>
          <w:kern w:val="0"/>
          <w:szCs w:val="21"/>
        </w:rPr>
        <w:t xml:space="preserve">2017年2月3日　　</w:t>
      </w:r>
      <w:proofErr w:type="gramStart"/>
      <w:r w:rsidRPr="00ED53F2">
        <w:rPr>
          <w:rFonts w:ascii="宋体" w:eastAsia="宋体" w:hAnsi="宋体" w:cs="宋体" w:hint="eastAsia"/>
          <w:color w:val="000000"/>
          <w:kern w:val="0"/>
          <w:szCs w:val="21"/>
        </w:rPr>
        <w:t xml:space="preserve">　　</w:t>
      </w:r>
      <w:proofErr w:type="gramEnd"/>
    </w:p>
    <w:p w:rsidR="00ED53F2" w:rsidRPr="00ED53F2" w:rsidRDefault="00ED53F2" w:rsidP="00ED53F2">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ED53F2" w:rsidRPr="00ED53F2" w:rsidTr="00ED53F2">
        <w:trPr>
          <w:tblCellSpacing w:w="15" w:type="dxa"/>
          <w:jc w:val="center"/>
        </w:trPr>
        <w:tc>
          <w:tcPr>
            <w:tcW w:w="900" w:type="dxa"/>
            <w:vAlign w:val="center"/>
            <w:hideMark/>
          </w:tcPr>
          <w:p w:rsidR="00ED53F2" w:rsidRPr="00ED53F2" w:rsidRDefault="00ED53F2" w:rsidP="00ED53F2">
            <w:pPr>
              <w:widowControl/>
              <w:jc w:val="left"/>
              <w:rPr>
                <w:rFonts w:ascii="宋体" w:eastAsia="宋体" w:hAnsi="宋体" w:cs="宋体" w:hint="eastAsia"/>
                <w:kern w:val="0"/>
                <w:sz w:val="18"/>
                <w:szCs w:val="18"/>
              </w:rPr>
            </w:pPr>
            <w:r w:rsidRPr="00ED53F2">
              <w:rPr>
                <w:rFonts w:ascii="宋体" w:eastAsia="宋体" w:hAnsi="宋体" w:cs="宋体"/>
                <w:kern w:val="0"/>
                <w:sz w:val="18"/>
                <w:szCs w:val="18"/>
              </w:rPr>
              <w:t> </w:t>
            </w:r>
          </w:p>
        </w:tc>
        <w:tc>
          <w:tcPr>
            <w:tcW w:w="1200" w:type="dxa"/>
            <w:vAlign w:val="center"/>
            <w:hideMark/>
          </w:tcPr>
          <w:p w:rsidR="00ED53F2" w:rsidRPr="00ED53F2" w:rsidRDefault="00ED53F2" w:rsidP="00ED53F2">
            <w:pPr>
              <w:widowControl/>
              <w:jc w:val="left"/>
              <w:rPr>
                <w:rFonts w:ascii="宋体" w:eastAsia="宋体" w:hAnsi="宋体" w:cs="宋体"/>
                <w:kern w:val="0"/>
                <w:sz w:val="18"/>
                <w:szCs w:val="18"/>
              </w:rPr>
            </w:pPr>
            <w:r w:rsidRPr="00ED53F2">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ED53F2" w:rsidRPr="00ED53F2" w:rsidRDefault="00ED53F2" w:rsidP="00ED53F2">
            <w:pPr>
              <w:widowControl/>
              <w:jc w:val="left"/>
              <w:rPr>
                <w:rFonts w:ascii="宋体" w:eastAsia="宋体" w:hAnsi="宋体" w:cs="宋体"/>
                <w:kern w:val="0"/>
                <w:sz w:val="18"/>
                <w:szCs w:val="18"/>
              </w:rPr>
            </w:pPr>
            <w:r w:rsidRPr="00ED53F2">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ED53F2" w:rsidRPr="00ED53F2" w:rsidRDefault="00ED53F2" w:rsidP="00ED53F2">
            <w:pPr>
              <w:widowControl/>
              <w:jc w:val="left"/>
              <w:rPr>
                <w:rFonts w:ascii="宋体" w:eastAsia="宋体" w:hAnsi="宋体" w:cs="宋体"/>
                <w:kern w:val="0"/>
                <w:sz w:val="18"/>
                <w:szCs w:val="18"/>
              </w:rPr>
            </w:pPr>
            <w:r w:rsidRPr="00ED53F2">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ED53F2" w:rsidRPr="00ED53F2" w:rsidRDefault="00ED53F2" w:rsidP="00ED53F2">
      <w:pPr>
        <w:widowControl/>
        <w:jc w:val="center"/>
        <w:rPr>
          <w:rFonts w:ascii="微软雅黑" w:eastAsia="微软雅黑" w:hAnsi="微软雅黑" w:cs="宋体"/>
          <w:color w:val="515151"/>
          <w:kern w:val="0"/>
          <w:sz w:val="18"/>
          <w:szCs w:val="18"/>
        </w:rPr>
      </w:pPr>
      <w:hyperlink r:id="rId11" w:tgtFrame="_blank" w:history="1">
        <w:r w:rsidRPr="00ED53F2">
          <w:rPr>
            <w:rFonts w:ascii="微软雅黑" w:eastAsia="微软雅黑" w:hAnsi="微软雅黑" w:cs="宋体" w:hint="eastAsia"/>
            <w:color w:val="0000FF"/>
            <w:kern w:val="0"/>
            <w:sz w:val="18"/>
            <w:szCs w:val="18"/>
            <w:u w:val="single"/>
          </w:rPr>
          <w:t>关于我们</w:t>
        </w:r>
      </w:hyperlink>
      <w:r w:rsidRPr="00ED53F2">
        <w:rPr>
          <w:rFonts w:ascii="微软雅黑" w:eastAsia="微软雅黑" w:hAnsi="微软雅黑" w:cs="宋体" w:hint="eastAsia"/>
          <w:color w:val="515151"/>
          <w:kern w:val="0"/>
          <w:sz w:val="18"/>
          <w:szCs w:val="18"/>
        </w:rPr>
        <w:t> - </w:t>
      </w:r>
      <w:hyperlink r:id="rId12" w:tgtFrame="_blank" w:history="1">
        <w:r w:rsidRPr="00ED53F2">
          <w:rPr>
            <w:rFonts w:ascii="微软雅黑" w:eastAsia="微软雅黑" w:hAnsi="微软雅黑" w:cs="宋体" w:hint="eastAsia"/>
            <w:color w:val="0000FF"/>
            <w:kern w:val="0"/>
            <w:sz w:val="18"/>
            <w:szCs w:val="18"/>
            <w:u w:val="single"/>
          </w:rPr>
          <w:t>法律声明</w:t>
        </w:r>
      </w:hyperlink>
      <w:r w:rsidRPr="00ED53F2">
        <w:rPr>
          <w:rFonts w:ascii="微软雅黑" w:eastAsia="微软雅黑" w:hAnsi="微软雅黑" w:cs="宋体" w:hint="eastAsia"/>
          <w:color w:val="515151"/>
          <w:kern w:val="0"/>
          <w:sz w:val="18"/>
          <w:szCs w:val="18"/>
        </w:rPr>
        <w:t> - </w:t>
      </w:r>
      <w:hyperlink r:id="rId13" w:tgtFrame="_blank" w:history="1">
        <w:r w:rsidRPr="00ED53F2">
          <w:rPr>
            <w:rFonts w:ascii="微软雅黑" w:eastAsia="微软雅黑" w:hAnsi="微软雅黑" w:cs="宋体" w:hint="eastAsia"/>
            <w:color w:val="0000FF"/>
            <w:kern w:val="0"/>
            <w:sz w:val="18"/>
            <w:szCs w:val="18"/>
            <w:u w:val="single"/>
          </w:rPr>
          <w:t>联系我们</w:t>
        </w:r>
      </w:hyperlink>
    </w:p>
    <w:p w:rsidR="00ED53F2" w:rsidRPr="00ED53F2" w:rsidRDefault="00ED53F2" w:rsidP="00ED53F2">
      <w:pPr>
        <w:widowControl/>
        <w:jc w:val="center"/>
        <w:rPr>
          <w:rFonts w:ascii="微软雅黑" w:eastAsia="微软雅黑" w:hAnsi="微软雅黑" w:cs="宋体" w:hint="eastAsia"/>
          <w:color w:val="515151"/>
          <w:kern w:val="0"/>
          <w:sz w:val="18"/>
          <w:szCs w:val="18"/>
        </w:rPr>
      </w:pPr>
      <w:r w:rsidRPr="00ED53F2">
        <w:rPr>
          <w:rFonts w:ascii="微软雅黑" w:eastAsia="微软雅黑" w:hAnsi="微软雅黑" w:cs="宋体" w:hint="eastAsia"/>
          <w:color w:val="515151"/>
          <w:kern w:val="0"/>
          <w:sz w:val="18"/>
          <w:szCs w:val="18"/>
        </w:rPr>
        <w:t>版权所有：中国证券监督管理委员会 京ICP备 05035542号</w:t>
      </w:r>
    </w:p>
    <w:p w:rsidR="00ED53F2" w:rsidRPr="00ED53F2" w:rsidRDefault="00ED53F2" w:rsidP="00ED53F2">
      <w:pPr>
        <w:widowControl/>
        <w:jc w:val="center"/>
        <w:rPr>
          <w:rFonts w:ascii="微软雅黑" w:eastAsia="微软雅黑" w:hAnsi="微软雅黑" w:cs="宋体" w:hint="eastAsia"/>
          <w:color w:val="515151"/>
          <w:kern w:val="0"/>
          <w:sz w:val="18"/>
          <w:szCs w:val="18"/>
        </w:rPr>
      </w:pPr>
      <w:r w:rsidRPr="00ED53F2">
        <w:rPr>
          <w:rFonts w:ascii="微软雅黑" w:eastAsia="微软雅黑" w:hAnsi="微软雅黑" w:cs="宋体" w:hint="eastAsia"/>
          <w:color w:val="515151"/>
          <w:kern w:val="0"/>
          <w:sz w:val="18"/>
          <w:szCs w:val="18"/>
        </w:rPr>
        <w:t>地址：北京市西城区金融大街19号富凯大厦A座 邮编：100033</w:t>
      </w:r>
    </w:p>
    <w:p w:rsidR="00ED53F2" w:rsidRPr="00ED53F2" w:rsidRDefault="00ED53F2" w:rsidP="00ED53F2">
      <w:pPr>
        <w:widowControl/>
        <w:jc w:val="center"/>
        <w:rPr>
          <w:rFonts w:ascii="微软雅黑" w:eastAsia="微软雅黑" w:hAnsi="微软雅黑" w:cs="宋体" w:hint="eastAsia"/>
          <w:color w:val="515151"/>
          <w:kern w:val="0"/>
          <w:sz w:val="18"/>
          <w:szCs w:val="18"/>
        </w:rPr>
      </w:pPr>
      <w:r w:rsidRPr="00ED53F2">
        <w:rPr>
          <w:rFonts w:ascii="微软雅黑" w:eastAsia="微软雅黑" w:hAnsi="微软雅黑" w:cs="宋体" w:hint="eastAsia"/>
          <w:color w:val="515151"/>
          <w:kern w:val="0"/>
          <w:sz w:val="18"/>
          <w:szCs w:val="18"/>
        </w:rPr>
        <w:t>建议使用IE5.5以上浏览器，分辨率1024*768</w:t>
      </w:r>
    </w:p>
    <w:p w:rsidR="00801F9F" w:rsidRPr="00ED53F2" w:rsidRDefault="00801F9F"/>
    <w:sectPr w:rsidR="00801F9F" w:rsidRPr="00ED53F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3F2"/>
    <w:rsid w:val="00801F9F"/>
    <w:rsid w:val="00ED53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3946BE-D6B0-4498-8EF5-B22E99233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D53F2"/>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ED53F2"/>
    <w:rPr>
      <w:b/>
      <w:bCs/>
    </w:rPr>
  </w:style>
  <w:style w:type="paragraph" w:customStyle="1" w:styleId="p0">
    <w:name w:val="p0"/>
    <w:basedOn w:val="a"/>
    <w:rsid w:val="00ED53F2"/>
    <w:pPr>
      <w:widowControl/>
      <w:spacing w:before="100" w:beforeAutospacing="1" w:after="100" w:afterAutospacing="1"/>
      <w:jc w:val="left"/>
    </w:pPr>
    <w:rPr>
      <w:rFonts w:ascii="宋体" w:eastAsia="宋体" w:hAnsi="宋体" w:cs="宋体"/>
      <w:kern w:val="0"/>
      <w:sz w:val="24"/>
      <w:szCs w:val="24"/>
    </w:rPr>
  </w:style>
  <w:style w:type="paragraph" w:customStyle="1" w:styleId="p15">
    <w:name w:val="p15"/>
    <w:basedOn w:val="a"/>
    <w:rsid w:val="00ED53F2"/>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ED53F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2638746">
      <w:bodyDiv w:val="1"/>
      <w:marLeft w:val="0"/>
      <w:marRight w:val="0"/>
      <w:marTop w:val="0"/>
      <w:marBottom w:val="0"/>
      <w:divBdr>
        <w:top w:val="none" w:sz="0" w:space="0" w:color="auto"/>
        <w:left w:val="none" w:sz="0" w:space="0" w:color="auto"/>
        <w:bottom w:val="none" w:sz="0" w:space="0" w:color="auto"/>
        <w:right w:val="none" w:sz="0" w:space="0" w:color="auto"/>
      </w:divBdr>
      <w:divsChild>
        <w:div w:id="1043797000">
          <w:marLeft w:val="0"/>
          <w:marRight w:val="0"/>
          <w:marTop w:val="150"/>
          <w:marBottom w:val="150"/>
          <w:divBdr>
            <w:top w:val="none" w:sz="0" w:space="0" w:color="auto"/>
            <w:left w:val="none" w:sz="0" w:space="0" w:color="auto"/>
            <w:bottom w:val="none" w:sz="0" w:space="0" w:color="auto"/>
            <w:right w:val="none" w:sz="0" w:space="0" w:color="auto"/>
          </w:divBdr>
        </w:div>
        <w:div w:id="965426873">
          <w:marLeft w:val="0"/>
          <w:marRight w:val="0"/>
          <w:marTop w:val="0"/>
          <w:marBottom w:val="0"/>
          <w:divBdr>
            <w:top w:val="single" w:sz="6" w:space="8" w:color="B5B5B5"/>
            <w:left w:val="single" w:sz="6" w:space="0" w:color="B5B5B5"/>
            <w:bottom w:val="single" w:sz="6" w:space="8" w:color="B5B5B5"/>
            <w:right w:val="single" w:sz="6" w:space="0" w:color="B5B5B5"/>
          </w:divBdr>
          <w:divsChild>
            <w:div w:id="71661155">
              <w:marLeft w:val="0"/>
              <w:marRight w:val="0"/>
              <w:marTop w:val="0"/>
              <w:marBottom w:val="0"/>
              <w:divBdr>
                <w:top w:val="none" w:sz="0" w:space="0" w:color="auto"/>
                <w:left w:val="none" w:sz="0" w:space="0" w:color="auto"/>
                <w:bottom w:val="none" w:sz="0" w:space="0" w:color="auto"/>
                <w:right w:val="none" w:sz="0" w:space="0" w:color="auto"/>
              </w:divBdr>
            </w:div>
            <w:div w:id="1900555697">
              <w:marLeft w:val="0"/>
              <w:marRight w:val="0"/>
              <w:marTop w:val="0"/>
              <w:marBottom w:val="0"/>
              <w:divBdr>
                <w:top w:val="none" w:sz="0" w:space="0" w:color="auto"/>
                <w:left w:val="none" w:sz="0" w:space="0" w:color="auto"/>
                <w:bottom w:val="none" w:sz="0" w:space="0" w:color="auto"/>
                <w:right w:val="none" w:sz="0" w:space="0" w:color="auto"/>
              </w:divBdr>
            </w:div>
            <w:div w:id="725951582">
              <w:marLeft w:val="0"/>
              <w:marRight w:val="0"/>
              <w:marTop w:val="120"/>
              <w:marBottom w:val="120"/>
              <w:divBdr>
                <w:top w:val="none" w:sz="0" w:space="0" w:color="auto"/>
                <w:left w:val="none" w:sz="0" w:space="0" w:color="auto"/>
                <w:bottom w:val="none" w:sz="0" w:space="0" w:color="auto"/>
                <w:right w:val="none" w:sz="0" w:space="0" w:color="auto"/>
              </w:divBdr>
            </w:div>
          </w:divsChild>
        </w:div>
        <w:div w:id="1748765866">
          <w:marLeft w:val="0"/>
          <w:marRight w:val="0"/>
          <w:marTop w:val="120"/>
          <w:marBottom w:val="0"/>
          <w:divBdr>
            <w:top w:val="none" w:sz="0" w:space="0" w:color="auto"/>
            <w:left w:val="none" w:sz="0" w:space="0" w:color="auto"/>
            <w:bottom w:val="none" w:sz="0" w:space="0" w:color="auto"/>
            <w:right w:val="none" w:sz="0" w:space="0" w:color="auto"/>
          </w:divBdr>
          <w:divsChild>
            <w:div w:id="1308438192">
              <w:marLeft w:val="0"/>
              <w:marRight w:val="0"/>
              <w:marTop w:val="60"/>
              <w:marBottom w:val="0"/>
              <w:divBdr>
                <w:top w:val="none" w:sz="0" w:space="0" w:color="auto"/>
                <w:left w:val="none" w:sz="0" w:space="0" w:color="auto"/>
                <w:bottom w:val="none" w:sz="0" w:space="0" w:color="auto"/>
                <w:right w:val="none" w:sz="0" w:space="0" w:color="auto"/>
              </w:divBdr>
            </w:div>
            <w:div w:id="433786516">
              <w:marLeft w:val="0"/>
              <w:marRight w:val="0"/>
              <w:marTop w:val="60"/>
              <w:marBottom w:val="0"/>
              <w:divBdr>
                <w:top w:val="none" w:sz="0" w:space="0" w:color="auto"/>
                <w:left w:val="none" w:sz="0" w:space="0" w:color="auto"/>
                <w:bottom w:val="none" w:sz="0" w:space="0" w:color="auto"/>
                <w:right w:val="none" w:sz="0" w:space="0" w:color="auto"/>
              </w:divBdr>
            </w:div>
            <w:div w:id="1428964272">
              <w:marLeft w:val="0"/>
              <w:marRight w:val="0"/>
              <w:marTop w:val="60"/>
              <w:marBottom w:val="0"/>
              <w:divBdr>
                <w:top w:val="none" w:sz="0" w:space="0" w:color="auto"/>
                <w:left w:val="none" w:sz="0" w:space="0" w:color="auto"/>
                <w:bottom w:val="none" w:sz="0" w:space="0" w:color="auto"/>
                <w:right w:val="none" w:sz="0" w:space="0" w:color="auto"/>
              </w:divBdr>
            </w:div>
            <w:div w:id="1424646777">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1702/t20170207_310360.htm?keywords=%E5%86%85%E5%B9%95%E4%BA%A4%E6%98%93"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501</Words>
  <Characters>2860</Characters>
  <Application>Microsoft Office Word</Application>
  <DocSecurity>0</DocSecurity>
  <Lines>23</Lines>
  <Paragraphs>6</Paragraphs>
  <ScaleCrop>false</ScaleCrop>
  <Company/>
  <LinksUpToDate>false</LinksUpToDate>
  <CharactersWithSpaces>3355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2020-02-17T14:32:00Z</dcterms:created>
  <dcterms:modified xsi:type="dcterms:W3CDTF">2020-02-17T14:32:00Z</dcterms:modified>
</cp:coreProperties>
</file>