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300" w:rsidRPr="00481300" w:rsidRDefault="00481300" w:rsidP="00481300">
      <w:pPr>
        <w:widowControl/>
        <w:jc w:val="center"/>
        <w:rPr>
          <w:rFonts w:ascii="微软雅黑" w:eastAsia="微软雅黑" w:hAnsi="微软雅黑" w:cs="宋体"/>
          <w:color w:val="000000"/>
          <w:kern w:val="0"/>
          <w:sz w:val="18"/>
          <w:szCs w:val="18"/>
        </w:rPr>
      </w:pPr>
      <w:r w:rsidRPr="00481300">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81300" w:rsidRPr="00481300" w:rsidTr="0048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300" w:rsidRPr="00481300">
              <w:trPr>
                <w:tblCellSpacing w:w="0" w:type="dxa"/>
              </w:trPr>
              <w:tc>
                <w:tcPr>
                  <w:tcW w:w="2500" w:type="pct"/>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hint="eastAsia"/>
                      <w:color w:val="686868"/>
                      <w:kern w:val="0"/>
                      <w:sz w:val="18"/>
                      <w:szCs w:val="18"/>
                    </w:rPr>
                  </w:pPr>
                  <w:r w:rsidRPr="00481300">
                    <w:rPr>
                      <w:rFonts w:ascii="宋体" w:eastAsia="宋体" w:hAnsi="宋体" w:cs="宋体"/>
                      <w:b/>
                      <w:bCs/>
                      <w:color w:val="686868"/>
                      <w:kern w:val="0"/>
                      <w:sz w:val="18"/>
                      <w:szCs w:val="18"/>
                    </w:rPr>
                    <w:t>索 引 号:</w:t>
                  </w:r>
                  <w:r w:rsidRPr="0048130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分类:</w:t>
                  </w:r>
                  <w:r w:rsidRPr="00481300">
                    <w:rPr>
                      <w:rFonts w:ascii="宋体" w:eastAsia="宋体" w:hAnsi="宋体" w:cs="宋体"/>
                      <w:color w:val="686868"/>
                      <w:kern w:val="0"/>
                      <w:sz w:val="18"/>
                      <w:szCs w:val="18"/>
                    </w:rPr>
                    <w:t> 行政处罚 ; 行政处罚决定</w:t>
                  </w:r>
                </w:p>
              </w:tc>
            </w:tr>
          </w:tbl>
          <w:p w:rsidR="00481300" w:rsidRPr="00481300" w:rsidRDefault="00481300" w:rsidP="00481300">
            <w:pPr>
              <w:widowControl/>
              <w:jc w:val="left"/>
              <w:rPr>
                <w:rFonts w:ascii="宋体" w:eastAsia="宋体" w:hAnsi="宋体" w:cs="宋体"/>
                <w:color w:val="686868"/>
                <w:kern w:val="0"/>
                <w:sz w:val="18"/>
                <w:szCs w:val="18"/>
              </w:rPr>
            </w:pPr>
          </w:p>
        </w:tc>
      </w:tr>
      <w:tr w:rsidR="00481300" w:rsidRPr="00481300" w:rsidTr="0048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300" w:rsidRPr="00481300">
              <w:trPr>
                <w:tblCellSpacing w:w="0" w:type="dxa"/>
              </w:trPr>
              <w:tc>
                <w:tcPr>
                  <w:tcW w:w="2500" w:type="pct"/>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发布机构:</w:t>
                  </w:r>
                  <w:r w:rsidRPr="0048130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发文日期:</w:t>
                  </w:r>
                  <w:r w:rsidRPr="00481300">
                    <w:rPr>
                      <w:rFonts w:ascii="宋体" w:eastAsia="宋体" w:hAnsi="宋体" w:cs="宋体"/>
                      <w:color w:val="686868"/>
                      <w:kern w:val="0"/>
                      <w:sz w:val="18"/>
                      <w:szCs w:val="18"/>
                    </w:rPr>
                    <w:t> 2017年01月09日</w:t>
                  </w:r>
                </w:p>
              </w:tc>
            </w:tr>
          </w:tbl>
          <w:p w:rsidR="00481300" w:rsidRPr="00481300" w:rsidRDefault="00481300" w:rsidP="00481300">
            <w:pPr>
              <w:widowControl/>
              <w:jc w:val="left"/>
              <w:rPr>
                <w:rFonts w:ascii="宋体" w:eastAsia="宋体" w:hAnsi="宋体" w:cs="宋体"/>
                <w:color w:val="686868"/>
                <w:kern w:val="0"/>
                <w:sz w:val="18"/>
                <w:szCs w:val="18"/>
              </w:rPr>
            </w:pPr>
          </w:p>
        </w:tc>
      </w:tr>
      <w:tr w:rsidR="00481300" w:rsidRPr="00481300" w:rsidTr="00481300">
        <w:trPr>
          <w:tblCellSpacing w:w="0" w:type="dxa"/>
          <w:jc w:val="center"/>
        </w:trPr>
        <w:tc>
          <w:tcPr>
            <w:tcW w:w="0" w:type="auto"/>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名　　称:</w:t>
            </w:r>
            <w:r w:rsidRPr="00481300">
              <w:rPr>
                <w:rFonts w:ascii="宋体" w:eastAsia="宋体" w:hAnsi="宋体" w:cs="宋体"/>
                <w:color w:val="686868"/>
                <w:kern w:val="0"/>
                <w:sz w:val="18"/>
                <w:szCs w:val="18"/>
              </w:rPr>
              <w:t> 中国证监会行政处罚决定书（刘晓忠、吴福利）</w:t>
            </w:r>
          </w:p>
        </w:tc>
      </w:tr>
      <w:tr w:rsidR="00481300" w:rsidRPr="00481300" w:rsidTr="0048130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300" w:rsidRPr="00481300">
              <w:trPr>
                <w:tblCellSpacing w:w="0" w:type="dxa"/>
              </w:trPr>
              <w:tc>
                <w:tcPr>
                  <w:tcW w:w="2500" w:type="pct"/>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文　　号:</w:t>
                  </w:r>
                  <w:r w:rsidRPr="00481300">
                    <w:rPr>
                      <w:rFonts w:ascii="宋体" w:eastAsia="宋体" w:hAnsi="宋体" w:cs="宋体"/>
                      <w:color w:val="686868"/>
                      <w:kern w:val="0"/>
                      <w:sz w:val="18"/>
                      <w:szCs w:val="18"/>
                    </w:rPr>
                    <w:t> </w:t>
                  </w:r>
                  <w:bookmarkStart w:id="0" w:name="_GoBack"/>
                  <w:r w:rsidRPr="00481300">
                    <w:rPr>
                      <w:rFonts w:ascii="宋体" w:eastAsia="宋体" w:hAnsi="宋体" w:cs="宋体"/>
                      <w:color w:val="686868"/>
                      <w:kern w:val="0"/>
                      <w:sz w:val="18"/>
                      <w:szCs w:val="18"/>
                    </w:rPr>
                    <w:t>〔2017〕5号</w:t>
                  </w:r>
                  <w:bookmarkEnd w:id="0"/>
                </w:p>
              </w:tc>
              <w:tc>
                <w:tcPr>
                  <w:tcW w:w="0" w:type="auto"/>
                  <w:tcMar>
                    <w:top w:w="30" w:type="dxa"/>
                    <w:left w:w="30" w:type="dxa"/>
                    <w:bottom w:w="30" w:type="dxa"/>
                    <w:right w:w="30" w:type="dxa"/>
                  </w:tcMar>
                  <w:hideMark/>
                </w:tcPr>
                <w:p w:rsidR="00481300" w:rsidRPr="00481300" w:rsidRDefault="00481300" w:rsidP="00481300">
                  <w:pPr>
                    <w:widowControl/>
                    <w:jc w:val="left"/>
                    <w:rPr>
                      <w:rFonts w:ascii="宋体" w:eastAsia="宋体" w:hAnsi="宋体" w:cs="宋体"/>
                      <w:color w:val="686868"/>
                      <w:kern w:val="0"/>
                      <w:sz w:val="18"/>
                      <w:szCs w:val="18"/>
                    </w:rPr>
                  </w:pPr>
                  <w:r w:rsidRPr="00481300">
                    <w:rPr>
                      <w:rFonts w:ascii="宋体" w:eastAsia="宋体" w:hAnsi="宋体" w:cs="宋体"/>
                      <w:b/>
                      <w:bCs/>
                      <w:color w:val="686868"/>
                      <w:kern w:val="0"/>
                      <w:sz w:val="18"/>
                      <w:szCs w:val="18"/>
                    </w:rPr>
                    <w:t>主 题 词:</w:t>
                  </w:r>
                </w:p>
              </w:tc>
            </w:tr>
          </w:tbl>
          <w:p w:rsidR="00481300" w:rsidRPr="00481300" w:rsidRDefault="00481300" w:rsidP="00481300">
            <w:pPr>
              <w:widowControl/>
              <w:jc w:val="left"/>
              <w:rPr>
                <w:rFonts w:ascii="宋体" w:eastAsia="宋体" w:hAnsi="宋体" w:cs="宋体"/>
                <w:color w:val="686868"/>
                <w:kern w:val="0"/>
                <w:sz w:val="18"/>
                <w:szCs w:val="18"/>
              </w:rPr>
            </w:pPr>
          </w:p>
        </w:tc>
      </w:tr>
    </w:tbl>
    <w:p w:rsidR="00481300" w:rsidRPr="00481300" w:rsidRDefault="00481300" w:rsidP="00481300">
      <w:pPr>
        <w:widowControl/>
        <w:jc w:val="center"/>
        <w:rPr>
          <w:rFonts w:ascii="微软雅黑" w:eastAsia="微软雅黑" w:hAnsi="微软雅黑" w:cs="宋体"/>
          <w:color w:val="000000"/>
          <w:kern w:val="0"/>
          <w:sz w:val="18"/>
          <w:szCs w:val="18"/>
        </w:rPr>
      </w:pPr>
      <w:r w:rsidRPr="0048130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81300" w:rsidRPr="00481300" w:rsidRDefault="00481300" w:rsidP="00481300">
      <w:pPr>
        <w:widowControl/>
        <w:shd w:val="clear" w:color="auto" w:fill="FFFFFF"/>
        <w:spacing w:after="240"/>
        <w:jc w:val="center"/>
        <w:rPr>
          <w:rFonts w:ascii="微软雅黑" w:eastAsia="微软雅黑" w:hAnsi="微软雅黑" w:cs="宋体" w:hint="eastAsia"/>
          <w:color w:val="000000"/>
          <w:kern w:val="0"/>
          <w:sz w:val="18"/>
          <w:szCs w:val="18"/>
        </w:rPr>
      </w:pPr>
      <w:r w:rsidRPr="00481300">
        <w:rPr>
          <w:rFonts w:ascii="微软雅黑" w:eastAsia="微软雅黑" w:hAnsi="微软雅黑" w:cs="宋体" w:hint="eastAsia"/>
          <w:color w:val="000000"/>
          <w:kern w:val="0"/>
          <w:sz w:val="18"/>
          <w:szCs w:val="18"/>
        </w:rPr>
        <w:br/>
      </w:r>
      <w:r w:rsidRPr="00481300">
        <w:rPr>
          <w:rFonts w:ascii="黑体" w:eastAsia="黑体" w:hAnsi="黑体" w:cs="宋体" w:hint="eastAsia"/>
          <w:b/>
          <w:bCs/>
          <w:color w:val="FF0000"/>
          <w:kern w:val="0"/>
          <w:sz w:val="36"/>
          <w:szCs w:val="36"/>
        </w:rPr>
        <w:t>中国证监会行政处罚决定书（刘晓忠、吴福利）</w:t>
      </w:r>
    </w:p>
    <w:p w:rsidR="00481300" w:rsidRPr="00481300" w:rsidRDefault="00481300" w:rsidP="00481300">
      <w:pPr>
        <w:widowControl/>
        <w:shd w:val="clear" w:color="auto" w:fill="FFFFFF"/>
        <w:spacing w:line="600" w:lineRule="atLeast"/>
        <w:jc w:val="center"/>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〔2017〕5号</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当事人：刘晓忠，男，1962年2月出生，住址：河北省唐山市。</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吴福利，男，1957年9月出生，住址：河北省唐山市。</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依据《中华人民共和国证券法》（以下简称《证券法》）的有关规定，我会对刘晓忠内幕交易</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集团股份有限公司（以下简称唐山港）股票、吴福利泄露内幕信息的行为进行了立案调查、审理，并依法向当事人告知了</w:t>
      </w:r>
      <w:proofErr w:type="gramStart"/>
      <w:r w:rsidRPr="00481300">
        <w:rPr>
          <w:rFonts w:ascii="宋体" w:eastAsia="宋体" w:hAnsi="宋体" w:cs="宋体" w:hint="eastAsia"/>
          <w:color w:val="000000"/>
          <w:kern w:val="0"/>
          <w:szCs w:val="21"/>
        </w:rPr>
        <w:t>作出</w:t>
      </w:r>
      <w:proofErr w:type="gramEnd"/>
      <w:r w:rsidRPr="00481300">
        <w:rPr>
          <w:rFonts w:ascii="宋体" w:eastAsia="宋体" w:hAnsi="宋体" w:cs="宋体" w:hint="eastAsia"/>
          <w:color w:val="000000"/>
          <w:kern w:val="0"/>
          <w:szCs w:val="21"/>
        </w:rPr>
        <w:t>行政处罚的事实、理由、依据及当事人依法享有的权利。应当事人的要求，我会举行听证，听取了其陈述、申辩。本案现已调查、审理终结。</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经查明，刘晓忠、吴福利存在以下违法事实：</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一、内幕信息形成与公开过程</w:t>
      </w:r>
    </w:p>
    <w:p w:rsidR="00481300" w:rsidRPr="00481300" w:rsidRDefault="00481300" w:rsidP="00481300">
      <w:pPr>
        <w:widowControl/>
        <w:shd w:val="clear" w:color="auto" w:fill="FFFFFF"/>
        <w:spacing w:line="360" w:lineRule="atLeast"/>
        <w:ind w:firstLine="560"/>
        <w:rPr>
          <w:rFonts w:ascii="楷体" w:eastAsia="楷体" w:hAnsi="楷体" w:cs="宋体" w:hint="eastAsia"/>
          <w:color w:val="000000"/>
          <w:kern w:val="0"/>
          <w:sz w:val="24"/>
          <w:szCs w:val="24"/>
        </w:rPr>
      </w:pP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拟筹划以发行股份购买资产并配套募集资金方式收购控股股东唐山港口实业集团有限公司（以下简称唐港实业）优质股权和土地资产，实现</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港口主业及其延伸领域经营性资产的整体上市。</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2015年9月9日，</w:t>
      </w:r>
      <w:proofErr w:type="gramStart"/>
      <w:r w:rsidRPr="00481300">
        <w:rPr>
          <w:rFonts w:ascii="宋体" w:eastAsia="宋体" w:hAnsi="宋体" w:cs="宋体" w:hint="eastAsia"/>
          <w:color w:val="000000"/>
          <w:kern w:val="0"/>
          <w:szCs w:val="21"/>
        </w:rPr>
        <w:t>唐山港请</w:t>
      </w:r>
      <w:proofErr w:type="gramEnd"/>
      <w:r w:rsidRPr="00481300">
        <w:rPr>
          <w:rFonts w:ascii="宋体" w:eastAsia="宋体" w:hAnsi="宋体" w:cs="宋体" w:hint="eastAsia"/>
          <w:color w:val="000000"/>
          <w:kern w:val="0"/>
          <w:szCs w:val="21"/>
        </w:rPr>
        <w:t>国信证券股份有限公司（以下简称国信证券）起草《唐山港重组时间进程表》。</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2015年9月14日，国信证券向</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发送了《唐山港重组时间进程表》。</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2015年9月26日至30日，国信证券在唐港实业尽职调查，起草并修改《框架性方案建议书》。</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2015年10月9日，唐港实业在</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大厦会议室举行会议，对重组方案进行讨论，同时决定制定进程时间表。</w:t>
      </w:r>
      <w:proofErr w:type="gramStart"/>
      <w:r w:rsidRPr="00481300">
        <w:rPr>
          <w:rFonts w:ascii="宋体" w:eastAsia="宋体" w:hAnsi="宋体" w:cs="宋体" w:hint="eastAsia"/>
          <w:color w:val="000000"/>
          <w:kern w:val="0"/>
          <w:szCs w:val="21"/>
        </w:rPr>
        <w:t>唐山港制作</w:t>
      </w:r>
      <w:proofErr w:type="gramEnd"/>
      <w:r w:rsidRPr="00481300">
        <w:rPr>
          <w:rFonts w:ascii="宋体" w:eastAsia="宋体" w:hAnsi="宋体" w:cs="宋体" w:hint="eastAsia"/>
          <w:color w:val="000000"/>
          <w:kern w:val="0"/>
          <w:szCs w:val="21"/>
        </w:rPr>
        <w:t>《发行股份购买资产交易进程备忘录（一）》报送上海证券交易所（以下简称上交所）。</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2015年10月13日，唐港实业召开党委会，就落实关于推进国有企业整体上市要求，结合公司实际提出下一步推动整体上市工作的原则，并强调了该工作保密的重要性。唐港实业工会主席吴福利等人参加了会议。</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lastRenderedPageBreak/>
        <w:t>2015年10月29日，</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决定正式启动重组，发布重大事项停牌公告。2015年11月5日，</w:t>
      </w:r>
      <w:proofErr w:type="gramStart"/>
      <w:r w:rsidRPr="00481300">
        <w:rPr>
          <w:rFonts w:ascii="宋体" w:eastAsia="宋体" w:hAnsi="宋体" w:cs="宋体" w:hint="eastAsia"/>
          <w:color w:val="000000"/>
          <w:kern w:val="0"/>
          <w:szCs w:val="21"/>
        </w:rPr>
        <w:t>唐山港发布</w:t>
      </w:r>
      <w:proofErr w:type="gramEnd"/>
      <w:r w:rsidRPr="00481300">
        <w:rPr>
          <w:rFonts w:ascii="宋体" w:eastAsia="宋体" w:hAnsi="宋体" w:cs="宋体" w:hint="eastAsia"/>
          <w:color w:val="000000"/>
          <w:kern w:val="0"/>
          <w:szCs w:val="21"/>
        </w:rPr>
        <w:t>《重大资产重组停牌公告》。</w:t>
      </w:r>
    </w:p>
    <w:p w:rsidR="00481300" w:rsidRPr="00481300" w:rsidRDefault="00481300" w:rsidP="00481300">
      <w:pPr>
        <w:widowControl/>
        <w:shd w:val="clear" w:color="auto" w:fill="FFFFFF"/>
        <w:spacing w:line="360" w:lineRule="atLeas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xml:space="preserve">　　2016年1月23日，</w:t>
      </w:r>
      <w:proofErr w:type="gramStart"/>
      <w:r w:rsidRPr="00481300">
        <w:rPr>
          <w:rFonts w:ascii="宋体" w:eastAsia="宋体" w:hAnsi="宋体" w:cs="宋体" w:hint="eastAsia"/>
          <w:color w:val="000000"/>
          <w:kern w:val="0"/>
          <w:szCs w:val="21"/>
        </w:rPr>
        <w:t>唐山港发布</w:t>
      </w:r>
      <w:proofErr w:type="gramEnd"/>
      <w:r w:rsidRPr="00481300">
        <w:rPr>
          <w:rFonts w:ascii="宋体" w:eastAsia="宋体" w:hAnsi="宋体" w:cs="宋体" w:hint="eastAsia"/>
          <w:color w:val="000000"/>
          <w:kern w:val="0"/>
          <w:szCs w:val="21"/>
        </w:rPr>
        <w:t>《发行股份及支付现金购买资产并募集配套资金暨关联交易预案（摘要）》的公告。</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二、刘晓忠内幕交易“唐山港”</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（一）“刘某珍”证券账户基本情况</w:t>
      </w:r>
    </w:p>
    <w:p w:rsidR="00481300" w:rsidRPr="00481300" w:rsidRDefault="00481300" w:rsidP="00481300">
      <w:pPr>
        <w:widowControl/>
        <w:shd w:val="clear" w:color="auto" w:fill="FFFFFF"/>
        <w:spacing w:line="360" w:lineRule="atLeast"/>
        <w:ind w:firstLine="56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刘某珍为刘晓忠的母亲。“刘某珍”证券账户于2007年4月18日开立于</w:t>
      </w:r>
      <w:proofErr w:type="gramStart"/>
      <w:r w:rsidRPr="00481300">
        <w:rPr>
          <w:rFonts w:ascii="宋体" w:eastAsia="宋体" w:hAnsi="宋体" w:cs="宋体" w:hint="eastAsia"/>
          <w:color w:val="000000"/>
          <w:kern w:val="0"/>
          <w:szCs w:val="21"/>
        </w:rPr>
        <w:t>财达证券</w:t>
      </w:r>
      <w:proofErr w:type="gramEnd"/>
      <w:r w:rsidRPr="00481300">
        <w:rPr>
          <w:rFonts w:ascii="宋体" w:eastAsia="宋体" w:hAnsi="宋体" w:cs="宋体" w:hint="eastAsia"/>
          <w:color w:val="000000"/>
          <w:kern w:val="0"/>
          <w:szCs w:val="21"/>
        </w:rPr>
        <w:t>有限责任公司唐山新华西</w:t>
      </w:r>
      <w:proofErr w:type="gramStart"/>
      <w:r w:rsidRPr="00481300">
        <w:rPr>
          <w:rFonts w:ascii="宋体" w:eastAsia="宋体" w:hAnsi="宋体" w:cs="宋体" w:hint="eastAsia"/>
          <w:color w:val="000000"/>
          <w:kern w:val="0"/>
          <w:szCs w:val="21"/>
        </w:rPr>
        <w:t>道证券</w:t>
      </w:r>
      <w:proofErr w:type="gramEnd"/>
      <w:r w:rsidRPr="00481300">
        <w:rPr>
          <w:rFonts w:ascii="宋体" w:eastAsia="宋体" w:hAnsi="宋体" w:cs="宋体" w:hint="eastAsia"/>
          <w:color w:val="000000"/>
          <w:kern w:val="0"/>
          <w:szCs w:val="21"/>
        </w:rPr>
        <w:t>营业部。资金账号37××××95，交易方式为手机委托，委托电话为刘晓忠手机号码。</w:t>
      </w:r>
    </w:p>
    <w:p w:rsidR="00481300" w:rsidRPr="00481300" w:rsidRDefault="00481300" w:rsidP="00481300">
      <w:pPr>
        <w:widowControl/>
        <w:shd w:val="clear" w:color="auto" w:fill="FFFFFF"/>
        <w:spacing w:line="360" w:lineRule="atLeast"/>
        <w:ind w:firstLine="56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“刘某珍”证券账户归属于刘晓忠所有。该账户开立后，刘晓忠掌握着该账户银行卡、账户、交易密码，交易决策由刘晓忠负责，且仅由刘晓忠本人具体操作。</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（二）“刘某珍”证券账户交易“唐山港”情况</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10月14日9:38:19起，该账户开始大量交易“唐山港”。10月14日，买入18.8万股。10月15日，买入8.2万股。10月19日，买入4.39万股。10月28日卖出1.39万股。10月14日至28日间，累计买入“唐山港”31.39万股，买入金额2,556,661元，卖出1.39万股，卖出金额116,126元；2016年2月17日“唐山港”复牌后，累计卖出29万股，卖出金额2,261,682元；截至2016年3月16日，该账户剩余“唐山港”1万股。根据上交所提供的盈利测算表, 亏损129,601.59元。</w:t>
      </w:r>
    </w:p>
    <w:p w:rsidR="00481300" w:rsidRPr="00481300" w:rsidRDefault="00481300" w:rsidP="00481300">
      <w:pPr>
        <w:widowControl/>
        <w:shd w:val="clear" w:color="auto" w:fill="FFFFFF"/>
        <w:spacing w:line="360" w:lineRule="atLeas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xml:space="preserve">　　（三）“刘某珍”证券账户资金来源情况</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该账户买入“唐山港”股票的资金为证券账户中的历史沉淀资金，三方存管的建行账户的现金存入和支取均为刘晓忠代办，相关联的农行银行卡的现金存入以及转账主要由刘晓忠办理。</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（四）“刘某珍”证券账户交易特征</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1. 买入时点异常</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2015年10月13日上午9时唐港实业召开党委会，通报了</w:t>
      </w:r>
      <w:proofErr w:type="gramStart"/>
      <w:r w:rsidRPr="00481300">
        <w:rPr>
          <w:rFonts w:ascii="宋体" w:eastAsia="宋体" w:hAnsi="宋体" w:cs="宋体" w:hint="eastAsia"/>
          <w:color w:val="000000"/>
          <w:kern w:val="0"/>
          <w:szCs w:val="21"/>
        </w:rPr>
        <w:t>唐山港此次</w:t>
      </w:r>
      <w:proofErr w:type="gramEnd"/>
      <w:r w:rsidRPr="00481300">
        <w:rPr>
          <w:rFonts w:ascii="宋体" w:eastAsia="宋体" w:hAnsi="宋体" w:cs="宋体" w:hint="eastAsia"/>
          <w:color w:val="000000"/>
          <w:kern w:val="0"/>
          <w:szCs w:val="21"/>
        </w:rPr>
        <w:t>重组的相关事项，作为党委成员的吴福利参会并知悉该情况。当日17:03:50和19:24:43，刘晓忠和吴福利两次通话。10月14日9:38:19，刘晓忠实</w:t>
      </w:r>
      <w:proofErr w:type="gramStart"/>
      <w:r w:rsidRPr="00481300">
        <w:rPr>
          <w:rFonts w:ascii="宋体" w:eastAsia="宋体" w:hAnsi="宋体" w:cs="宋体" w:hint="eastAsia"/>
          <w:color w:val="000000"/>
          <w:kern w:val="0"/>
          <w:szCs w:val="21"/>
        </w:rPr>
        <w:t>际控制</w:t>
      </w:r>
      <w:proofErr w:type="gramEnd"/>
      <w:r w:rsidRPr="00481300">
        <w:rPr>
          <w:rFonts w:ascii="宋体" w:eastAsia="宋体" w:hAnsi="宋体" w:cs="宋体" w:hint="eastAsia"/>
          <w:color w:val="000000"/>
          <w:kern w:val="0"/>
          <w:szCs w:val="21"/>
        </w:rPr>
        <w:t>的“刘某珍”账户大量买入“唐山港”；10月15日12:25通话1次，当日13:10起刘某珍账户大量买入“唐山港”，买入时点异常。</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 买入意愿强烈</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“刘某珍”账户仅在2015年10月14日，就买入“唐山港”18.8万股，买入金额1,517,274元。同时，该账户只用10月14、15、19日等3个交易日买入</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31.39万股(28日卖出1.39万股)，买入金额共计2,443,213元。停牌前一日（10月28日）收盘后，“刘某珍”账户持“唐山港”股票市值占比为48.93%。</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3. 刘晓忠交易时间与两人联络时间高度吻合</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刘晓忠与吴福利的关系密切，其二人</w:t>
      </w:r>
      <w:proofErr w:type="gramStart"/>
      <w:r w:rsidRPr="00481300">
        <w:rPr>
          <w:rFonts w:ascii="宋体" w:eastAsia="宋体" w:hAnsi="宋体" w:cs="宋体" w:hint="eastAsia"/>
          <w:color w:val="000000"/>
          <w:kern w:val="0"/>
          <w:szCs w:val="21"/>
        </w:rPr>
        <w:t>通讯联络</w:t>
      </w:r>
      <w:proofErr w:type="gramEnd"/>
      <w:r w:rsidRPr="00481300">
        <w:rPr>
          <w:rFonts w:ascii="宋体" w:eastAsia="宋体" w:hAnsi="宋体" w:cs="宋体" w:hint="eastAsia"/>
          <w:color w:val="000000"/>
          <w:kern w:val="0"/>
          <w:szCs w:val="21"/>
        </w:rPr>
        <w:t>时间、刘晓忠交易时间与吴福利知悉内幕信息时间高度吻合，刘晓忠承认吴福利向其泄露内幕信息。</w:t>
      </w:r>
    </w:p>
    <w:p w:rsidR="00481300" w:rsidRPr="00481300" w:rsidRDefault="00481300" w:rsidP="00481300">
      <w:pPr>
        <w:widowControl/>
        <w:shd w:val="clear" w:color="auto" w:fill="FFFFFF"/>
        <w:spacing w:line="360" w:lineRule="atLeas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xml:space="preserve">　　三、吴福利泄露内幕信息</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lastRenderedPageBreak/>
        <w:t>吴福利与刘晓忠是原同事、多年朋友，一直保持联系，并且同住在一个小区。刘晓忠承认2015年10月13日与吴福利通话，吴福利谈到</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下一步要重组。刘晓忠交易“唐山港”行为异常，无正当理由或者正当信息来源，且刘晓忠交易时间、与吴福利联络时间、吴福利知悉内幕信息时间高度吻合，刘晓忠承认吴福利向其泄露内幕信息。综上所述，吴福利向刘晓忠泄露了内幕信息。</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以上事实，有</w:t>
      </w:r>
      <w:proofErr w:type="gramStart"/>
      <w:r w:rsidRPr="00481300">
        <w:rPr>
          <w:rFonts w:ascii="宋体" w:eastAsia="宋体" w:hAnsi="宋体" w:cs="宋体" w:hint="eastAsia"/>
          <w:color w:val="000000"/>
          <w:kern w:val="0"/>
          <w:szCs w:val="21"/>
        </w:rPr>
        <w:t>唐山港公告</w:t>
      </w:r>
      <w:proofErr w:type="gramEnd"/>
      <w:r w:rsidRPr="00481300">
        <w:rPr>
          <w:rFonts w:ascii="宋体" w:eastAsia="宋体" w:hAnsi="宋体" w:cs="宋体" w:hint="eastAsia"/>
          <w:color w:val="000000"/>
          <w:kern w:val="0"/>
          <w:szCs w:val="21"/>
        </w:rPr>
        <w:t>、当事人询问笔录、通话记录，当事人证券账户资料、交易流水、银行账户资料等证据证明。</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当事人及其代理人在听证及陈述申辩中提出：第一，内幕信息形成时间错误。2015年10月9日举行的会议，并未决定是否进行重组，并非内幕信息的形成时间。第二，吴福利不是内幕信息知情人。吴福利并未参与2015年10月9日的会议，其参加的10月13日会议并没有形成重大重组的内幕信息，且早有</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将要重组的公开信息。第三，刘晓忠没有进行内幕交易。刘晓忠的交易行为不符合法律规定的内幕交易特征，刘晓忠购买</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股票前已经持续关注该股，与吴福利的联系并没有获取到重组的具体内幕信息。吴福利的女儿是唐山市某办事处的工作人员，和刘晓忠在工作中没有任何利害关系。吴福利在此期间内给刘晓忠打电话是关注刘晓忠的病情。除了刘晓忠本人自己第二次询问中的自述（承认吴福利向其泄露内幕信息），没有任何证据认定吴福利泄漏内幕信息，而且其后刘晓忠对这个陈述进行了更正，解释其交易的理由与吴福利没有任何关联。</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我会认为：第一，2015年10月9日唐港实业召开的会议讨论了重组方案、决定制定重组进程表并且在会后向上交所提交了《发行股份购买资产交易进程备忘录（一）》，内幕信息在该日形成。内幕信息的公开应该在指定平台上，发布主体应该是上市公司。媒体宣传、专家荐股、政策文件等外部信息的传播不属于法定的内幕信息公开方式，不等同于内幕信息的公开。因此对当事人的申辩意见不予采纳。第二，10月13日唐港实业党委会会议内容提到保留唐港实业、采取混合制，会上就落实关于推进国有企业整体上市要求，结合公司实际提出下一步推动整体上市工作的原则，并强调了该工作保密的重要性。吴福利参加了此次会议，是法定内幕信息知情人。因此，对当事人的申辩意见不予采纳。第三，刘晓忠在第二次询问笔录中承认吴福利泄露内幕信息，同时结合刘晓忠交易行为、刘晓忠与吴福利的通话时间、吴福利知悉内幕信息时间高度吻合，可以确认吴福利泄露了内幕信息。第四，刘晓忠与吴福利联系后利用自己母亲证券账户重仓买入“唐山港”，买入时点异常、买入意愿强烈、买入金额所占账户资金比重大，符合内幕交易的一般特征。第五，刘晓忠第二次询问笔录承认了吴福利泄露内幕信息。之后提交的书面说明是对购买“唐山港”的技术分析，未明确推翻之前笔录。刘晓忠的第二次询问笔录可以采信。第六，事先告知书对吴福利女儿任职情况说明出自刘晓忠笔录，而且吴福利女儿在何处任职，无法否认二人关系密切，不影响刘晓忠内幕交易、吴福利泄露内幕信息的事实认定。因此，对当事人的申辩意见不予采纳。</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综上，</w:t>
      </w:r>
      <w:proofErr w:type="gramStart"/>
      <w:r w:rsidRPr="00481300">
        <w:rPr>
          <w:rFonts w:ascii="宋体" w:eastAsia="宋体" w:hAnsi="宋体" w:cs="宋体" w:hint="eastAsia"/>
          <w:color w:val="000000"/>
          <w:kern w:val="0"/>
          <w:szCs w:val="21"/>
        </w:rPr>
        <w:t>唐山港</w:t>
      </w:r>
      <w:proofErr w:type="gramEnd"/>
      <w:r w:rsidRPr="00481300">
        <w:rPr>
          <w:rFonts w:ascii="宋体" w:eastAsia="宋体" w:hAnsi="宋体" w:cs="宋体" w:hint="eastAsia"/>
          <w:color w:val="000000"/>
          <w:kern w:val="0"/>
          <w:szCs w:val="21"/>
        </w:rPr>
        <w:t>拟发行股份及支付现金购买控股股东资产并发行股份募集配套资金，实现主营业务整体上市的事项，属于《证券法》第六十七条第二款第二项所规定的“公司的重大投资行为和重大的购置财产的决定”，构成《证券法》第七十五条第二款第（一）项规定的内幕信息。该内幕信息形成于2015年10月9日，公开于2016年1月23日。吴福利参加了2015年10月13日唐港实业党委会，是内幕信息知情人。2015年10月13日至10月28日</w:t>
      </w:r>
      <w:r w:rsidRPr="00481300">
        <w:rPr>
          <w:rFonts w:ascii="宋体" w:eastAsia="宋体" w:hAnsi="宋体" w:cs="宋体" w:hint="eastAsia"/>
          <w:color w:val="000000"/>
          <w:kern w:val="0"/>
          <w:szCs w:val="21"/>
        </w:rPr>
        <w:lastRenderedPageBreak/>
        <w:t>期间，刘晓</w:t>
      </w:r>
      <w:proofErr w:type="gramStart"/>
      <w:r w:rsidRPr="00481300">
        <w:rPr>
          <w:rFonts w:ascii="宋体" w:eastAsia="宋体" w:hAnsi="宋体" w:cs="宋体" w:hint="eastAsia"/>
          <w:color w:val="000000"/>
          <w:kern w:val="0"/>
          <w:szCs w:val="21"/>
        </w:rPr>
        <w:t>忠通过</w:t>
      </w:r>
      <w:proofErr w:type="gramEnd"/>
      <w:r w:rsidRPr="00481300">
        <w:rPr>
          <w:rFonts w:ascii="宋体" w:eastAsia="宋体" w:hAnsi="宋体" w:cs="宋体" w:hint="eastAsia"/>
          <w:color w:val="000000"/>
          <w:kern w:val="0"/>
          <w:szCs w:val="21"/>
        </w:rPr>
        <w:t>吴福利获取</w:t>
      </w:r>
      <w:proofErr w:type="gramStart"/>
      <w:r w:rsidRPr="00481300">
        <w:rPr>
          <w:rFonts w:ascii="宋体" w:eastAsia="宋体" w:hAnsi="宋体" w:cs="宋体" w:hint="eastAsia"/>
          <w:color w:val="000000"/>
          <w:kern w:val="0"/>
          <w:szCs w:val="21"/>
        </w:rPr>
        <w:t>唐山港资产</w:t>
      </w:r>
      <w:proofErr w:type="gramEnd"/>
      <w:r w:rsidRPr="00481300">
        <w:rPr>
          <w:rFonts w:ascii="宋体" w:eastAsia="宋体" w:hAnsi="宋体" w:cs="宋体" w:hint="eastAsia"/>
          <w:color w:val="000000"/>
          <w:kern w:val="0"/>
          <w:szCs w:val="21"/>
        </w:rPr>
        <w:t>重组信息，利用“刘某珍”账户交易“唐山港”。刘晓忠的行为违反了《证券法》第七十六条第一款关于禁止内幕交易的规定，构成《证券法》第二百零二条所述内幕交易行为。吴福利的行为违反了《证券法》第七十六条第一款关于禁止泄露内幕信息的规定，构成《证券法》第二百零二条所述泄露内幕信息行为。</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根据刘晓忠、吴福利违法行为的事实、性质、情节与社会危害程度，依据《证券法》第二百零二条的规定，我会决定：</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一、</w:t>
      </w:r>
      <w:proofErr w:type="gramStart"/>
      <w:r w:rsidRPr="00481300">
        <w:rPr>
          <w:rFonts w:ascii="宋体" w:eastAsia="宋体" w:hAnsi="宋体" w:cs="宋体" w:hint="eastAsia"/>
          <w:color w:val="000000"/>
          <w:kern w:val="0"/>
          <w:szCs w:val="21"/>
        </w:rPr>
        <w:t>责令刘晓忠依法</w:t>
      </w:r>
      <w:proofErr w:type="gramEnd"/>
      <w:r w:rsidRPr="00481300">
        <w:rPr>
          <w:rFonts w:ascii="宋体" w:eastAsia="宋体" w:hAnsi="宋体" w:cs="宋体" w:hint="eastAsia"/>
          <w:color w:val="000000"/>
          <w:kern w:val="0"/>
          <w:szCs w:val="21"/>
        </w:rPr>
        <w:t>处理非法持有的证券，并处以15万元罚款；</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二、对吴福利处以10万元罚款。</w:t>
      </w:r>
    </w:p>
    <w:p w:rsidR="00481300" w:rsidRPr="00481300" w:rsidRDefault="00481300" w:rsidP="00481300">
      <w:pPr>
        <w:widowControl/>
        <w:shd w:val="clear" w:color="auto" w:fill="FFFFFF"/>
        <w:spacing w:line="360" w:lineRule="atLeast"/>
        <w:ind w:firstLine="420"/>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81300" w:rsidRPr="00481300" w:rsidRDefault="00481300" w:rsidP="00481300">
      <w:pPr>
        <w:widowControl/>
        <w:shd w:val="clear" w:color="auto" w:fill="FFFFFF"/>
        <w:spacing w:line="360" w:lineRule="atLeast"/>
        <w:jc w:val="lef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w:t>
      </w:r>
    </w:p>
    <w:p w:rsidR="00481300" w:rsidRPr="00481300" w:rsidRDefault="00481300" w:rsidP="00481300">
      <w:pPr>
        <w:widowControl/>
        <w:shd w:val="clear" w:color="auto" w:fill="FFFFFF"/>
        <w:spacing w:line="360" w:lineRule="atLeast"/>
        <w:jc w:val="lef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w:t>
      </w:r>
    </w:p>
    <w:p w:rsidR="00481300" w:rsidRPr="00481300" w:rsidRDefault="00481300" w:rsidP="00481300">
      <w:pPr>
        <w:widowControl/>
        <w:shd w:val="clear" w:color="auto" w:fill="FFFFFF"/>
        <w:spacing w:line="360" w:lineRule="atLeast"/>
        <w:jc w:val="lef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w:t>
      </w:r>
    </w:p>
    <w:p w:rsidR="00481300" w:rsidRPr="00481300" w:rsidRDefault="00481300" w:rsidP="00481300">
      <w:pPr>
        <w:widowControl/>
        <w:shd w:val="clear" w:color="auto" w:fill="FFFFFF"/>
        <w:spacing w:line="360" w:lineRule="atLeast"/>
        <w:jc w:val="lef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 </w:t>
      </w:r>
    </w:p>
    <w:p w:rsidR="00481300" w:rsidRPr="00481300" w:rsidRDefault="00481300" w:rsidP="0048130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中国证监会</w:t>
      </w:r>
      <w:proofErr w:type="gramStart"/>
      <w:r w:rsidRPr="00481300">
        <w:rPr>
          <w:rFonts w:ascii="宋体" w:eastAsia="宋体" w:hAnsi="宋体" w:cs="宋体" w:hint="eastAsia"/>
          <w:color w:val="000000"/>
          <w:kern w:val="0"/>
          <w:szCs w:val="21"/>
        </w:rPr>
        <w:t xml:space="preserve">　　　　　</w:t>
      </w:r>
      <w:proofErr w:type="gramEnd"/>
      <w:r w:rsidRPr="00481300">
        <w:rPr>
          <w:rFonts w:ascii="宋体" w:eastAsia="宋体" w:hAnsi="宋体" w:cs="宋体" w:hint="eastAsia"/>
          <w:color w:val="000000"/>
          <w:kern w:val="0"/>
          <w:szCs w:val="21"/>
        </w:rPr>
        <w:t> </w:t>
      </w:r>
    </w:p>
    <w:p w:rsidR="00481300" w:rsidRPr="00481300" w:rsidRDefault="00481300" w:rsidP="0048130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81300">
        <w:rPr>
          <w:rFonts w:ascii="宋体" w:eastAsia="宋体" w:hAnsi="宋体" w:cs="宋体" w:hint="eastAsia"/>
          <w:color w:val="000000"/>
          <w:kern w:val="0"/>
          <w:szCs w:val="21"/>
        </w:rPr>
        <w:t>2017年1月9日</w:t>
      </w:r>
      <w:proofErr w:type="gramStart"/>
      <w:r w:rsidRPr="00481300">
        <w:rPr>
          <w:rFonts w:ascii="宋体" w:eastAsia="宋体" w:hAnsi="宋体" w:cs="宋体" w:hint="eastAsia"/>
          <w:color w:val="000000"/>
          <w:kern w:val="0"/>
          <w:szCs w:val="21"/>
        </w:rPr>
        <w:t xml:space="preserve">　　　　</w:t>
      </w:r>
      <w:proofErr w:type="gramEnd"/>
      <w:r w:rsidRPr="00481300">
        <w:rPr>
          <w:rFonts w:ascii="楷体" w:eastAsia="楷体" w:hAnsi="楷体" w:cs="宋体"/>
          <w:noProof/>
          <w:color w:val="000000"/>
          <w:kern w:val="0"/>
          <w:sz w:val="24"/>
          <w:szCs w:val="24"/>
        </w:rPr>
        <mc:AlternateContent>
          <mc:Choice Requires="wps">
            <w:drawing>
              <wp:inline distT="0" distB="0" distL="0" distR="0">
                <wp:extent cx="304800" cy="4572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5F342" id="矩形 4" o:spid="_x0000_s1026" style="width:24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" filled="f" stroked="f">
                <o:lock v:ext="edit" aspectratio="t"/>
                <w10:anchorlock/>
              </v:rect>
            </w:pict>
          </mc:Fallback>
        </mc:AlternateContent>
      </w:r>
    </w:p>
    <w:p w:rsidR="00481300" w:rsidRPr="00481300" w:rsidRDefault="00481300" w:rsidP="0048130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81300" w:rsidRPr="00481300" w:rsidTr="00481300">
        <w:trPr>
          <w:tblCellSpacing w:w="15" w:type="dxa"/>
          <w:jc w:val="center"/>
        </w:trPr>
        <w:tc>
          <w:tcPr>
            <w:tcW w:w="900" w:type="dxa"/>
            <w:vAlign w:val="center"/>
            <w:hideMark/>
          </w:tcPr>
          <w:p w:rsidR="00481300" w:rsidRPr="00481300" w:rsidRDefault="00481300" w:rsidP="00481300">
            <w:pPr>
              <w:widowControl/>
              <w:jc w:val="left"/>
              <w:rPr>
                <w:rFonts w:ascii="宋体" w:eastAsia="宋体" w:hAnsi="宋体" w:cs="宋体" w:hint="eastAsia"/>
                <w:kern w:val="0"/>
                <w:sz w:val="18"/>
                <w:szCs w:val="18"/>
              </w:rPr>
            </w:pPr>
            <w:r w:rsidRPr="00481300">
              <w:rPr>
                <w:rFonts w:ascii="宋体" w:eastAsia="宋体" w:hAnsi="宋体" w:cs="宋体"/>
                <w:kern w:val="0"/>
                <w:sz w:val="18"/>
                <w:szCs w:val="18"/>
              </w:rPr>
              <w:t> </w:t>
            </w:r>
          </w:p>
        </w:tc>
        <w:tc>
          <w:tcPr>
            <w:tcW w:w="1200" w:type="dxa"/>
            <w:vAlign w:val="center"/>
            <w:hideMark/>
          </w:tcPr>
          <w:p w:rsidR="00481300" w:rsidRPr="00481300" w:rsidRDefault="00481300" w:rsidP="00481300">
            <w:pPr>
              <w:widowControl/>
              <w:jc w:val="left"/>
              <w:rPr>
                <w:rFonts w:ascii="宋体" w:eastAsia="宋体" w:hAnsi="宋体" w:cs="宋体"/>
                <w:kern w:val="0"/>
                <w:sz w:val="18"/>
                <w:szCs w:val="18"/>
              </w:rPr>
            </w:pPr>
            <w:r w:rsidRPr="0048130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81300" w:rsidRPr="00481300" w:rsidRDefault="00481300" w:rsidP="00481300">
            <w:pPr>
              <w:widowControl/>
              <w:jc w:val="left"/>
              <w:rPr>
                <w:rFonts w:ascii="宋体" w:eastAsia="宋体" w:hAnsi="宋体" w:cs="宋体"/>
                <w:kern w:val="0"/>
                <w:sz w:val="18"/>
                <w:szCs w:val="18"/>
              </w:rPr>
            </w:pPr>
            <w:r w:rsidRPr="0048130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81300" w:rsidRPr="00481300" w:rsidRDefault="00481300" w:rsidP="00481300">
            <w:pPr>
              <w:widowControl/>
              <w:jc w:val="left"/>
              <w:rPr>
                <w:rFonts w:ascii="宋体" w:eastAsia="宋体" w:hAnsi="宋体" w:cs="宋体"/>
                <w:kern w:val="0"/>
                <w:sz w:val="18"/>
                <w:szCs w:val="18"/>
              </w:rPr>
            </w:pPr>
            <w:r w:rsidRPr="0048130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81300" w:rsidRPr="00481300" w:rsidRDefault="00481300" w:rsidP="00481300">
      <w:pPr>
        <w:widowControl/>
        <w:jc w:val="center"/>
        <w:rPr>
          <w:rFonts w:ascii="微软雅黑" w:eastAsia="微软雅黑" w:hAnsi="微软雅黑" w:cs="宋体"/>
          <w:color w:val="515151"/>
          <w:kern w:val="0"/>
          <w:sz w:val="18"/>
          <w:szCs w:val="18"/>
        </w:rPr>
      </w:pPr>
      <w:hyperlink r:id="rId11" w:tgtFrame="_blank" w:history="1">
        <w:r w:rsidRPr="00481300">
          <w:rPr>
            <w:rFonts w:ascii="微软雅黑" w:eastAsia="微软雅黑" w:hAnsi="微软雅黑" w:cs="宋体" w:hint="eastAsia"/>
            <w:color w:val="0000FF"/>
            <w:kern w:val="0"/>
            <w:sz w:val="18"/>
            <w:szCs w:val="18"/>
            <w:u w:val="single"/>
          </w:rPr>
          <w:t>关于我们</w:t>
        </w:r>
      </w:hyperlink>
      <w:r w:rsidRPr="00481300">
        <w:rPr>
          <w:rFonts w:ascii="微软雅黑" w:eastAsia="微软雅黑" w:hAnsi="微软雅黑" w:cs="宋体" w:hint="eastAsia"/>
          <w:color w:val="515151"/>
          <w:kern w:val="0"/>
          <w:sz w:val="18"/>
          <w:szCs w:val="18"/>
        </w:rPr>
        <w:t> - </w:t>
      </w:r>
      <w:hyperlink r:id="rId12" w:tgtFrame="_blank" w:history="1">
        <w:r w:rsidRPr="00481300">
          <w:rPr>
            <w:rFonts w:ascii="微软雅黑" w:eastAsia="微软雅黑" w:hAnsi="微软雅黑" w:cs="宋体" w:hint="eastAsia"/>
            <w:color w:val="0000FF"/>
            <w:kern w:val="0"/>
            <w:sz w:val="18"/>
            <w:szCs w:val="18"/>
            <w:u w:val="single"/>
          </w:rPr>
          <w:t>法律声明</w:t>
        </w:r>
      </w:hyperlink>
      <w:r w:rsidRPr="00481300">
        <w:rPr>
          <w:rFonts w:ascii="微软雅黑" w:eastAsia="微软雅黑" w:hAnsi="微软雅黑" w:cs="宋体" w:hint="eastAsia"/>
          <w:color w:val="515151"/>
          <w:kern w:val="0"/>
          <w:sz w:val="18"/>
          <w:szCs w:val="18"/>
        </w:rPr>
        <w:t> - </w:t>
      </w:r>
      <w:hyperlink r:id="rId13" w:tgtFrame="_blank" w:history="1">
        <w:r w:rsidRPr="00481300">
          <w:rPr>
            <w:rFonts w:ascii="微软雅黑" w:eastAsia="微软雅黑" w:hAnsi="微软雅黑" w:cs="宋体" w:hint="eastAsia"/>
            <w:color w:val="0000FF"/>
            <w:kern w:val="0"/>
            <w:sz w:val="18"/>
            <w:szCs w:val="18"/>
            <w:u w:val="single"/>
          </w:rPr>
          <w:t>联系我们</w:t>
        </w:r>
      </w:hyperlink>
    </w:p>
    <w:p w:rsidR="00481300" w:rsidRPr="00481300" w:rsidRDefault="00481300" w:rsidP="00481300">
      <w:pPr>
        <w:widowControl/>
        <w:jc w:val="center"/>
        <w:rPr>
          <w:rFonts w:ascii="微软雅黑" w:eastAsia="微软雅黑" w:hAnsi="微软雅黑" w:cs="宋体" w:hint="eastAsia"/>
          <w:color w:val="515151"/>
          <w:kern w:val="0"/>
          <w:sz w:val="18"/>
          <w:szCs w:val="18"/>
        </w:rPr>
      </w:pPr>
      <w:r w:rsidRPr="00481300">
        <w:rPr>
          <w:rFonts w:ascii="微软雅黑" w:eastAsia="微软雅黑" w:hAnsi="微软雅黑" w:cs="宋体" w:hint="eastAsia"/>
          <w:color w:val="515151"/>
          <w:kern w:val="0"/>
          <w:sz w:val="18"/>
          <w:szCs w:val="18"/>
        </w:rPr>
        <w:t>版权所有：中国证券监督管理委员会 京ICP备 05035542号</w:t>
      </w:r>
    </w:p>
    <w:p w:rsidR="00481300" w:rsidRPr="00481300" w:rsidRDefault="00481300" w:rsidP="00481300">
      <w:pPr>
        <w:widowControl/>
        <w:jc w:val="center"/>
        <w:rPr>
          <w:rFonts w:ascii="微软雅黑" w:eastAsia="微软雅黑" w:hAnsi="微软雅黑" w:cs="宋体" w:hint="eastAsia"/>
          <w:color w:val="515151"/>
          <w:kern w:val="0"/>
          <w:sz w:val="18"/>
          <w:szCs w:val="18"/>
        </w:rPr>
      </w:pPr>
      <w:r w:rsidRPr="00481300">
        <w:rPr>
          <w:rFonts w:ascii="微软雅黑" w:eastAsia="微软雅黑" w:hAnsi="微软雅黑" w:cs="宋体" w:hint="eastAsia"/>
          <w:color w:val="515151"/>
          <w:kern w:val="0"/>
          <w:sz w:val="18"/>
          <w:szCs w:val="18"/>
        </w:rPr>
        <w:t>地址：北京市西城区金融大街19号富凯大厦A座 邮编：100033</w:t>
      </w:r>
    </w:p>
    <w:p w:rsidR="00481300" w:rsidRPr="00481300" w:rsidRDefault="00481300" w:rsidP="00481300">
      <w:pPr>
        <w:widowControl/>
        <w:jc w:val="center"/>
        <w:rPr>
          <w:rFonts w:ascii="微软雅黑" w:eastAsia="微软雅黑" w:hAnsi="微软雅黑" w:cs="宋体" w:hint="eastAsia"/>
          <w:color w:val="515151"/>
          <w:kern w:val="0"/>
          <w:sz w:val="18"/>
          <w:szCs w:val="18"/>
        </w:rPr>
      </w:pPr>
      <w:r w:rsidRPr="00481300">
        <w:rPr>
          <w:rFonts w:ascii="微软雅黑" w:eastAsia="微软雅黑" w:hAnsi="微软雅黑" w:cs="宋体" w:hint="eastAsia"/>
          <w:color w:val="515151"/>
          <w:kern w:val="0"/>
          <w:sz w:val="18"/>
          <w:szCs w:val="18"/>
        </w:rPr>
        <w:t>建议使用IE5.5以上浏览器，分辨率1024*768</w:t>
      </w:r>
    </w:p>
    <w:p w:rsidR="00801F9F" w:rsidRPr="00481300" w:rsidRDefault="00801F9F"/>
    <w:sectPr w:rsidR="00801F9F" w:rsidRPr="00481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00"/>
    <w:rsid w:val="00481300"/>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35C58-6FD8-46A5-9E3B-2B6057F4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3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1300"/>
    <w:rPr>
      <w:b/>
      <w:bCs/>
    </w:rPr>
  </w:style>
  <w:style w:type="paragraph" w:customStyle="1" w:styleId="p0">
    <w:name w:val="p0"/>
    <w:basedOn w:val="a"/>
    <w:rsid w:val="00481300"/>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48130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8130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81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0574">
      <w:bodyDiv w:val="1"/>
      <w:marLeft w:val="0"/>
      <w:marRight w:val="0"/>
      <w:marTop w:val="0"/>
      <w:marBottom w:val="0"/>
      <w:divBdr>
        <w:top w:val="none" w:sz="0" w:space="0" w:color="auto"/>
        <w:left w:val="none" w:sz="0" w:space="0" w:color="auto"/>
        <w:bottom w:val="none" w:sz="0" w:space="0" w:color="auto"/>
        <w:right w:val="none" w:sz="0" w:space="0" w:color="auto"/>
      </w:divBdr>
      <w:divsChild>
        <w:div w:id="268898459">
          <w:marLeft w:val="0"/>
          <w:marRight w:val="0"/>
          <w:marTop w:val="150"/>
          <w:marBottom w:val="150"/>
          <w:divBdr>
            <w:top w:val="none" w:sz="0" w:space="0" w:color="auto"/>
            <w:left w:val="none" w:sz="0" w:space="0" w:color="auto"/>
            <w:bottom w:val="none" w:sz="0" w:space="0" w:color="auto"/>
            <w:right w:val="none" w:sz="0" w:space="0" w:color="auto"/>
          </w:divBdr>
        </w:div>
        <w:div w:id="1940016182">
          <w:marLeft w:val="0"/>
          <w:marRight w:val="0"/>
          <w:marTop w:val="0"/>
          <w:marBottom w:val="0"/>
          <w:divBdr>
            <w:top w:val="single" w:sz="6" w:space="8" w:color="B5B5B5"/>
            <w:left w:val="single" w:sz="6" w:space="0" w:color="B5B5B5"/>
            <w:bottom w:val="single" w:sz="6" w:space="8" w:color="B5B5B5"/>
            <w:right w:val="single" w:sz="6" w:space="0" w:color="B5B5B5"/>
          </w:divBdr>
          <w:divsChild>
            <w:div w:id="401758309">
              <w:marLeft w:val="0"/>
              <w:marRight w:val="0"/>
              <w:marTop w:val="0"/>
              <w:marBottom w:val="0"/>
              <w:divBdr>
                <w:top w:val="none" w:sz="0" w:space="0" w:color="auto"/>
                <w:left w:val="none" w:sz="0" w:space="0" w:color="auto"/>
                <w:bottom w:val="none" w:sz="0" w:space="0" w:color="auto"/>
                <w:right w:val="none" w:sz="0" w:space="0" w:color="auto"/>
              </w:divBdr>
            </w:div>
            <w:div w:id="1263104386">
              <w:marLeft w:val="0"/>
              <w:marRight w:val="0"/>
              <w:marTop w:val="0"/>
              <w:marBottom w:val="0"/>
              <w:divBdr>
                <w:top w:val="none" w:sz="0" w:space="0" w:color="auto"/>
                <w:left w:val="none" w:sz="0" w:space="0" w:color="auto"/>
                <w:bottom w:val="none" w:sz="0" w:space="0" w:color="auto"/>
                <w:right w:val="none" w:sz="0" w:space="0" w:color="auto"/>
              </w:divBdr>
            </w:div>
            <w:div w:id="1687824420">
              <w:marLeft w:val="0"/>
              <w:marRight w:val="0"/>
              <w:marTop w:val="120"/>
              <w:marBottom w:val="120"/>
              <w:divBdr>
                <w:top w:val="none" w:sz="0" w:space="0" w:color="auto"/>
                <w:left w:val="none" w:sz="0" w:space="0" w:color="auto"/>
                <w:bottom w:val="none" w:sz="0" w:space="0" w:color="auto"/>
                <w:right w:val="none" w:sz="0" w:space="0" w:color="auto"/>
              </w:divBdr>
            </w:div>
          </w:divsChild>
        </w:div>
        <w:div w:id="253058442">
          <w:marLeft w:val="0"/>
          <w:marRight w:val="0"/>
          <w:marTop w:val="120"/>
          <w:marBottom w:val="0"/>
          <w:divBdr>
            <w:top w:val="none" w:sz="0" w:space="0" w:color="auto"/>
            <w:left w:val="none" w:sz="0" w:space="0" w:color="auto"/>
            <w:bottom w:val="none" w:sz="0" w:space="0" w:color="auto"/>
            <w:right w:val="none" w:sz="0" w:space="0" w:color="auto"/>
          </w:divBdr>
          <w:divsChild>
            <w:div w:id="1526793873">
              <w:marLeft w:val="0"/>
              <w:marRight w:val="0"/>
              <w:marTop w:val="60"/>
              <w:marBottom w:val="0"/>
              <w:divBdr>
                <w:top w:val="none" w:sz="0" w:space="0" w:color="auto"/>
                <w:left w:val="none" w:sz="0" w:space="0" w:color="auto"/>
                <w:bottom w:val="none" w:sz="0" w:space="0" w:color="auto"/>
                <w:right w:val="none" w:sz="0" w:space="0" w:color="auto"/>
              </w:divBdr>
            </w:div>
            <w:div w:id="51775823">
              <w:marLeft w:val="0"/>
              <w:marRight w:val="0"/>
              <w:marTop w:val="60"/>
              <w:marBottom w:val="0"/>
              <w:divBdr>
                <w:top w:val="none" w:sz="0" w:space="0" w:color="auto"/>
                <w:left w:val="none" w:sz="0" w:space="0" w:color="auto"/>
                <w:bottom w:val="none" w:sz="0" w:space="0" w:color="auto"/>
                <w:right w:val="none" w:sz="0" w:space="0" w:color="auto"/>
              </w:divBdr>
            </w:div>
            <w:div w:id="544831644">
              <w:marLeft w:val="0"/>
              <w:marRight w:val="0"/>
              <w:marTop w:val="60"/>
              <w:marBottom w:val="0"/>
              <w:divBdr>
                <w:top w:val="none" w:sz="0" w:space="0" w:color="auto"/>
                <w:left w:val="none" w:sz="0" w:space="0" w:color="auto"/>
                <w:bottom w:val="none" w:sz="0" w:space="0" w:color="auto"/>
                <w:right w:val="none" w:sz="0" w:space="0" w:color="auto"/>
              </w:divBdr>
            </w:div>
            <w:div w:id="8534996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1/t20170116_30959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2020-02-17T14:35:00Z</dcterms:created>
  <dcterms:modified xsi:type="dcterms:W3CDTF">2020-02-17T14:35:00Z</dcterms:modified>
</cp:coreProperties>
</file>