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483" w:rsidRPr="004F4483" w:rsidRDefault="004F4483" w:rsidP="004F4483">
      <w:pPr>
        <w:widowControl/>
        <w:jc w:val="center"/>
        <w:rPr>
          <w:rFonts w:ascii="微软雅黑" w:eastAsia="微软雅黑" w:hAnsi="微软雅黑" w:cs="宋体"/>
          <w:color w:val="000000"/>
          <w:kern w:val="0"/>
          <w:sz w:val="18"/>
          <w:szCs w:val="18"/>
        </w:rPr>
      </w:pPr>
      <w:r w:rsidRPr="004F4483">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F4483" w:rsidRPr="004F4483" w:rsidTr="004F448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F4483" w:rsidRPr="004F4483">
              <w:trPr>
                <w:tblCellSpacing w:w="0" w:type="dxa"/>
              </w:trPr>
              <w:tc>
                <w:tcPr>
                  <w:tcW w:w="2500" w:type="pct"/>
                  <w:tcMar>
                    <w:top w:w="30" w:type="dxa"/>
                    <w:left w:w="30" w:type="dxa"/>
                    <w:bottom w:w="30" w:type="dxa"/>
                    <w:right w:w="30" w:type="dxa"/>
                  </w:tcMar>
                  <w:hideMark/>
                </w:tcPr>
                <w:p w:rsidR="004F4483" w:rsidRPr="004F4483" w:rsidRDefault="004F4483" w:rsidP="004F4483">
                  <w:pPr>
                    <w:widowControl/>
                    <w:jc w:val="left"/>
                    <w:rPr>
                      <w:rFonts w:ascii="宋体" w:eastAsia="宋体" w:hAnsi="宋体" w:cs="宋体" w:hint="eastAsia"/>
                      <w:color w:val="686868"/>
                      <w:kern w:val="0"/>
                      <w:sz w:val="18"/>
                      <w:szCs w:val="18"/>
                    </w:rPr>
                  </w:pPr>
                  <w:r w:rsidRPr="004F4483">
                    <w:rPr>
                      <w:rFonts w:ascii="宋体" w:eastAsia="宋体" w:hAnsi="宋体" w:cs="宋体"/>
                      <w:b/>
                      <w:bCs/>
                      <w:color w:val="686868"/>
                      <w:kern w:val="0"/>
                      <w:sz w:val="18"/>
                      <w:szCs w:val="18"/>
                    </w:rPr>
                    <w:t>索 引 号:</w:t>
                  </w:r>
                  <w:r w:rsidRPr="004F4483">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F4483" w:rsidRPr="004F4483" w:rsidRDefault="004F4483" w:rsidP="004F4483">
                  <w:pPr>
                    <w:widowControl/>
                    <w:jc w:val="left"/>
                    <w:rPr>
                      <w:rFonts w:ascii="宋体" w:eastAsia="宋体" w:hAnsi="宋体" w:cs="宋体"/>
                      <w:color w:val="686868"/>
                      <w:kern w:val="0"/>
                      <w:sz w:val="18"/>
                      <w:szCs w:val="18"/>
                    </w:rPr>
                  </w:pPr>
                  <w:r w:rsidRPr="004F4483">
                    <w:rPr>
                      <w:rFonts w:ascii="宋体" w:eastAsia="宋体" w:hAnsi="宋体" w:cs="宋体"/>
                      <w:b/>
                      <w:bCs/>
                      <w:color w:val="686868"/>
                      <w:kern w:val="0"/>
                      <w:sz w:val="18"/>
                      <w:szCs w:val="18"/>
                    </w:rPr>
                    <w:t>分类:</w:t>
                  </w:r>
                  <w:r w:rsidRPr="004F4483">
                    <w:rPr>
                      <w:rFonts w:ascii="宋体" w:eastAsia="宋体" w:hAnsi="宋体" w:cs="宋体"/>
                      <w:color w:val="686868"/>
                      <w:kern w:val="0"/>
                      <w:sz w:val="18"/>
                      <w:szCs w:val="18"/>
                    </w:rPr>
                    <w:t> 行政处罚 ; 行政处罚决定</w:t>
                  </w:r>
                </w:p>
              </w:tc>
            </w:tr>
          </w:tbl>
          <w:p w:rsidR="004F4483" w:rsidRPr="004F4483" w:rsidRDefault="004F4483" w:rsidP="004F4483">
            <w:pPr>
              <w:widowControl/>
              <w:jc w:val="left"/>
              <w:rPr>
                <w:rFonts w:ascii="宋体" w:eastAsia="宋体" w:hAnsi="宋体" w:cs="宋体"/>
                <w:color w:val="686868"/>
                <w:kern w:val="0"/>
                <w:sz w:val="18"/>
                <w:szCs w:val="18"/>
              </w:rPr>
            </w:pPr>
          </w:p>
        </w:tc>
      </w:tr>
      <w:tr w:rsidR="004F4483" w:rsidRPr="004F4483" w:rsidTr="004F448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F4483" w:rsidRPr="004F4483">
              <w:trPr>
                <w:tblCellSpacing w:w="0" w:type="dxa"/>
              </w:trPr>
              <w:tc>
                <w:tcPr>
                  <w:tcW w:w="2500" w:type="pct"/>
                  <w:tcMar>
                    <w:top w:w="30" w:type="dxa"/>
                    <w:left w:w="30" w:type="dxa"/>
                    <w:bottom w:w="30" w:type="dxa"/>
                    <w:right w:w="30" w:type="dxa"/>
                  </w:tcMar>
                  <w:hideMark/>
                </w:tcPr>
                <w:p w:rsidR="004F4483" w:rsidRPr="004F4483" w:rsidRDefault="004F4483" w:rsidP="004F4483">
                  <w:pPr>
                    <w:widowControl/>
                    <w:jc w:val="left"/>
                    <w:rPr>
                      <w:rFonts w:ascii="宋体" w:eastAsia="宋体" w:hAnsi="宋体" w:cs="宋体"/>
                      <w:color w:val="686868"/>
                      <w:kern w:val="0"/>
                      <w:sz w:val="18"/>
                      <w:szCs w:val="18"/>
                    </w:rPr>
                  </w:pPr>
                  <w:r w:rsidRPr="004F4483">
                    <w:rPr>
                      <w:rFonts w:ascii="宋体" w:eastAsia="宋体" w:hAnsi="宋体" w:cs="宋体"/>
                      <w:b/>
                      <w:bCs/>
                      <w:color w:val="686868"/>
                      <w:kern w:val="0"/>
                      <w:sz w:val="18"/>
                      <w:szCs w:val="18"/>
                    </w:rPr>
                    <w:t>发布机构:</w:t>
                  </w:r>
                  <w:r w:rsidRPr="004F448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F4483" w:rsidRPr="004F4483" w:rsidRDefault="004F4483" w:rsidP="004F4483">
                  <w:pPr>
                    <w:widowControl/>
                    <w:jc w:val="left"/>
                    <w:rPr>
                      <w:rFonts w:ascii="宋体" w:eastAsia="宋体" w:hAnsi="宋体" w:cs="宋体"/>
                      <w:color w:val="686868"/>
                      <w:kern w:val="0"/>
                      <w:sz w:val="18"/>
                      <w:szCs w:val="18"/>
                    </w:rPr>
                  </w:pPr>
                  <w:r w:rsidRPr="004F4483">
                    <w:rPr>
                      <w:rFonts w:ascii="宋体" w:eastAsia="宋体" w:hAnsi="宋体" w:cs="宋体"/>
                      <w:b/>
                      <w:bCs/>
                      <w:color w:val="686868"/>
                      <w:kern w:val="0"/>
                      <w:sz w:val="18"/>
                      <w:szCs w:val="18"/>
                    </w:rPr>
                    <w:t>发文日期:</w:t>
                  </w:r>
                  <w:r w:rsidRPr="004F4483">
                    <w:rPr>
                      <w:rFonts w:ascii="宋体" w:eastAsia="宋体" w:hAnsi="宋体" w:cs="宋体"/>
                      <w:color w:val="686868"/>
                      <w:kern w:val="0"/>
                      <w:sz w:val="18"/>
                      <w:szCs w:val="18"/>
                    </w:rPr>
                    <w:t> 2017年08月10日</w:t>
                  </w:r>
                </w:p>
              </w:tc>
            </w:tr>
          </w:tbl>
          <w:p w:rsidR="004F4483" w:rsidRPr="004F4483" w:rsidRDefault="004F4483" w:rsidP="004F4483">
            <w:pPr>
              <w:widowControl/>
              <w:jc w:val="left"/>
              <w:rPr>
                <w:rFonts w:ascii="宋体" w:eastAsia="宋体" w:hAnsi="宋体" w:cs="宋体"/>
                <w:color w:val="686868"/>
                <w:kern w:val="0"/>
                <w:sz w:val="18"/>
                <w:szCs w:val="18"/>
              </w:rPr>
            </w:pPr>
          </w:p>
        </w:tc>
      </w:tr>
      <w:tr w:rsidR="004F4483" w:rsidRPr="004F4483" w:rsidTr="004F4483">
        <w:trPr>
          <w:tblCellSpacing w:w="0" w:type="dxa"/>
          <w:jc w:val="center"/>
        </w:trPr>
        <w:tc>
          <w:tcPr>
            <w:tcW w:w="0" w:type="auto"/>
            <w:tcMar>
              <w:top w:w="30" w:type="dxa"/>
              <w:left w:w="30" w:type="dxa"/>
              <w:bottom w:w="30" w:type="dxa"/>
              <w:right w:w="30" w:type="dxa"/>
            </w:tcMar>
            <w:hideMark/>
          </w:tcPr>
          <w:p w:rsidR="004F4483" w:rsidRPr="004F4483" w:rsidRDefault="004F4483" w:rsidP="004F4483">
            <w:pPr>
              <w:widowControl/>
              <w:jc w:val="left"/>
              <w:rPr>
                <w:rFonts w:ascii="宋体" w:eastAsia="宋体" w:hAnsi="宋体" w:cs="宋体"/>
                <w:color w:val="686868"/>
                <w:kern w:val="0"/>
                <w:sz w:val="18"/>
                <w:szCs w:val="18"/>
              </w:rPr>
            </w:pPr>
            <w:r w:rsidRPr="004F4483">
              <w:rPr>
                <w:rFonts w:ascii="宋体" w:eastAsia="宋体" w:hAnsi="宋体" w:cs="宋体"/>
                <w:b/>
                <w:bCs/>
                <w:color w:val="686868"/>
                <w:kern w:val="0"/>
                <w:sz w:val="18"/>
                <w:szCs w:val="18"/>
              </w:rPr>
              <w:t>名　　称:</w:t>
            </w:r>
            <w:r w:rsidRPr="004F4483">
              <w:rPr>
                <w:rFonts w:ascii="宋体" w:eastAsia="宋体" w:hAnsi="宋体" w:cs="宋体"/>
                <w:color w:val="686868"/>
                <w:kern w:val="0"/>
                <w:sz w:val="18"/>
                <w:szCs w:val="18"/>
              </w:rPr>
              <w:t> 中国证监会行政处罚决定书（徐晓光）</w:t>
            </w:r>
          </w:p>
        </w:tc>
      </w:tr>
      <w:tr w:rsidR="004F4483" w:rsidRPr="004F4483" w:rsidTr="004F448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F4483" w:rsidRPr="004F4483">
              <w:trPr>
                <w:tblCellSpacing w:w="0" w:type="dxa"/>
              </w:trPr>
              <w:tc>
                <w:tcPr>
                  <w:tcW w:w="2500" w:type="pct"/>
                  <w:tcMar>
                    <w:top w:w="30" w:type="dxa"/>
                    <w:left w:w="30" w:type="dxa"/>
                    <w:bottom w:w="30" w:type="dxa"/>
                    <w:right w:w="30" w:type="dxa"/>
                  </w:tcMar>
                  <w:hideMark/>
                </w:tcPr>
                <w:p w:rsidR="004F4483" w:rsidRPr="004F4483" w:rsidRDefault="004F4483" w:rsidP="004F4483">
                  <w:pPr>
                    <w:widowControl/>
                    <w:jc w:val="left"/>
                    <w:rPr>
                      <w:rFonts w:ascii="宋体" w:eastAsia="宋体" w:hAnsi="宋体" w:cs="宋体"/>
                      <w:color w:val="686868"/>
                      <w:kern w:val="0"/>
                      <w:sz w:val="18"/>
                      <w:szCs w:val="18"/>
                    </w:rPr>
                  </w:pPr>
                  <w:r w:rsidRPr="004F4483">
                    <w:rPr>
                      <w:rFonts w:ascii="宋体" w:eastAsia="宋体" w:hAnsi="宋体" w:cs="宋体"/>
                      <w:b/>
                      <w:bCs/>
                      <w:color w:val="686868"/>
                      <w:kern w:val="0"/>
                      <w:sz w:val="18"/>
                      <w:szCs w:val="18"/>
                    </w:rPr>
                    <w:t>文　　号:</w:t>
                  </w:r>
                  <w:r w:rsidRPr="004F4483">
                    <w:rPr>
                      <w:rFonts w:ascii="宋体" w:eastAsia="宋体" w:hAnsi="宋体" w:cs="宋体"/>
                      <w:color w:val="686868"/>
                      <w:kern w:val="0"/>
                      <w:sz w:val="18"/>
                      <w:szCs w:val="18"/>
                    </w:rPr>
                    <w:t> </w:t>
                  </w:r>
                  <w:bookmarkStart w:id="0" w:name="_GoBack"/>
                  <w:r w:rsidRPr="004F4483">
                    <w:rPr>
                      <w:rFonts w:ascii="宋体" w:eastAsia="宋体" w:hAnsi="宋体" w:cs="宋体"/>
                      <w:color w:val="686868"/>
                      <w:kern w:val="0"/>
                      <w:sz w:val="18"/>
                      <w:szCs w:val="18"/>
                    </w:rPr>
                    <w:t>〔2017〕82号</w:t>
                  </w:r>
                  <w:bookmarkEnd w:id="0"/>
                </w:p>
              </w:tc>
              <w:tc>
                <w:tcPr>
                  <w:tcW w:w="0" w:type="auto"/>
                  <w:tcMar>
                    <w:top w:w="30" w:type="dxa"/>
                    <w:left w:w="30" w:type="dxa"/>
                    <w:bottom w:w="30" w:type="dxa"/>
                    <w:right w:w="30" w:type="dxa"/>
                  </w:tcMar>
                  <w:hideMark/>
                </w:tcPr>
                <w:p w:rsidR="004F4483" w:rsidRPr="004F4483" w:rsidRDefault="004F4483" w:rsidP="004F4483">
                  <w:pPr>
                    <w:widowControl/>
                    <w:jc w:val="left"/>
                    <w:rPr>
                      <w:rFonts w:ascii="宋体" w:eastAsia="宋体" w:hAnsi="宋体" w:cs="宋体"/>
                      <w:color w:val="686868"/>
                      <w:kern w:val="0"/>
                      <w:sz w:val="18"/>
                      <w:szCs w:val="18"/>
                    </w:rPr>
                  </w:pPr>
                  <w:r w:rsidRPr="004F4483">
                    <w:rPr>
                      <w:rFonts w:ascii="宋体" w:eastAsia="宋体" w:hAnsi="宋体" w:cs="宋体"/>
                      <w:b/>
                      <w:bCs/>
                      <w:color w:val="686868"/>
                      <w:kern w:val="0"/>
                      <w:sz w:val="18"/>
                      <w:szCs w:val="18"/>
                    </w:rPr>
                    <w:t>主 题 词:</w:t>
                  </w:r>
                </w:p>
              </w:tc>
            </w:tr>
          </w:tbl>
          <w:p w:rsidR="004F4483" w:rsidRPr="004F4483" w:rsidRDefault="004F4483" w:rsidP="004F4483">
            <w:pPr>
              <w:widowControl/>
              <w:jc w:val="left"/>
              <w:rPr>
                <w:rFonts w:ascii="宋体" w:eastAsia="宋体" w:hAnsi="宋体" w:cs="宋体"/>
                <w:color w:val="686868"/>
                <w:kern w:val="0"/>
                <w:sz w:val="18"/>
                <w:szCs w:val="18"/>
              </w:rPr>
            </w:pPr>
          </w:p>
        </w:tc>
      </w:tr>
    </w:tbl>
    <w:p w:rsidR="004F4483" w:rsidRPr="004F4483" w:rsidRDefault="004F4483" w:rsidP="004F4483">
      <w:pPr>
        <w:widowControl/>
        <w:jc w:val="center"/>
        <w:rPr>
          <w:rFonts w:ascii="微软雅黑" w:eastAsia="微软雅黑" w:hAnsi="微软雅黑" w:cs="宋体"/>
          <w:color w:val="000000"/>
          <w:kern w:val="0"/>
          <w:sz w:val="18"/>
          <w:szCs w:val="18"/>
        </w:rPr>
      </w:pPr>
      <w:r w:rsidRPr="004F4483">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F4483" w:rsidRPr="004F4483" w:rsidRDefault="004F4483" w:rsidP="004F4483">
      <w:pPr>
        <w:widowControl/>
        <w:shd w:val="clear" w:color="auto" w:fill="FFFFFF"/>
        <w:spacing w:after="240"/>
        <w:jc w:val="center"/>
        <w:rPr>
          <w:rFonts w:ascii="微软雅黑" w:eastAsia="微软雅黑" w:hAnsi="微软雅黑" w:cs="宋体" w:hint="eastAsia"/>
          <w:color w:val="000000"/>
          <w:kern w:val="0"/>
          <w:sz w:val="18"/>
          <w:szCs w:val="18"/>
        </w:rPr>
      </w:pPr>
      <w:r w:rsidRPr="004F4483">
        <w:rPr>
          <w:rFonts w:ascii="微软雅黑" w:eastAsia="微软雅黑" w:hAnsi="微软雅黑" w:cs="宋体" w:hint="eastAsia"/>
          <w:color w:val="000000"/>
          <w:kern w:val="0"/>
          <w:sz w:val="18"/>
          <w:szCs w:val="18"/>
        </w:rPr>
        <w:br/>
      </w:r>
      <w:r w:rsidRPr="004F4483">
        <w:rPr>
          <w:rFonts w:ascii="黑体" w:eastAsia="黑体" w:hAnsi="黑体" w:cs="宋体" w:hint="eastAsia"/>
          <w:b/>
          <w:bCs/>
          <w:color w:val="FF0000"/>
          <w:kern w:val="0"/>
          <w:sz w:val="36"/>
          <w:szCs w:val="36"/>
        </w:rPr>
        <w:t>中国证监会行政处罚决定书（徐晓光）</w:t>
      </w:r>
    </w:p>
    <w:p w:rsidR="004F4483" w:rsidRPr="004F4483" w:rsidRDefault="004F4483" w:rsidP="004F4483">
      <w:pPr>
        <w:widowControl/>
        <w:shd w:val="clear" w:color="auto" w:fill="FFFFFF"/>
        <w:spacing w:line="360" w:lineRule="atLeast"/>
        <w:jc w:val="center"/>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〔2017〕82号</w:t>
      </w:r>
    </w:p>
    <w:p w:rsidR="004F4483" w:rsidRPr="004F4483" w:rsidRDefault="004F4483" w:rsidP="004F4483">
      <w:pPr>
        <w:widowControl/>
        <w:shd w:val="clear" w:color="auto" w:fill="FFFFFF"/>
        <w:spacing w:line="360" w:lineRule="atLeast"/>
        <w:jc w:val="left"/>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 </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当事人：徐晓光，男，1975年10月出生，住址：浙江省宁波市江北区。</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依据《中华人民共和国证券法》（以下简称《证券法》）的有关规定，我会依法对徐晓光内幕交易宁波东方电缆股份有限公司（以下简称东方电缆）股票行为进行了立案调查、审理，并依法向当事人告知了</w:t>
      </w:r>
      <w:proofErr w:type="gramStart"/>
      <w:r w:rsidRPr="004F4483">
        <w:rPr>
          <w:rFonts w:ascii="宋体" w:eastAsia="宋体" w:hAnsi="宋体" w:cs="宋体" w:hint="eastAsia"/>
          <w:color w:val="000000"/>
          <w:kern w:val="0"/>
          <w:szCs w:val="21"/>
        </w:rPr>
        <w:t>作出</w:t>
      </w:r>
      <w:proofErr w:type="gramEnd"/>
      <w:r w:rsidRPr="004F4483">
        <w:rPr>
          <w:rFonts w:ascii="宋体" w:eastAsia="宋体" w:hAnsi="宋体" w:cs="宋体" w:hint="eastAsia"/>
          <w:color w:val="000000"/>
          <w:kern w:val="0"/>
          <w:szCs w:val="21"/>
        </w:rPr>
        <w:t>行政处罚的事实、理由、依据及当事人依法享有的权利。当事人提出陈述、申辩意见并要求听证。我会举行听证会，听取了其陈述、申辩意见。本案现已调查、审理终结。</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经查明，徐晓光存在以下违法事实：</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一、内幕信息的形成及公开</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2014年10月，东方电缆上市后总股本为14,135万股，在日常市场营销过程中，因国家电网对参与招投标的公司有股本规模的要求，东方电缆有考虑增加股本的计划。</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2015年3月12日，东方电缆董事长夏某耀、董事会秘书乐某杰、保荐代表人张某等5人召开现场碰头会，讨论2014年度利润分配方案并决定进行高比例转增股本及现金分红。</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2015年3月底，在讨论董事会审议议案准备工作的分工时，东方电缆财务总监柯某知悉了2014年度利润分配方案，该方案与年报披露的一致。</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2015年4月1日，东方电缆2014年度利润分配及资本公积转增股本的预案初稿形成。</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2015年4月6日，东方电缆证券部将包含利润分配议案的董事会会议材料发送给各位董事。</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2015年4月8日，东方电缆召开2014年度董事会，形成了“每10股转增8股送4股及每10股派1元”的利润分配决议。</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2015年4月10日，东方电缆对外公告利润分配方案。</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东方电缆“每10股转增8股送4股及每10股派1元”的利润分配方案，属于《证券法》第七十五条第二款规定的“公司分配股利或者增资的计划”，为内幕信息。该内幕信息于2015年3月12日形成，2015年4月10日公开。柯某为内幕信息知情人。</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二、徐晓光内幕交易“东方电缆”</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lastRenderedPageBreak/>
        <w:t>时任中国农业银行宁波北仑支行营业部主任李某明在听说东方电缆有高送转的消息后，于2015年4月9日中午到时任中国农业银行宁波北仑支行的副行长徐晓光办公室向徐晓光咨询“东方电缆”的购买建议。之后，徐晓光使用手机于12时33分58秒与内幕信息知情人柯某通话。</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2015年4月9日13时03分起，徐晓光使用其本人证券账户共买入“东方电缆”73,849股，成交金额2,213,088.63元。2015年4月14日将买入的73,849股全部卖出，成交金额2,975,019.23元。扣除交易税费，盈利总计757,309.60元。</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2015年4月9日徐晓光与内幕信息知情人柯某通话联络后，于当日13时00分57秒起，以低于近期买入价格卖出其持有的“中原高速”和“浙江永强”两只股票，并于13时03分27秒起用卖出上述两只股票的资金买入“东方电缆”，且“东方电缆”为徐晓光首次购买，截至2015年4月9日收盘，徐晓光持有“东方电缆”市值为2,329,197.46元，在当日持股市值中排名第二，徐晓光对上述异常交易行为无合理解释。</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以上事实，有东方电缆公告、相关人员询问笔录、徐晓光证券账户开户资料、银行账户资料、证券账户交易资料、通讯记录等证据证明，足以认定。</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徐晓光的上述行为违反了《证券法》第七十三条、第七十六条的规定，构成《证券法》第二百零二条所述内幕交易行为。</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听证中，徐晓光及其代理律师主要提出如下申辩意见：第一，当事人对投资行为能</w:t>
      </w:r>
      <w:proofErr w:type="gramStart"/>
      <w:r w:rsidRPr="004F4483">
        <w:rPr>
          <w:rFonts w:ascii="宋体" w:eastAsia="宋体" w:hAnsi="宋体" w:cs="宋体" w:hint="eastAsia"/>
          <w:color w:val="000000"/>
          <w:kern w:val="0"/>
          <w:szCs w:val="21"/>
        </w:rPr>
        <w:t>作出</w:t>
      </w:r>
      <w:proofErr w:type="gramEnd"/>
      <w:r w:rsidRPr="004F4483">
        <w:rPr>
          <w:rFonts w:ascii="宋体" w:eastAsia="宋体" w:hAnsi="宋体" w:cs="宋体" w:hint="eastAsia"/>
          <w:color w:val="000000"/>
          <w:kern w:val="0"/>
          <w:szCs w:val="21"/>
        </w:rPr>
        <w:t>合理解释，不能推定为内幕交易。当事人在4月9日即在内幕信息即将发布的前一天买入“东方电缆”，是在得知社会传闻和深入分析该公司各项数据指标后进行的交易，由于该传闻已经在当地较大范围的人群中传播，“内幕”的性质完全淡化，不属于非法获取内幕信息；当事人并未亏损卖出其他股票来买入“东方电缆”，此次买入金额与当事人之前买入其他股票的金额没有重大差异，买入量符合当事人交易习惯，当事人并未用足融资融券渠道及其他可以控制的账户来买入。另外，当事人当日持有的“东方电缆”市值占比约为20%，不符合内幕交易行为高比例买入的行为特征。第二，当事人和内幕信息知情人柯某通话中未谈及内幕信息。综上，当事人请求不予处罚。</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经复核，我会认为：第一，内幕信息在国务院证券期货监督管理机构指定的报刊、网站等媒体披露前，具有未公开性，对广大市场投资者而言当属一项内幕信息。本案中，如当事人所称当地虽有传闻，但上市公司并未公开披露，所涉信息仍属内幕信息。第二，社会传闻是徐晓光内幕交易的源起。当事人在陈述申辩意见中承认“传闻有真有假，也可能不真实，有亏损的可能性”，其在得知社会传闻后，于12时33分58秒主叫内幕信息知情人柯某，并在通话结束很短时间内买入“东方电缆”。徐晓</w:t>
      </w:r>
      <w:proofErr w:type="gramStart"/>
      <w:r w:rsidRPr="004F4483">
        <w:rPr>
          <w:rFonts w:ascii="宋体" w:eastAsia="宋体" w:hAnsi="宋体" w:cs="宋体" w:hint="eastAsia"/>
          <w:color w:val="000000"/>
          <w:kern w:val="0"/>
          <w:szCs w:val="21"/>
        </w:rPr>
        <w:t>光交易</w:t>
      </w:r>
      <w:proofErr w:type="gramEnd"/>
      <w:r w:rsidRPr="004F4483">
        <w:rPr>
          <w:rFonts w:ascii="宋体" w:eastAsia="宋体" w:hAnsi="宋体" w:cs="宋体" w:hint="eastAsia"/>
          <w:color w:val="000000"/>
          <w:kern w:val="0"/>
          <w:szCs w:val="21"/>
        </w:rPr>
        <w:t>“东方电缆”的时间和与内幕信息知情人柯某的联络时间高度吻合。第三，徐晓光于4月8日至4月9日上午仍在持续大量买入“浙江永强”，但4月9日中午通话后，下午</w:t>
      </w:r>
      <w:proofErr w:type="gramStart"/>
      <w:r w:rsidRPr="004F4483">
        <w:rPr>
          <w:rFonts w:ascii="宋体" w:eastAsia="宋体" w:hAnsi="宋体" w:cs="宋体" w:hint="eastAsia"/>
          <w:color w:val="000000"/>
          <w:kern w:val="0"/>
          <w:szCs w:val="21"/>
        </w:rPr>
        <w:t>一</w:t>
      </w:r>
      <w:proofErr w:type="gramEnd"/>
      <w:r w:rsidRPr="004F4483">
        <w:rPr>
          <w:rFonts w:ascii="宋体" w:eastAsia="宋体" w:hAnsi="宋体" w:cs="宋体" w:hint="eastAsia"/>
          <w:color w:val="000000"/>
          <w:kern w:val="0"/>
          <w:szCs w:val="21"/>
        </w:rPr>
        <w:t>开盘即以低于近期买入价格卖出其持有的“中原高速”和“浙江永强”两只股票，用所得资金买入“东方电缆”。其卖出行为与所称长期投资“浙江永强”的说法存在矛盾。此外，其当日下午卖出的另一只股票“中原高速”为亏损卖出。上述行为说明徐晓光有筹集资金买入“东方电缆”的迫切意愿。“东方电缆”为徐晓</w:t>
      </w:r>
      <w:proofErr w:type="gramStart"/>
      <w:r w:rsidRPr="004F4483">
        <w:rPr>
          <w:rFonts w:ascii="宋体" w:eastAsia="宋体" w:hAnsi="宋体" w:cs="宋体" w:hint="eastAsia"/>
          <w:color w:val="000000"/>
          <w:kern w:val="0"/>
          <w:szCs w:val="21"/>
        </w:rPr>
        <w:t>光首次</w:t>
      </w:r>
      <w:proofErr w:type="gramEnd"/>
      <w:r w:rsidRPr="004F4483">
        <w:rPr>
          <w:rFonts w:ascii="宋体" w:eastAsia="宋体" w:hAnsi="宋体" w:cs="宋体" w:hint="eastAsia"/>
          <w:color w:val="000000"/>
          <w:kern w:val="0"/>
          <w:szCs w:val="21"/>
        </w:rPr>
        <w:t>购买，当日下午持仓市值在其当日所有持股市值中排名第二。第四，徐晓光当时任职银行与东方电缆存在贷款业务往来，其称作为财经专业人士对东方电缆的经营业绩一</w:t>
      </w:r>
      <w:r w:rsidRPr="004F4483">
        <w:rPr>
          <w:rFonts w:ascii="宋体" w:eastAsia="宋体" w:hAnsi="宋体" w:cs="宋体" w:hint="eastAsia"/>
          <w:color w:val="000000"/>
          <w:kern w:val="0"/>
          <w:szCs w:val="21"/>
        </w:rPr>
        <w:lastRenderedPageBreak/>
        <w:t>直有所关注和了解，但4月9日通话之前，并未交易过“东方电缆”,而在与柯某通话后立即大量买入，其所称根据东方电缆经营业绩及市场传闻买入不足以解释交易行为的异常。第五，当事人提及的未使用母亲账户和融资融券交易“东方电缆”的事项并不改变徐晓光使用本人账户异常交易的事实。综上，我会对其申辩意见不予采纳。</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根据当事人违法行为的事实、性质、情节与社会危害程度，依据《证券法》第二百零二条的规定，我会决定：没收徐晓</w:t>
      </w:r>
      <w:proofErr w:type="gramStart"/>
      <w:r w:rsidRPr="004F4483">
        <w:rPr>
          <w:rFonts w:ascii="宋体" w:eastAsia="宋体" w:hAnsi="宋体" w:cs="宋体" w:hint="eastAsia"/>
          <w:color w:val="000000"/>
          <w:kern w:val="0"/>
          <w:szCs w:val="21"/>
        </w:rPr>
        <w:t>光违法</w:t>
      </w:r>
      <w:proofErr w:type="gramEnd"/>
      <w:r w:rsidRPr="004F4483">
        <w:rPr>
          <w:rFonts w:ascii="宋体" w:eastAsia="宋体" w:hAnsi="宋体" w:cs="宋体" w:hint="eastAsia"/>
          <w:color w:val="000000"/>
          <w:kern w:val="0"/>
          <w:szCs w:val="21"/>
        </w:rPr>
        <w:t>所得757,309.60元，并处以2,271,928.80元罚款。</w:t>
      </w:r>
    </w:p>
    <w:p w:rsidR="004F4483" w:rsidRPr="004F4483" w:rsidRDefault="004F4483" w:rsidP="004F4483">
      <w:pPr>
        <w:widowControl/>
        <w:shd w:val="clear" w:color="auto" w:fill="FFFFFF"/>
        <w:spacing w:line="360" w:lineRule="atLeast"/>
        <w:ind w:firstLine="420"/>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以在收到本处罚决定书之日起6个月内直接向有管辖权的人民法院提起行政诉讼。复议和诉讼期间，上述决定不停止执行。</w:t>
      </w:r>
    </w:p>
    <w:p w:rsidR="004F4483" w:rsidRPr="004F4483" w:rsidRDefault="004F4483" w:rsidP="004F4483">
      <w:pPr>
        <w:widowControl/>
        <w:shd w:val="clear" w:color="auto" w:fill="FFFFFF"/>
        <w:spacing w:line="360" w:lineRule="atLeast"/>
        <w:jc w:val="left"/>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 </w:t>
      </w:r>
    </w:p>
    <w:p w:rsidR="004F4483" w:rsidRPr="004F4483" w:rsidRDefault="004F4483" w:rsidP="004F4483">
      <w:pPr>
        <w:widowControl/>
        <w:shd w:val="clear" w:color="auto" w:fill="FFFFFF"/>
        <w:spacing w:line="360" w:lineRule="atLeast"/>
        <w:jc w:val="left"/>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 </w:t>
      </w:r>
    </w:p>
    <w:p w:rsidR="004F4483" w:rsidRPr="004F4483" w:rsidRDefault="004F4483" w:rsidP="004F4483">
      <w:pPr>
        <w:widowControl/>
        <w:shd w:val="clear" w:color="auto" w:fill="FFFFFF"/>
        <w:spacing w:line="360" w:lineRule="atLeast"/>
        <w:jc w:val="left"/>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 </w:t>
      </w:r>
    </w:p>
    <w:p w:rsidR="004F4483" w:rsidRPr="004F4483" w:rsidRDefault="004F4483" w:rsidP="004F4483">
      <w:pPr>
        <w:widowControl/>
        <w:shd w:val="clear" w:color="auto" w:fill="FFFFFF"/>
        <w:spacing w:line="360" w:lineRule="atLeast"/>
        <w:jc w:val="left"/>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 </w:t>
      </w:r>
    </w:p>
    <w:p w:rsidR="004F4483" w:rsidRPr="004F4483" w:rsidRDefault="004F4483" w:rsidP="004F448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中国证监会</w:t>
      </w:r>
      <w:proofErr w:type="gramStart"/>
      <w:r w:rsidRPr="004F4483">
        <w:rPr>
          <w:rFonts w:ascii="宋体" w:eastAsia="宋体" w:hAnsi="宋体" w:cs="宋体" w:hint="eastAsia"/>
          <w:color w:val="000000"/>
          <w:kern w:val="0"/>
          <w:szCs w:val="21"/>
        </w:rPr>
        <w:t xml:space="preserve">　　　　　</w:t>
      </w:r>
      <w:proofErr w:type="gramEnd"/>
      <w:r w:rsidRPr="004F4483">
        <w:rPr>
          <w:rFonts w:ascii="宋体" w:eastAsia="宋体" w:hAnsi="宋体" w:cs="宋体" w:hint="eastAsia"/>
          <w:color w:val="000000"/>
          <w:kern w:val="0"/>
          <w:szCs w:val="21"/>
        </w:rPr>
        <w:t> </w:t>
      </w:r>
    </w:p>
    <w:p w:rsidR="004F4483" w:rsidRPr="004F4483" w:rsidRDefault="004F4483" w:rsidP="004F4483">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F4483">
        <w:rPr>
          <w:rFonts w:ascii="宋体" w:eastAsia="宋体" w:hAnsi="宋体" w:cs="宋体" w:hint="eastAsia"/>
          <w:color w:val="000000"/>
          <w:kern w:val="0"/>
          <w:szCs w:val="21"/>
        </w:rPr>
        <w:t xml:space="preserve">2017年8月10日　　</w:t>
      </w:r>
      <w:proofErr w:type="gramStart"/>
      <w:r w:rsidRPr="004F4483">
        <w:rPr>
          <w:rFonts w:ascii="宋体" w:eastAsia="宋体" w:hAnsi="宋体" w:cs="宋体" w:hint="eastAsia"/>
          <w:color w:val="000000"/>
          <w:kern w:val="0"/>
          <w:szCs w:val="21"/>
        </w:rPr>
        <w:t xml:space="preserve">　　</w:t>
      </w:r>
      <w:proofErr w:type="gramEnd"/>
    </w:p>
    <w:p w:rsidR="004F4483" w:rsidRPr="004F4483" w:rsidRDefault="004F4483" w:rsidP="004F4483">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F4483" w:rsidRPr="004F4483" w:rsidTr="004F4483">
        <w:trPr>
          <w:tblCellSpacing w:w="15" w:type="dxa"/>
          <w:jc w:val="center"/>
        </w:trPr>
        <w:tc>
          <w:tcPr>
            <w:tcW w:w="900" w:type="dxa"/>
            <w:vAlign w:val="center"/>
            <w:hideMark/>
          </w:tcPr>
          <w:p w:rsidR="004F4483" w:rsidRPr="004F4483" w:rsidRDefault="004F4483" w:rsidP="004F4483">
            <w:pPr>
              <w:widowControl/>
              <w:jc w:val="left"/>
              <w:rPr>
                <w:rFonts w:ascii="宋体" w:eastAsia="宋体" w:hAnsi="宋体" w:cs="宋体" w:hint="eastAsia"/>
                <w:kern w:val="0"/>
                <w:sz w:val="18"/>
                <w:szCs w:val="18"/>
              </w:rPr>
            </w:pPr>
            <w:r w:rsidRPr="004F4483">
              <w:rPr>
                <w:rFonts w:ascii="宋体" w:eastAsia="宋体" w:hAnsi="宋体" w:cs="宋体"/>
                <w:kern w:val="0"/>
                <w:sz w:val="18"/>
                <w:szCs w:val="18"/>
              </w:rPr>
              <w:t> </w:t>
            </w:r>
          </w:p>
        </w:tc>
        <w:tc>
          <w:tcPr>
            <w:tcW w:w="1200" w:type="dxa"/>
            <w:vAlign w:val="center"/>
            <w:hideMark/>
          </w:tcPr>
          <w:p w:rsidR="004F4483" w:rsidRPr="004F4483" w:rsidRDefault="004F4483" w:rsidP="004F4483">
            <w:pPr>
              <w:widowControl/>
              <w:jc w:val="left"/>
              <w:rPr>
                <w:rFonts w:ascii="宋体" w:eastAsia="宋体" w:hAnsi="宋体" w:cs="宋体"/>
                <w:kern w:val="0"/>
                <w:sz w:val="18"/>
                <w:szCs w:val="18"/>
              </w:rPr>
            </w:pPr>
            <w:r w:rsidRPr="004F4483">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F4483" w:rsidRPr="004F4483" w:rsidRDefault="004F4483" w:rsidP="004F4483">
            <w:pPr>
              <w:widowControl/>
              <w:jc w:val="left"/>
              <w:rPr>
                <w:rFonts w:ascii="宋体" w:eastAsia="宋体" w:hAnsi="宋体" w:cs="宋体"/>
                <w:kern w:val="0"/>
                <w:sz w:val="18"/>
                <w:szCs w:val="18"/>
              </w:rPr>
            </w:pPr>
            <w:r w:rsidRPr="004F4483">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F4483" w:rsidRPr="004F4483" w:rsidRDefault="004F4483" w:rsidP="004F4483">
            <w:pPr>
              <w:widowControl/>
              <w:jc w:val="left"/>
              <w:rPr>
                <w:rFonts w:ascii="宋体" w:eastAsia="宋体" w:hAnsi="宋体" w:cs="宋体"/>
                <w:kern w:val="0"/>
                <w:sz w:val="18"/>
                <w:szCs w:val="18"/>
              </w:rPr>
            </w:pPr>
            <w:r w:rsidRPr="004F4483">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F4483" w:rsidRPr="004F4483" w:rsidRDefault="004F4483" w:rsidP="004F4483">
      <w:pPr>
        <w:widowControl/>
        <w:jc w:val="center"/>
        <w:rPr>
          <w:rFonts w:ascii="微软雅黑" w:eastAsia="微软雅黑" w:hAnsi="微软雅黑" w:cs="宋体"/>
          <w:color w:val="515151"/>
          <w:kern w:val="0"/>
          <w:sz w:val="18"/>
          <w:szCs w:val="18"/>
        </w:rPr>
      </w:pPr>
      <w:hyperlink r:id="rId11" w:tgtFrame="_blank" w:history="1">
        <w:r w:rsidRPr="004F4483">
          <w:rPr>
            <w:rFonts w:ascii="微软雅黑" w:eastAsia="微软雅黑" w:hAnsi="微软雅黑" w:cs="宋体" w:hint="eastAsia"/>
            <w:color w:val="0000FF"/>
            <w:kern w:val="0"/>
            <w:sz w:val="18"/>
            <w:szCs w:val="18"/>
            <w:u w:val="single"/>
          </w:rPr>
          <w:t>关于我们</w:t>
        </w:r>
      </w:hyperlink>
      <w:r w:rsidRPr="004F4483">
        <w:rPr>
          <w:rFonts w:ascii="微软雅黑" w:eastAsia="微软雅黑" w:hAnsi="微软雅黑" w:cs="宋体" w:hint="eastAsia"/>
          <w:color w:val="515151"/>
          <w:kern w:val="0"/>
          <w:sz w:val="18"/>
          <w:szCs w:val="18"/>
        </w:rPr>
        <w:t> - </w:t>
      </w:r>
      <w:hyperlink r:id="rId12" w:tgtFrame="_blank" w:history="1">
        <w:r w:rsidRPr="004F4483">
          <w:rPr>
            <w:rFonts w:ascii="微软雅黑" w:eastAsia="微软雅黑" w:hAnsi="微软雅黑" w:cs="宋体" w:hint="eastAsia"/>
            <w:color w:val="0000FF"/>
            <w:kern w:val="0"/>
            <w:sz w:val="18"/>
            <w:szCs w:val="18"/>
            <w:u w:val="single"/>
          </w:rPr>
          <w:t>法律声明</w:t>
        </w:r>
      </w:hyperlink>
      <w:r w:rsidRPr="004F4483">
        <w:rPr>
          <w:rFonts w:ascii="微软雅黑" w:eastAsia="微软雅黑" w:hAnsi="微软雅黑" w:cs="宋体" w:hint="eastAsia"/>
          <w:color w:val="515151"/>
          <w:kern w:val="0"/>
          <w:sz w:val="18"/>
          <w:szCs w:val="18"/>
        </w:rPr>
        <w:t> - </w:t>
      </w:r>
      <w:hyperlink r:id="rId13" w:tgtFrame="_blank" w:history="1">
        <w:r w:rsidRPr="004F4483">
          <w:rPr>
            <w:rFonts w:ascii="微软雅黑" w:eastAsia="微软雅黑" w:hAnsi="微软雅黑" w:cs="宋体" w:hint="eastAsia"/>
            <w:color w:val="0000FF"/>
            <w:kern w:val="0"/>
            <w:sz w:val="18"/>
            <w:szCs w:val="18"/>
            <w:u w:val="single"/>
          </w:rPr>
          <w:t>联系我们</w:t>
        </w:r>
      </w:hyperlink>
    </w:p>
    <w:p w:rsidR="004F4483" w:rsidRPr="004F4483" w:rsidRDefault="004F4483" w:rsidP="004F4483">
      <w:pPr>
        <w:widowControl/>
        <w:jc w:val="center"/>
        <w:rPr>
          <w:rFonts w:ascii="微软雅黑" w:eastAsia="微软雅黑" w:hAnsi="微软雅黑" w:cs="宋体" w:hint="eastAsia"/>
          <w:color w:val="515151"/>
          <w:kern w:val="0"/>
          <w:sz w:val="18"/>
          <w:szCs w:val="18"/>
        </w:rPr>
      </w:pPr>
      <w:r w:rsidRPr="004F4483">
        <w:rPr>
          <w:rFonts w:ascii="微软雅黑" w:eastAsia="微软雅黑" w:hAnsi="微软雅黑" w:cs="宋体" w:hint="eastAsia"/>
          <w:color w:val="515151"/>
          <w:kern w:val="0"/>
          <w:sz w:val="18"/>
          <w:szCs w:val="18"/>
        </w:rPr>
        <w:t>版权所有：中国证券监督管理委员会 京ICP备 05035542号</w:t>
      </w:r>
    </w:p>
    <w:p w:rsidR="004F4483" w:rsidRPr="004F4483" w:rsidRDefault="004F4483" w:rsidP="004F4483">
      <w:pPr>
        <w:widowControl/>
        <w:jc w:val="center"/>
        <w:rPr>
          <w:rFonts w:ascii="微软雅黑" w:eastAsia="微软雅黑" w:hAnsi="微软雅黑" w:cs="宋体" w:hint="eastAsia"/>
          <w:color w:val="515151"/>
          <w:kern w:val="0"/>
          <w:sz w:val="18"/>
          <w:szCs w:val="18"/>
        </w:rPr>
      </w:pPr>
      <w:r w:rsidRPr="004F4483">
        <w:rPr>
          <w:rFonts w:ascii="微软雅黑" w:eastAsia="微软雅黑" w:hAnsi="微软雅黑" w:cs="宋体" w:hint="eastAsia"/>
          <w:color w:val="515151"/>
          <w:kern w:val="0"/>
          <w:sz w:val="18"/>
          <w:szCs w:val="18"/>
        </w:rPr>
        <w:t>地址：北京市西城区金融大街19号富凯大厦A座 邮编：100033</w:t>
      </w:r>
    </w:p>
    <w:p w:rsidR="004F4483" w:rsidRPr="004F4483" w:rsidRDefault="004F4483" w:rsidP="004F4483">
      <w:pPr>
        <w:widowControl/>
        <w:jc w:val="center"/>
        <w:rPr>
          <w:rFonts w:ascii="微软雅黑" w:eastAsia="微软雅黑" w:hAnsi="微软雅黑" w:cs="宋体" w:hint="eastAsia"/>
          <w:color w:val="515151"/>
          <w:kern w:val="0"/>
          <w:sz w:val="18"/>
          <w:szCs w:val="18"/>
        </w:rPr>
      </w:pPr>
      <w:r w:rsidRPr="004F4483">
        <w:rPr>
          <w:rFonts w:ascii="微软雅黑" w:eastAsia="微软雅黑" w:hAnsi="微软雅黑" w:cs="宋体" w:hint="eastAsia"/>
          <w:color w:val="515151"/>
          <w:kern w:val="0"/>
          <w:sz w:val="18"/>
          <w:szCs w:val="18"/>
        </w:rPr>
        <w:t>建议使用IE5.5以上浏览器，分辨率1024*768</w:t>
      </w:r>
    </w:p>
    <w:p w:rsidR="00801F9F" w:rsidRPr="004F4483" w:rsidRDefault="00801F9F"/>
    <w:sectPr w:rsidR="00801F9F" w:rsidRPr="004F44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483"/>
    <w:rsid w:val="004F4483"/>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E6676-11F1-4DD7-9E76-FA691A7A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448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F4483"/>
    <w:rPr>
      <w:b/>
      <w:bCs/>
    </w:rPr>
  </w:style>
  <w:style w:type="paragraph" w:customStyle="1" w:styleId="p0">
    <w:name w:val="p0"/>
    <w:basedOn w:val="a"/>
    <w:rsid w:val="004F448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F44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426954">
      <w:bodyDiv w:val="1"/>
      <w:marLeft w:val="0"/>
      <w:marRight w:val="0"/>
      <w:marTop w:val="0"/>
      <w:marBottom w:val="0"/>
      <w:divBdr>
        <w:top w:val="none" w:sz="0" w:space="0" w:color="auto"/>
        <w:left w:val="none" w:sz="0" w:space="0" w:color="auto"/>
        <w:bottom w:val="none" w:sz="0" w:space="0" w:color="auto"/>
        <w:right w:val="none" w:sz="0" w:space="0" w:color="auto"/>
      </w:divBdr>
      <w:divsChild>
        <w:div w:id="210306360">
          <w:marLeft w:val="0"/>
          <w:marRight w:val="0"/>
          <w:marTop w:val="150"/>
          <w:marBottom w:val="150"/>
          <w:divBdr>
            <w:top w:val="none" w:sz="0" w:space="0" w:color="auto"/>
            <w:left w:val="none" w:sz="0" w:space="0" w:color="auto"/>
            <w:bottom w:val="none" w:sz="0" w:space="0" w:color="auto"/>
            <w:right w:val="none" w:sz="0" w:space="0" w:color="auto"/>
          </w:divBdr>
        </w:div>
        <w:div w:id="229392836">
          <w:marLeft w:val="0"/>
          <w:marRight w:val="0"/>
          <w:marTop w:val="0"/>
          <w:marBottom w:val="0"/>
          <w:divBdr>
            <w:top w:val="single" w:sz="6" w:space="8" w:color="B5B5B5"/>
            <w:left w:val="single" w:sz="6" w:space="0" w:color="B5B5B5"/>
            <w:bottom w:val="single" w:sz="6" w:space="8" w:color="B5B5B5"/>
            <w:right w:val="single" w:sz="6" w:space="0" w:color="B5B5B5"/>
          </w:divBdr>
          <w:divsChild>
            <w:div w:id="1031954964">
              <w:marLeft w:val="0"/>
              <w:marRight w:val="0"/>
              <w:marTop w:val="0"/>
              <w:marBottom w:val="0"/>
              <w:divBdr>
                <w:top w:val="none" w:sz="0" w:space="0" w:color="auto"/>
                <w:left w:val="none" w:sz="0" w:space="0" w:color="auto"/>
                <w:bottom w:val="none" w:sz="0" w:space="0" w:color="auto"/>
                <w:right w:val="none" w:sz="0" w:space="0" w:color="auto"/>
              </w:divBdr>
            </w:div>
            <w:div w:id="867721203">
              <w:marLeft w:val="0"/>
              <w:marRight w:val="0"/>
              <w:marTop w:val="0"/>
              <w:marBottom w:val="0"/>
              <w:divBdr>
                <w:top w:val="none" w:sz="0" w:space="0" w:color="auto"/>
                <w:left w:val="none" w:sz="0" w:space="0" w:color="auto"/>
                <w:bottom w:val="none" w:sz="0" w:space="0" w:color="auto"/>
                <w:right w:val="none" w:sz="0" w:space="0" w:color="auto"/>
              </w:divBdr>
            </w:div>
            <w:div w:id="216891204">
              <w:marLeft w:val="0"/>
              <w:marRight w:val="0"/>
              <w:marTop w:val="120"/>
              <w:marBottom w:val="120"/>
              <w:divBdr>
                <w:top w:val="none" w:sz="0" w:space="0" w:color="auto"/>
                <w:left w:val="none" w:sz="0" w:space="0" w:color="auto"/>
                <w:bottom w:val="none" w:sz="0" w:space="0" w:color="auto"/>
                <w:right w:val="none" w:sz="0" w:space="0" w:color="auto"/>
              </w:divBdr>
            </w:div>
          </w:divsChild>
        </w:div>
        <w:div w:id="1464619322">
          <w:marLeft w:val="0"/>
          <w:marRight w:val="0"/>
          <w:marTop w:val="120"/>
          <w:marBottom w:val="0"/>
          <w:divBdr>
            <w:top w:val="none" w:sz="0" w:space="0" w:color="auto"/>
            <w:left w:val="none" w:sz="0" w:space="0" w:color="auto"/>
            <w:bottom w:val="none" w:sz="0" w:space="0" w:color="auto"/>
            <w:right w:val="none" w:sz="0" w:space="0" w:color="auto"/>
          </w:divBdr>
          <w:divsChild>
            <w:div w:id="532036020">
              <w:marLeft w:val="0"/>
              <w:marRight w:val="0"/>
              <w:marTop w:val="60"/>
              <w:marBottom w:val="0"/>
              <w:divBdr>
                <w:top w:val="none" w:sz="0" w:space="0" w:color="auto"/>
                <w:left w:val="none" w:sz="0" w:space="0" w:color="auto"/>
                <w:bottom w:val="none" w:sz="0" w:space="0" w:color="auto"/>
                <w:right w:val="none" w:sz="0" w:space="0" w:color="auto"/>
              </w:divBdr>
            </w:div>
            <w:div w:id="1225070654">
              <w:marLeft w:val="0"/>
              <w:marRight w:val="0"/>
              <w:marTop w:val="60"/>
              <w:marBottom w:val="0"/>
              <w:divBdr>
                <w:top w:val="none" w:sz="0" w:space="0" w:color="auto"/>
                <w:left w:val="none" w:sz="0" w:space="0" w:color="auto"/>
                <w:bottom w:val="none" w:sz="0" w:space="0" w:color="auto"/>
                <w:right w:val="none" w:sz="0" w:space="0" w:color="auto"/>
              </w:divBdr>
            </w:div>
            <w:div w:id="83721956">
              <w:marLeft w:val="0"/>
              <w:marRight w:val="0"/>
              <w:marTop w:val="60"/>
              <w:marBottom w:val="0"/>
              <w:divBdr>
                <w:top w:val="none" w:sz="0" w:space="0" w:color="auto"/>
                <w:left w:val="none" w:sz="0" w:space="0" w:color="auto"/>
                <w:bottom w:val="none" w:sz="0" w:space="0" w:color="auto"/>
                <w:right w:val="none" w:sz="0" w:space="0" w:color="auto"/>
              </w:divBdr>
            </w:div>
            <w:div w:id="4474320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08/t20170816_32220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2020-02-17T12:34:00Z</dcterms:created>
  <dcterms:modified xsi:type="dcterms:W3CDTF">2020-02-17T12:34:00Z</dcterms:modified>
</cp:coreProperties>
</file>