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3241" w:rsidRPr="007A3241" w:rsidRDefault="007A3241" w:rsidP="007A3241">
      <w:pPr>
        <w:widowControl/>
        <w:jc w:val="center"/>
        <w:rPr>
          <w:rFonts w:ascii="微软雅黑" w:eastAsia="微软雅黑" w:hAnsi="微软雅黑" w:cs="宋体"/>
          <w:color w:val="000000"/>
          <w:kern w:val="0"/>
          <w:sz w:val="18"/>
          <w:szCs w:val="18"/>
        </w:rPr>
      </w:pPr>
      <w:r w:rsidRPr="007A3241">
        <w:rPr>
          <w:rFonts w:ascii="微软雅黑" w:eastAsia="微软雅黑" w:hAnsi="微软雅黑" w:cs="宋体"/>
          <w:noProof/>
          <w:color w:val="000000"/>
          <w:kern w:val="0"/>
          <w:sz w:val="18"/>
          <w:szCs w:val="18"/>
        </w:rPr>
        <w:drawing>
          <wp:inline distT="0" distB="0" distL="0" distR="0">
            <wp:extent cx="5274310" cy="57340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jc w:val="center"/>
        <w:tblCellSpacing w:w="0" w:type="dxa"/>
        <w:tblCellMar>
          <w:left w:w="0" w:type="dxa"/>
          <w:right w:w="0" w:type="dxa"/>
        </w:tblCellMar>
        <w:tblLook w:val="04A0" w:firstRow="1" w:lastRow="0" w:firstColumn="1" w:lastColumn="0" w:noHBand="0" w:noVBand="1"/>
      </w:tblPr>
      <w:tblGrid>
        <w:gridCol w:w="13230"/>
      </w:tblGrid>
      <w:tr w:rsidR="007A3241" w:rsidRPr="007A3241" w:rsidTr="007A3241">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7A3241" w:rsidRPr="007A3241">
              <w:trPr>
                <w:tblCellSpacing w:w="0" w:type="dxa"/>
              </w:trPr>
              <w:tc>
                <w:tcPr>
                  <w:tcW w:w="2500" w:type="pct"/>
                  <w:tcMar>
                    <w:top w:w="30" w:type="dxa"/>
                    <w:left w:w="30" w:type="dxa"/>
                    <w:bottom w:w="30" w:type="dxa"/>
                    <w:right w:w="30" w:type="dxa"/>
                  </w:tcMar>
                  <w:hideMark/>
                </w:tcPr>
                <w:p w:rsidR="007A3241" w:rsidRPr="007A3241" w:rsidRDefault="007A3241" w:rsidP="007A3241">
                  <w:pPr>
                    <w:widowControl/>
                    <w:jc w:val="left"/>
                    <w:rPr>
                      <w:rFonts w:ascii="宋体" w:eastAsia="宋体" w:hAnsi="宋体" w:cs="宋体" w:hint="eastAsia"/>
                      <w:color w:val="686868"/>
                      <w:kern w:val="0"/>
                      <w:sz w:val="18"/>
                      <w:szCs w:val="18"/>
                    </w:rPr>
                  </w:pPr>
                  <w:r w:rsidRPr="007A3241">
                    <w:rPr>
                      <w:rFonts w:ascii="宋体" w:eastAsia="宋体" w:hAnsi="宋体" w:cs="宋体"/>
                      <w:b/>
                      <w:bCs/>
                      <w:color w:val="686868"/>
                      <w:kern w:val="0"/>
                      <w:sz w:val="18"/>
                      <w:szCs w:val="18"/>
                    </w:rPr>
                    <w:t>索 引 号:</w:t>
                  </w:r>
                  <w:r w:rsidRPr="007A3241">
                    <w:rPr>
                      <w:rFonts w:ascii="宋体" w:eastAsia="宋体" w:hAnsi="宋体" w:cs="宋体"/>
                      <w:color w:val="686868"/>
                      <w:kern w:val="0"/>
                      <w:sz w:val="18"/>
                      <w:szCs w:val="18"/>
                    </w:rPr>
                    <w:t>40000895X/</w:t>
                  </w:r>
                </w:p>
              </w:tc>
              <w:tc>
                <w:tcPr>
                  <w:tcW w:w="0" w:type="auto"/>
                  <w:tcMar>
                    <w:top w:w="30" w:type="dxa"/>
                    <w:left w:w="30" w:type="dxa"/>
                    <w:bottom w:w="30" w:type="dxa"/>
                    <w:right w:w="30" w:type="dxa"/>
                  </w:tcMar>
                  <w:hideMark/>
                </w:tcPr>
                <w:p w:rsidR="007A3241" w:rsidRPr="007A3241" w:rsidRDefault="007A3241" w:rsidP="007A3241">
                  <w:pPr>
                    <w:widowControl/>
                    <w:jc w:val="left"/>
                    <w:rPr>
                      <w:rFonts w:ascii="宋体" w:eastAsia="宋体" w:hAnsi="宋体" w:cs="宋体"/>
                      <w:color w:val="686868"/>
                      <w:kern w:val="0"/>
                      <w:sz w:val="18"/>
                      <w:szCs w:val="18"/>
                    </w:rPr>
                  </w:pPr>
                  <w:r w:rsidRPr="007A3241">
                    <w:rPr>
                      <w:rFonts w:ascii="宋体" w:eastAsia="宋体" w:hAnsi="宋体" w:cs="宋体"/>
                      <w:b/>
                      <w:bCs/>
                      <w:color w:val="686868"/>
                      <w:kern w:val="0"/>
                      <w:sz w:val="18"/>
                      <w:szCs w:val="18"/>
                    </w:rPr>
                    <w:t>分类:</w:t>
                  </w:r>
                  <w:r w:rsidRPr="007A3241">
                    <w:rPr>
                      <w:rFonts w:ascii="宋体" w:eastAsia="宋体" w:hAnsi="宋体" w:cs="宋体"/>
                      <w:color w:val="686868"/>
                      <w:kern w:val="0"/>
                      <w:sz w:val="18"/>
                      <w:szCs w:val="18"/>
                    </w:rPr>
                    <w:t> 行政处罚 ; 行政处罚决定</w:t>
                  </w:r>
                </w:p>
              </w:tc>
            </w:tr>
          </w:tbl>
          <w:p w:rsidR="007A3241" w:rsidRPr="007A3241" w:rsidRDefault="007A3241" w:rsidP="007A3241">
            <w:pPr>
              <w:widowControl/>
              <w:jc w:val="left"/>
              <w:rPr>
                <w:rFonts w:ascii="宋体" w:eastAsia="宋体" w:hAnsi="宋体" w:cs="宋体"/>
                <w:color w:val="686868"/>
                <w:kern w:val="0"/>
                <w:sz w:val="18"/>
                <w:szCs w:val="18"/>
              </w:rPr>
            </w:pPr>
          </w:p>
        </w:tc>
      </w:tr>
      <w:tr w:rsidR="007A3241" w:rsidRPr="007A3241" w:rsidTr="007A3241">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7A3241" w:rsidRPr="007A3241">
              <w:trPr>
                <w:tblCellSpacing w:w="0" w:type="dxa"/>
              </w:trPr>
              <w:tc>
                <w:tcPr>
                  <w:tcW w:w="2500" w:type="pct"/>
                  <w:tcMar>
                    <w:top w:w="30" w:type="dxa"/>
                    <w:left w:w="30" w:type="dxa"/>
                    <w:bottom w:w="30" w:type="dxa"/>
                    <w:right w:w="30" w:type="dxa"/>
                  </w:tcMar>
                  <w:hideMark/>
                </w:tcPr>
                <w:p w:rsidR="007A3241" w:rsidRPr="007A3241" w:rsidRDefault="007A3241" w:rsidP="007A3241">
                  <w:pPr>
                    <w:widowControl/>
                    <w:jc w:val="left"/>
                    <w:rPr>
                      <w:rFonts w:ascii="宋体" w:eastAsia="宋体" w:hAnsi="宋体" w:cs="宋体"/>
                      <w:color w:val="686868"/>
                      <w:kern w:val="0"/>
                      <w:sz w:val="18"/>
                      <w:szCs w:val="18"/>
                    </w:rPr>
                  </w:pPr>
                  <w:r w:rsidRPr="007A3241">
                    <w:rPr>
                      <w:rFonts w:ascii="宋体" w:eastAsia="宋体" w:hAnsi="宋体" w:cs="宋体"/>
                      <w:b/>
                      <w:bCs/>
                      <w:color w:val="686868"/>
                      <w:kern w:val="0"/>
                      <w:sz w:val="18"/>
                      <w:szCs w:val="18"/>
                    </w:rPr>
                    <w:t>发布机构:</w:t>
                  </w:r>
                  <w:r w:rsidRPr="007A3241">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7A3241" w:rsidRPr="007A3241" w:rsidRDefault="007A3241" w:rsidP="007A3241">
                  <w:pPr>
                    <w:widowControl/>
                    <w:jc w:val="left"/>
                    <w:rPr>
                      <w:rFonts w:ascii="宋体" w:eastAsia="宋体" w:hAnsi="宋体" w:cs="宋体"/>
                      <w:color w:val="686868"/>
                      <w:kern w:val="0"/>
                      <w:sz w:val="18"/>
                      <w:szCs w:val="18"/>
                    </w:rPr>
                  </w:pPr>
                  <w:r w:rsidRPr="007A3241">
                    <w:rPr>
                      <w:rFonts w:ascii="宋体" w:eastAsia="宋体" w:hAnsi="宋体" w:cs="宋体"/>
                      <w:b/>
                      <w:bCs/>
                      <w:color w:val="686868"/>
                      <w:kern w:val="0"/>
                      <w:sz w:val="18"/>
                      <w:szCs w:val="18"/>
                    </w:rPr>
                    <w:t>发文日期:</w:t>
                  </w:r>
                  <w:r w:rsidRPr="007A3241">
                    <w:rPr>
                      <w:rFonts w:ascii="宋体" w:eastAsia="宋体" w:hAnsi="宋体" w:cs="宋体"/>
                      <w:color w:val="686868"/>
                      <w:kern w:val="0"/>
                      <w:sz w:val="18"/>
                      <w:szCs w:val="18"/>
                    </w:rPr>
                    <w:t> 2017年10月25日</w:t>
                  </w:r>
                </w:p>
              </w:tc>
            </w:tr>
          </w:tbl>
          <w:p w:rsidR="007A3241" w:rsidRPr="007A3241" w:rsidRDefault="007A3241" w:rsidP="007A3241">
            <w:pPr>
              <w:widowControl/>
              <w:jc w:val="left"/>
              <w:rPr>
                <w:rFonts w:ascii="宋体" w:eastAsia="宋体" w:hAnsi="宋体" w:cs="宋体"/>
                <w:color w:val="686868"/>
                <w:kern w:val="0"/>
                <w:sz w:val="18"/>
                <w:szCs w:val="18"/>
              </w:rPr>
            </w:pPr>
          </w:p>
        </w:tc>
      </w:tr>
      <w:tr w:rsidR="007A3241" w:rsidRPr="007A3241" w:rsidTr="007A3241">
        <w:trPr>
          <w:tblCellSpacing w:w="0" w:type="dxa"/>
          <w:jc w:val="center"/>
        </w:trPr>
        <w:tc>
          <w:tcPr>
            <w:tcW w:w="0" w:type="auto"/>
            <w:tcMar>
              <w:top w:w="30" w:type="dxa"/>
              <w:left w:w="30" w:type="dxa"/>
              <w:bottom w:w="30" w:type="dxa"/>
              <w:right w:w="30" w:type="dxa"/>
            </w:tcMar>
            <w:hideMark/>
          </w:tcPr>
          <w:p w:rsidR="007A3241" w:rsidRPr="007A3241" w:rsidRDefault="007A3241" w:rsidP="007A3241">
            <w:pPr>
              <w:widowControl/>
              <w:jc w:val="left"/>
              <w:rPr>
                <w:rFonts w:ascii="宋体" w:eastAsia="宋体" w:hAnsi="宋体" w:cs="宋体"/>
                <w:color w:val="686868"/>
                <w:kern w:val="0"/>
                <w:sz w:val="18"/>
                <w:szCs w:val="18"/>
              </w:rPr>
            </w:pPr>
            <w:r w:rsidRPr="007A3241">
              <w:rPr>
                <w:rFonts w:ascii="宋体" w:eastAsia="宋体" w:hAnsi="宋体" w:cs="宋体"/>
                <w:b/>
                <w:bCs/>
                <w:color w:val="686868"/>
                <w:kern w:val="0"/>
                <w:sz w:val="18"/>
                <w:szCs w:val="18"/>
              </w:rPr>
              <w:t>名　　称:</w:t>
            </w:r>
            <w:r w:rsidRPr="007A3241">
              <w:rPr>
                <w:rFonts w:ascii="宋体" w:eastAsia="宋体" w:hAnsi="宋体" w:cs="宋体"/>
                <w:color w:val="686868"/>
                <w:kern w:val="0"/>
                <w:sz w:val="18"/>
                <w:szCs w:val="18"/>
              </w:rPr>
              <w:t> 中国证监会行政处罚决定书（广州穗富投资管理有限公司、易向军、周岭松）</w:t>
            </w:r>
          </w:p>
        </w:tc>
      </w:tr>
      <w:tr w:rsidR="007A3241" w:rsidRPr="007A3241" w:rsidTr="007A3241">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7A3241" w:rsidRPr="007A3241">
              <w:trPr>
                <w:tblCellSpacing w:w="0" w:type="dxa"/>
              </w:trPr>
              <w:tc>
                <w:tcPr>
                  <w:tcW w:w="2500" w:type="pct"/>
                  <w:tcMar>
                    <w:top w:w="30" w:type="dxa"/>
                    <w:left w:w="30" w:type="dxa"/>
                    <w:bottom w:w="30" w:type="dxa"/>
                    <w:right w:w="30" w:type="dxa"/>
                  </w:tcMar>
                  <w:hideMark/>
                </w:tcPr>
                <w:p w:rsidR="007A3241" w:rsidRPr="007A3241" w:rsidRDefault="007A3241" w:rsidP="007A3241">
                  <w:pPr>
                    <w:widowControl/>
                    <w:jc w:val="left"/>
                    <w:rPr>
                      <w:rFonts w:ascii="宋体" w:eastAsia="宋体" w:hAnsi="宋体" w:cs="宋体"/>
                      <w:color w:val="686868"/>
                      <w:kern w:val="0"/>
                      <w:sz w:val="18"/>
                      <w:szCs w:val="18"/>
                    </w:rPr>
                  </w:pPr>
                  <w:r w:rsidRPr="007A3241">
                    <w:rPr>
                      <w:rFonts w:ascii="宋体" w:eastAsia="宋体" w:hAnsi="宋体" w:cs="宋体"/>
                      <w:b/>
                      <w:bCs/>
                      <w:color w:val="686868"/>
                      <w:kern w:val="0"/>
                      <w:sz w:val="18"/>
                      <w:szCs w:val="18"/>
                    </w:rPr>
                    <w:t>文　　号:</w:t>
                  </w:r>
                  <w:r w:rsidRPr="007A3241">
                    <w:rPr>
                      <w:rFonts w:ascii="宋体" w:eastAsia="宋体" w:hAnsi="宋体" w:cs="宋体"/>
                      <w:color w:val="686868"/>
                      <w:kern w:val="0"/>
                      <w:sz w:val="18"/>
                      <w:szCs w:val="18"/>
                    </w:rPr>
                    <w:t> </w:t>
                  </w:r>
                  <w:bookmarkStart w:id="0" w:name="_GoBack"/>
                  <w:r w:rsidRPr="007A3241">
                    <w:rPr>
                      <w:rFonts w:ascii="宋体" w:eastAsia="宋体" w:hAnsi="宋体" w:cs="宋体"/>
                      <w:color w:val="686868"/>
                      <w:kern w:val="0"/>
                      <w:sz w:val="18"/>
                      <w:szCs w:val="18"/>
                    </w:rPr>
                    <w:t>〔2017〕92号</w:t>
                  </w:r>
                  <w:bookmarkEnd w:id="0"/>
                </w:p>
              </w:tc>
              <w:tc>
                <w:tcPr>
                  <w:tcW w:w="0" w:type="auto"/>
                  <w:tcMar>
                    <w:top w:w="30" w:type="dxa"/>
                    <w:left w:w="30" w:type="dxa"/>
                    <w:bottom w:w="30" w:type="dxa"/>
                    <w:right w:w="30" w:type="dxa"/>
                  </w:tcMar>
                  <w:hideMark/>
                </w:tcPr>
                <w:p w:rsidR="007A3241" w:rsidRPr="007A3241" w:rsidRDefault="007A3241" w:rsidP="007A3241">
                  <w:pPr>
                    <w:widowControl/>
                    <w:jc w:val="left"/>
                    <w:rPr>
                      <w:rFonts w:ascii="宋体" w:eastAsia="宋体" w:hAnsi="宋体" w:cs="宋体"/>
                      <w:color w:val="686868"/>
                      <w:kern w:val="0"/>
                      <w:sz w:val="18"/>
                      <w:szCs w:val="18"/>
                    </w:rPr>
                  </w:pPr>
                  <w:r w:rsidRPr="007A3241">
                    <w:rPr>
                      <w:rFonts w:ascii="宋体" w:eastAsia="宋体" w:hAnsi="宋体" w:cs="宋体"/>
                      <w:b/>
                      <w:bCs/>
                      <w:color w:val="686868"/>
                      <w:kern w:val="0"/>
                      <w:sz w:val="18"/>
                      <w:szCs w:val="18"/>
                    </w:rPr>
                    <w:t>主 题 词:</w:t>
                  </w:r>
                </w:p>
              </w:tc>
            </w:tr>
          </w:tbl>
          <w:p w:rsidR="007A3241" w:rsidRPr="007A3241" w:rsidRDefault="007A3241" w:rsidP="007A3241">
            <w:pPr>
              <w:widowControl/>
              <w:jc w:val="left"/>
              <w:rPr>
                <w:rFonts w:ascii="宋体" w:eastAsia="宋体" w:hAnsi="宋体" w:cs="宋体"/>
                <w:color w:val="686868"/>
                <w:kern w:val="0"/>
                <w:sz w:val="18"/>
                <w:szCs w:val="18"/>
              </w:rPr>
            </w:pPr>
          </w:p>
        </w:tc>
      </w:tr>
    </w:tbl>
    <w:p w:rsidR="007A3241" w:rsidRPr="007A3241" w:rsidRDefault="007A3241" w:rsidP="007A3241">
      <w:pPr>
        <w:widowControl/>
        <w:jc w:val="center"/>
        <w:rPr>
          <w:rFonts w:ascii="微软雅黑" w:eastAsia="微软雅黑" w:hAnsi="微软雅黑" w:cs="宋体"/>
          <w:color w:val="000000"/>
          <w:kern w:val="0"/>
          <w:sz w:val="18"/>
          <w:szCs w:val="18"/>
        </w:rPr>
      </w:pPr>
      <w:r w:rsidRPr="007A3241">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7A3241" w:rsidRPr="007A3241" w:rsidRDefault="007A3241" w:rsidP="007A3241">
      <w:pPr>
        <w:widowControl/>
        <w:shd w:val="clear" w:color="auto" w:fill="FFFFFF"/>
        <w:spacing w:after="240"/>
        <w:jc w:val="center"/>
        <w:rPr>
          <w:rFonts w:ascii="微软雅黑" w:eastAsia="微软雅黑" w:hAnsi="微软雅黑" w:cs="宋体" w:hint="eastAsia"/>
          <w:color w:val="000000"/>
          <w:kern w:val="0"/>
          <w:sz w:val="18"/>
          <w:szCs w:val="18"/>
        </w:rPr>
      </w:pPr>
      <w:r w:rsidRPr="007A3241">
        <w:rPr>
          <w:rFonts w:ascii="微软雅黑" w:eastAsia="微软雅黑" w:hAnsi="微软雅黑" w:cs="宋体" w:hint="eastAsia"/>
          <w:color w:val="000000"/>
          <w:kern w:val="0"/>
          <w:sz w:val="18"/>
          <w:szCs w:val="18"/>
        </w:rPr>
        <w:br/>
      </w:r>
      <w:r w:rsidRPr="007A3241">
        <w:rPr>
          <w:rFonts w:ascii="黑体" w:eastAsia="黑体" w:hAnsi="黑体" w:cs="宋体" w:hint="eastAsia"/>
          <w:b/>
          <w:bCs/>
          <w:color w:val="FF0000"/>
          <w:kern w:val="0"/>
          <w:sz w:val="36"/>
          <w:szCs w:val="36"/>
        </w:rPr>
        <w:t>中国证监会行政处罚决定书（广州穗富投资管理有限公司</w:t>
      </w:r>
      <w:r w:rsidRPr="007A3241">
        <w:rPr>
          <w:rFonts w:ascii="黑体" w:eastAsia="黑体" w:hAnsi="黑体" w:cs="宋体" w:hint="eastAsia"/>
          <w:b/>
          <w:bCs/>
          <w:color w:val="FF0000"/>
          <w:kern w:val="0"/>
          <w:sz w:val="36"/>
          <w:szCs w:val="36"/>
        </w:rPr>
        <w:br/>
        <w:t>、易向军、周岭松）</w:t>
      </w:r>
    </w:p>
    <w:p w:rsidR="007A3241" w:rsidRPr="007A3241" w:rsidRDefault="007A3241" w:rsidP="007A3241">
      <w:pPr>
        <w:widowControl/>
        <w:shd w:val="clear" w:color="auto" w:fill="FFFFFF"/>
        <w:spacing w:line="360" w:lineRule="atLeast"/>
        <w:jc w:val="center"/>
        <w:rPr>
          <w:rFonts w:ascii="楷体" w:eastAsia="楷体" w:hAnsi="楷体" w:cs="宋体" w:hint="eastAsia"/>
          <w:color w:val="000000"/>
          <w:kern w:val="0"/>
          <w:sz w:val="24"/>
          <w:szCs w:val="24"/>
        </w:rPr>
      </w:pPr>
      <w:r w:rsidRPr="007A3241">
        <w:rPr>
          <w:rFonts w:ascii="宋体" w:eastAsia="宋体" w:hAnsi="宋体" w:cs="宋体" w:hint="eastAsia"/>
          <w:color w:val="000000"/>
          <w:kern w:val="0"/>
          <w:szCs w:val="21"/>
        </w:rPr>
        <w:t>〔2017〕92号</w:t>
      </w:r>
    </w:p>
    <w:p w:rsidR="007A3241" w:rsidRPr="007A3241" w:rsidRDefault="007A3241" w:rsidP="007A3241">
      <w:pPr>
        <w:widowControl/>
        <w:shd w:val="clear" w:color="auto" w:fill="FFFFFF"/>
        <w:spacing w:line="360" w:lineRule="atLeast"/>
        <w:jc w:val="left"/>
        <w:rPr>
          <w:rFonts w:ascii="楷体" w:eastAsia="楷体" w:hAnsi="楷体" w:cs="宋体" w:hint="eastAsia"/>
          <w:color w:val="000000"/>
          <w:kern w:val="0"/>
          <w:sz w:val="24"/>
          <w:szCs w:val="24"/>
        </w:rPr>
      </w:pPr>
      <w:r w:rsidRPr="007A3241">
        <w:rPr>
          <w:rFonts w:ascii="宋体" w:eastAsia="宋体" w:hAnsi="宋体" w:cs="宋体" w:hint="eastAsia"/>
          <w:color w:val="000000"/>
          <w:kern w:val="0"/>
          <w:szCs w:val="21"/>
        </w:rPr>
        <w:t> </w:t>
      </w:r>
    </w:p>
    <w:p w:rsidR="007A3241" w:rsidRPr="007A3241" w:rsidRDefault="007A3241" w:rsidP="007A3241">
      <w:pPr>
        <w:widowControl/>
        <w:shd w:val="clear" w:color="auto" w:fill="FFFFFF"/>
        <w:spacing w:line="360" w:lineRule="atLeast"/>
        <w:ind w:firstLine="420"/>
        <w:rPr>
          <w:rFonts w:ascii="楷体" w:eastAsia="楷体" w:hAnsi="楷体" w:cs="宋体" w:hint="eastAsia"/>
          <w:color w:val="000000"/>
          <w:kern w:val="0"/>
          <w:sz w:val="24"/>
          <w:szCs w:val="24"/>
        </w:rPr>
      </w:pPr>
      <w:r w:rsidRPr="007A3241">
        <w:rPr>
          <w:rFonts w:ascii="宋体" w:eastAsia="宋体" w:hAnsi="宋体" w:cs="宋体" w:hint="eastAsia"/>
          <w:color w:val="000000"/>
          <w:kern w:val="0"/>
          <w:szCs w:val="21"/>
        </w:rPr>
        <w:t>当事人：广州穗富投资管理有限公司（以下</w:t>
      </w:r>
      <w:proofErr w:type="gramStart"/>
      <w:r w:rsidRPr="007A3241">
        <w:rPr>
          <w:rFonts w:ascii="宋体" w:eastAsia="宋体" w:hAnsi="宋体" w:cs="宋体" w:hint="eastAsia"/>
          <w:color w:val="000000"/>
          <w:kern w:val="0"/>
          <w:szCs w:val="21"/>
        </w:rPr>
        <w:t>简称穗富投资</w:t>
      </w:r>
      <w:proofErr w:type="gramEnd"/>
      <w:r w:rsidRPr="007A3241">
        <w:rPr>
          <w:rFonts w:ascii="宋体" w:eastAsia="宋体" w:hAnsi="宋体" w:cs="宋体" w:hint="eastAsia"/>
          <w:color w:val="000000"/>
          <w:kern w:val="0"/>
          <w:szCs w:val="21"/>
        </w:rPr>
        <w:t>），住所：广东省广州市花都区。</w:t>
      </w:r>
    </w:p>
    <w:p w:rsidR="007A3241" w:rsidRPr="007A3241" w:rsidRDefault="007A3241" w:rsidP="007A3241">
      <w:pPr>
        <w:widowControl/>
        <w:shd w:val="clear" w:color="auto" w:fill="FFFFFF"/>
        <w:spacing w:line="360" w:lineRule="atLeast"/>
        <w:ind w:firstLine="420"/>
        <w:rPr>
          <w:rFonts w:ascii="楷体" w:eastAsia="楷体" w:hAnsi="楷体" w:cs="宋体" w:hint="eastAsia"/>
          <w:color w:val="000000"/>
          <w:kern w:val="0"/>
          <w:sz w:val="24"/>
          <w:szCs w:val="24"/>
        </w:rPr>
      </w:pPr>
      <w:r w:rsidRPr="007A3241">
        <w:rPr>
          <w:rFonts w:ascii="宋体" w:eastAsia="宋体" w:hAnsi="宋体" w:cs="宋体" w:hint="eastAsia"/>
          <w:color w:val="000000"/>
          <w:kern w:val="0"/>
          <w:szCs w:val="21"/>
        </w:rPr>
        <w:t>易向军，男，1981年7月出生，</w:t>
      </w:r>
      <w:proofErr w:type="gramStart"/>
      <w:r w:rsidRPr="007A3241">
        <w:rPr>
          <w:rFonts w:ascii="宋体" w:eastAsia="宋体" w:hAnsi="宋体" w:cs="宋体" w:hint="eastAsia"/>
          <w:color w:val="000000"/>
          <w:kern w:val="0"/>
          <w:szCs w:val="21"/>
        </w:rPr>
        <w:t>时任穗富投资</w:t>
      </w:r>
      <w:proofErr w:type="gramEnd"/>
      <w:r w:rsidRPr="007A3241">
        <w:rPr>
          <w:rFonts w:ascii="宋体" w:eastAsia="宋体" w:hAnsi="宋体" w:cs="宋体" w:hint="eastAsia"/>
          <w:color w:val="000000"/>
          <w:kern w:val="0"/>
          <w:szCs w:val="21"/>
        </w:rPr>
        <w:t>董事长兼投资总监，住址：广东省广州市天河区。</w:t>
      </w:r>
    </w:p>
    <w:p w:rsidR="007A3241" w:rsidRPr="007A3241" w:rsidRDefault="007A3241" w:rsidP="007A3241">
      <w:pPr>
        <w:widowControl/>
        <w:shd w:val="clear" w:color="auto" w:fill="FFFFFF"/>
        <w:spacing w:line="360" w:lineRule="atLeast"/>
        <w:ind w:firstLine="420"/>
        <w:rPr>
          <w:rFonts w:ascii="楷体" w:eastAsia="楷体" w:hAnsi="楷体" w:cs="宋体" w:hint="eastAsia"/>
          <w:color w:val="000000"/>
          <w:kern w:val="0"/>
          <w:sz w:val="24"/>
          <w:szCs w:val="24"/>
        </w:rPr>
      </w:pPr>
      <w:r w:rsidRPr="007A3241">
        <w:rPr>
          <w:rFonts w:ascii="宋体" w:eastAsia="宋体" w:hAnsi="宋体" w:cs="宋体" w:hint="eastAsia"/>
          <w:color w:val="000000"/>
          <w:kern w:val="0"/>
          <w:szCs w:val="21"/>
        </w:rPr>
        <w:t>周岭松，男，1972年2月出生，时</w:t>
      </w:r>
      <w:proofErr w:type="gramStart"/>
      <w:r w:rsidRPr="007A3241">
        <w:rPr>
          <w:rFonts w:ascii="宋体" w:eastAsia="宋体" w:hAnsi="宋体" w:cs="宋体" w:hint="eastAsia"/>
          <w:color w:val="000000"/>
          <w:kern w:val="0"/>
          <w:szCs w:val="21"/>
        </w:rPr>
        <w:t>为穗富投资</w:t>
      </w:r>
      <w:proofErr w:type="gramEnd"/>
      <w:r w:rsidRPr="007A3241">
        <w:rPr>
          <w:rFonts w:ascii="宋体" w:eastAsia="宋体" w:hAnsi="宋体" w:cs="宋体" w:hint="eastAsia"/>
          <w:color w:val="000000"/>
          <w:kern w:val="0"/>
          <w:szCs w:val="21"/>
        </w:rPr>
        <w:t>股东、任职投资部负责人，住址：上海市闵行区。</w:t>
      </w:r>
    </w:p>
    <w:p w:rsidR="007A3241" w:rsidRPr="007A3241" w:rsidRDefault="007A3241" w:rsidP="007A3241">
      <w:pPr>
        <w:widowControl/>
        <w:shd w:val="clear" w:color="auto" w:fill="FFFFFF"/>
        <w:spacing w:line="360" w:lineRule="atLeast"/>
        <w:ind w:firstLine="420"/>
        <w:rPr>
          <w:rFonts w:ascii="楷体" w:eastAsia="楷体" w:hAnsi="楷体" w:cs="宋体" w:hint="eastAsia"/>
          <w:color w:val="000000"/>
          <w:kern w:val="0"/>
          <w:sz w:val="24"/>
          <w:szCs w:val="24"/>
        </w:rPr>
      </w:pPr>
      <w:r w:rsidRPr="007A3241">
        <w:rPr>
          <w:rFonts w:ascii="宋体" w:eastAsia="宋体" w:hAnsi="宋体" w:cs="宋体" w:hint="eastAsia"/>
          <w:color w:val="000000"/>
          <w:kern w:val="0"/>
          <w:szCs w:val="21"/>
        </w:rPr>
        <w:t>依据《中华人民共和国证券法》（以下简称《证券法》）有关规定，我会</w:t>
      </w:r>
      <w:proofErr w:type="gramStart"/>
      <w:r w:rsidRPr="007A3241">
        <w:rPr>
          <w:rFonts w:ascii="宋体" w:eastAsia="宋体" w:hAnsi="宋体" w:cs="宋体" w:hint="eastAsia"/>
          <w:color w:val="000000"/>
          <w:kern w:val="0"/>
          <w:szCs w:val="21"/>
        </w:rPr>
        <w:t>对穗富投资</w:t>
      </w:r>
      <w:proofErr w:type="gramEnd"/>
      <w:r w:rsidRPr="007A3241">
        <w:rPr>
          <w:rFonts w:ascii="宋体" w:eastAsia="宋体" w:hAnsi="宋体" w:cs="宋体" w:hint="eastAsia"/>
          <w:color w:val="000000"/>
          <w:kern w:val="0"/>
          <w:szCs w:val="21"/>
        </w:rPr>
        <w:t>内幕交易深圳中国农大科技股份有限公司（以下简称国农科技）股票案进行了立案调查、审理，并依法向当事人告知了</w:t>
      </w:r>
      <w:proofErr w:type="gramStart"/>
      <w:r w:rsidRPr="007A3241">
        <w:rPr>
          <w:rFonts w:ascii="宋体" w:eastAsia="宋体" w:hAnsi="宋体" w:cs="宋体" w:hint="eastAsia"/>
          <w:color w:val="000000"/>
          <w:kern w:val="0"/>
          <w:szCs w:val="21"/>
        </w:rPr>
        <w:t>作出</w:t>
      </w:r>
      <w:proofErr w:type="gramEnd"/>
      <w:r w:rsidRPr="007A3241">
        <w:rPr>
          <w:rFonts w:ascii="宋体" w:eastAsia="宋体" w:hAnsi="宋体" w:cs="宋体" w:hint="eastAsia"/>
          <w:color w:val="000000"/>
          <w:kern w:val="0"/>
          <w:szCs w:val="21"/>
        </w:rPr>
        <w:t>行政处罚的事实、理由、依据及当事人依法享有的权利。当事人提出陈述、申辩意见，并要求听证。我会于2017年6月9日举行了听证会，听取了当事人陈述、申辩意见。本案现已调查、审理终结。</w:t>
      </w:r>
    </w:p>
    <w:p w:rsidR="007A3241" w:rsidRPr="007A3241" w:rsidRDefault="007A3241" w:rsidP="007A3241">
      <w:pPr>
        <w:widowControl/>
        <w:shd w:val="clear" w:color="auto" w:fill="FFFFFF"/>
        <w:spacing w:line="360" w:lineRule="atLeast"/>
        <w:ind w:firstLine="420"/>
        <w:rPr>
          <w:rFonts w:ascii="楷体" w:eastAsia="楷体" w:hAnsi="楷体" w:cs="宋体" w:hint="eastAsia"/>
          <w:color w:val="000000"/>
          <w:kern w:val="0"/>
          <w:sz w:val="24"/>
          <w:szCs w:val="24"/>
        </w:rPr>
      </w:pPr>
      <w:r w:rsidRPr="007A3241">
        <w:rPr>
          <w:rFonts w:ascii="宋体" w:eastAsia="宋体" w:hAnsi="宋体" w:cs="宋体" w:hint="eastAsia"/>
          <w:color w:val="000000"/>
          <w:kern w:val="0"/>
          <w:szCs w:val="21"/>
        </w:rPr>
        <w:t>经查明，</w:t>
      </w:r>
      <w:proofErr w:type="gramStart"/>
      <w:r w:rsidRPr="007A3241">
        <w:rPr>
          <w:rFonts w:ascii="宋体" w:eastAsia="宋体" w:hAnsi="宋体" w:cs="宋体" w:hint="eastAsia"/>
          <w:color w:val="000000"/>
          <w:kern w:val="0"/>
          <w:szCs w:val="21"/>
        </w:rPr>
        <w:t>穗富投资</w:t>
      </w:r>
      <w:proofErr w:type="gramEnd"/>
      <w:r w:rsidRPr="007A3241">
        <w:rPr>
          <w:rFonts w:ascii="宋体" w:eastAsia="宋体" w:hAnsi="宋体" w:cs="宋体" w:hint="eastAsia"/>
          <w:color w:val="000000"/>
          <w:kern w:val="0"/>
          <w:szCs w:val="21"/>
        </w:rPr>
        <w:t>存在以下违法事实：</w:t>
      </w:r>
    </w:p>
    <w:p w:rsidR="007A3241" w:rsidRPr="007A3241" w:rsidRDefault="007A3241" w:rsidP="007A3241">
      <w:pPr>
        <w:widowControl/>
        <w:shd w:val="clear" w:color="auto" w:fill="FFFFFF"/>
        <w:spacing w:line="360" w:lineRule="atLeast"/>
        <w:ind w:firstLine="420"/>
        <w:rPr>
          <w:rFonts w:ascii="楷体" w:eastAsia="楷体" w:hAnsi="楷体" w:cs="宋体" w:hint="eastAsia"/>
          <w:color w:val="000000"/>
          <w:kern w:val="0"/>
          <w:sz w:val="24"/>
          <w:szCs w:val="24"/>
        </w:rPr>
      </w:pPr>
      <w:r w:rsidRPr="007A3241">
        <w:rPr>
          <w:rFonts w:ascii="宋体" w:eastAsia="宋体" w:hAnsi="宋体" w:cs="宋体" w:hint="eastAsia"/>
          <w:color w:val="000000"/>
          <w:kern w:val="0"/>
          <w:szCs w:val="21"/>
        </w:rPr>
        <w:t>一、内幕信息的形成及公开过程</w:t>
      </w:r>
    </w:p>
    <w:p w:rsidR="007A3241" w:rsidRPr="007A3241" w:rsidRDefault="007A3241" w:rsidP="007A3241">
      <w:pPr>
        <w:widowControl/>
        <w:shd w:val="clear" w:color="auto" w:fill="FFFFFF"/>
        <w:spacing w:line="360" w:lineRule="atLeast"/>
        <w:ind w:firstLine="420"/>
        <w:rPr>
          <w:rFonts w:ascii="楷体" w:eastAsia="楷体" w:hAnsi="楷体" w:cs="宋体" w:hint="eastAsia"/>
          <w:color w:val="000000"/>
          <w:kern w:val="0"/>
          <w:sz w:val="24"/>
          <w:szCs w:val="24"/>
        </w:rPr>
      </w:pPr>
      <w:r w:rsidRPr="007A3241">
        <w:rPr>
          <w:rFonts w:ascii="宋体" w:eastAsia="宋体" w:hAnsi="宋体" w:cs="宋体" w:hint="eastAsia"/>
          <w:color w:val="000000"/>
          <w:kern w:val="0"/>
          <w:szCs w:val="21"/>
        </w:rPr>
        <w:t>2014年2月13日，国农科技</w:t>
      </w:r>
      <w:proofErr w:type="gramStart"/>
      <w:r w:rsidRPr="007A3241">
        <w:rPr>
          <w:rFonts w:ascii="宋体" w:eastAsia="宋体" w:hAnsi="宋体" w:cs="宋体" w:hint="eastAsia"/>
          <w:color w:val="000000"/>
          <w:kern w:val="0"/>
          <w:szCs w:val="21"/>
        </w:rPr>
        <w:t>启动非</w:t>
      </w:r>
      <w:proofErr w:type="gramEnd"/>
      <w:r w:rsidRPr="007A3241">
        <w:rPr>
          <w:rFonts w:ascii="宋体" w:eastAsia="宋体" w:hAnsi="宋体" w:cs="宋体" w:hint="eastAsia"/>
          <w:color w:val="000000"/>
          <w:kern w:val="0"/>
          <w:szCs w:val="21"/>
        </w:rPr>
        <w:t>公开发行股票事项，拟向深圳中农大科技投资有限公司（以下简称中农大投资）和国农科技实际控制人、中农大董事长李某琳非公开发行股份1600万股，后未获股东大会通过。</w:t>
      </w:r>
    </w:p>
    <w:p w:rsidR="007A3241" w:rsidRPr="007A3241" w:rsidRDefault="007A3241" w:rsidP="007A3241">
      <w:pPr>
        <w:widowControl/>
        <w:shd w:val="clear" w:color="auto" w:fill="FFFFFF"/>
        <w:spacing w:line="360" w:lineRule="atLeast"/>
        <w:ind w:firstLine="420"/>
        <w:rPr>
          <w:rFonts w:ascii="楷体" w:eastAsia="楷体" w:hAnsi="楷体" w:cs="宋体" w:hint="eastAsia"/>
          <w:color w:val="000000"/>
          <w:kern w:val="0"/>
          <w:sz w:val="24"/>
          <w:szCs w:val="24"/>
        </w:rPr>
      </w:pPr>
      <w:r w:rsidRPr="007A3241">
        <w:rPr>
          <w:rFonts w:ascii="宋体" w:eastAsia="宋体" w:hAnsi="宋体" w:cs="宋体" w:hint="eastAsia"/>
          <w:color w:val="000000"/>
          <w:kern w:val="0"/>
          <w:szCs w:val="21"/>
        </w:rPr>
        <w:t>2014年9月15日，国农科技召开第八届董事会2014年第二次临时会议，通过了国农科技向中农大投资、李某琳和鲁某芝非公开发行不超过1600万股的提案（以下简称方案A），次日复牌并公告了董事会决议内容。</w:t>
      </w:r>
    </w:p>
    <w:p w:rsidR="007A3241" w:rsidRPr="007A3241" w:rsidRDefault="007A3241" w:rsidP="007A3241">
      <w:pPr>
        <w:widowControl/>
        <w:shd w:val="clear" w:color="auto" w:fill="FFFFFF"/>
        <w:spacing w:line="360" w:lineRule="atLeast"/>
        <w:ind w:firstLine="420"/>
        <w:rPr>
          <w:rFonts w:ascii="楷体" w:eastAsia="楷体" w:hAnsi="楷体" w:cs="宋体" w:hint="eastAsia"/>
          <w:color w:val="000000"/>
          <w:kern w:val="0"/>
          <w:sz w:val="24"/>
          <w:szCs w:val="24"/>
        </w:rPr>
      </w:pPr>
      <w:r w:rsidRPr="007A3241">
        <w:rPr>
          <w:rFonts w:ascii="宋体" w:eastAsia="宋体" w:hAnsi="宋体" w:cs="宋体" w:hint="eastAsia"/>
          <w:color w:val="000000"/>
          <w:kern w:val="0"/>
          <w:szCs w:val="21"/>
        </w:rPr>
        <w:t>9月18日，穗富</w:t>
      </w:r>
      <w:proofErr w:type="gramStart"/>
      <w:r w:rsidRPr="007A3241">
        <w:rPr>
          <w:rFonts w:ascii="宋体" w:eastAsia="宋体" w:hAnsi="宋体" w:cs="宋体" w:hint="eastAsia"/>
          <w:color w:val="000000"/>
          <w:kern w:val="0"/>
          <w:szCs w:val="21"/>
        </w:rPr>
        <w:t>投资投资</w:t>
      </w:r>
      <w:proofErr w:type="gramEnd"/>
      <w:r w:rsidRPr="007A3241">
        <w:rPr>
          <w:rFonts w:ascii="宋体" w:eastAsia="宋体" w:hAnsi="宋体" w:cs="宋体" w:hint="eastAsia"/>
          <w:color w:val="000000"/>
          <w:kern w:val="0"/>
          <w:szCs w:val="21"/>
        </w:rPr>
        <w:t>总监易向军、投资部负责人周岭松先后与国农科技</w:t>
      </w:r>
      <w:proofErr w:type="gramStart"/>
      <w:r w:rsidRPr="007A3241">
        <w:rPr>
          <w:rFonts w:ascii="宋体" w:eastAsia="宋体" w:hAnsi="宋体" w:cs="宋体" w:hint="eastAsia"/>
          <w:color w:val="000000"/>
          <w:kern w:val="0"/>
          <w:szCs w:val="21"/>
        </w:rPr>
        <w:t>董秘杨</w:t>
      </w:r>
      <w:proofErr w:type="gramEnd"/>
      <w:r w:rsidRPr="007A3241">
        <w:rPr>
          <w:rFonts w:ascii="宋体" w:eastAsia="宋体" w:hAnsi="宋体" w:cs="宋体" w:hint="eastAsia"/>
          <w:color w:val="000000"/>
          <w:kern w:val="0"/>
          <w:szCs w:val="21"/>
        </w:rPr>
        <w:t>某联系，</w:t>
      </w:r>
      <w:proofErr w:type="gramStart"/>
      <w:r w:rsidRPr="007A3241">
        <w:rPr>
          <w:rFonts w:ascii="宋体" w:eastAsia="宋体" w:hAnsi="宋体" w:cs="宋体" w:hint="eastAsia"/>
          <w:color w:val="000000"/>
          <w:kern w:val="0"/>
          <w:szCs w:val="21"/>
        </w:rPr>
        <w:t>告知穗富投资</w:t>
      </w:r>
      <w:proofErr w:type="gramEnd"/>
      <w:r w:rsidRPr="007A3241">
        <w:rPr>
          <w:rFonts w:ascii="宋体" w:eastAsia="宋体" w:hAnsi="宋体" w:cs="宋体" w:hint="eastAsia"/>
          <w:color w:val="000000"/>
          <w:kern w:val="0"/>
          <w:szCs w:val="21"/>
        </w:rPr>
        <w:t>已经成为公司的股东，希望能够与公司建立长期联系。</w:t>
      </w:r>
    </w:p>
    <w:p w:rsidR="007A3241" w:rsidRPr="007A3241" w:rsidRDefault="007A3241" w:rsidP="007A3241">
      <w:pPr>
        <w:widowControl/>
        <w:shd w:val="clear" w:color="auto" w:fill="FFFFFF"/>
        <w:spacing w:line="360" w:lineRule="atLeast"/>
        <w:ind w:firstLine="420"/>
        <w:rPr>
          <w:rFonts w:ascii="楷体" w:eastAsia="楷体" w:hAnsi="楷体" w:cs="宋体" w:hint="eastAsia"/>
          <w:color w:val="000000"/>
          <w:kern w:val="0"/>
          <w:sz w:val="24"/>
          <w:szCs w:val="24"/>
        </w:rPr>
      </w:pPr>
      <w:r w:rsidRPr="007A3241">
        <w:rPr>
          <w:rFonts w:ascii="宋体" w:eastAsia="宋体" w:hAnsi="宋体" w:cs="宋体" w:hint="eastAsia"/>
          <w:color w:val="000000"/>
          <w:kern w:val="0"/>
          <w:szCs w:val="21"/>
        </w:rPr>
        <w:lastRenderedPageBreak/>
        <w:t>9月25日，国农科技第二大股东深圳市华盈盛世投资合伙企业（有限合伙）</w:t>
      </w:r>
      <w:proofErr w:type="gramStart"/>
      <w:r w:rsidRPr="007A3241">
        <w:rPr>
          <w:rFonts w:ascii="宋体" w:eastAsia="宋体" w:hAnsi="宋体" w:cs="宋体" w:hint="eastAsia"/>
          <w:color w:val="000000"/>
          <w:kern w:val="0"/>
          <w:szCs w:val="21"/>
        </w:rPr>
        <w:t>因方案</w:t>
      </w:r>
      <w:proofErr w:type="gramEnd"/>
      <w:r w:rsidRPr="007A3241">
        <w:rPr>
          <w:rFonts w:ascii="宋体" w:eastAsia="宋体" w:hAnsi="宋体" w:cs="宋体" w:hint="eastAsia"/>
          <w:color w:val="000000"/>
          <w:kern w:val="0"/>
          <w:szCs w:val="21"/>
        </w:rPr>
        <w:t>A发行价格太低向公司发送了增加临时提案（以下简称方案B）的邮件。此后，李某琳的父亲、国农科技非公开发行决策人李某锋与杨某认为方案A在股东大会上通过的可能性很低，为确保公司通过非公开发行股票募集资金的</w:t>
      </w:r>
      <w:proofErr w:type="gramStart"/>
      <w:r w:rsidRPr="007A3241">
        <w:rPr>
          <w:rFonts w:ascii="宋体" w:eastAsia="宋体" w:hAnsi="宋体" w:cs="宋体" w:hint="eastAsia"/>
          <w:color w:val="000000"/>
          <w:kern w:val="0"/>
          <w:szCs w:val="21"/>
        </w:rPr>
        <w:t>事项获</w:t>
      </w:r>
      <w:proofErr w:type="gramEnd"/>
      <w:r w:rsidRPr="007A3241">
        <w:rPr>
          <w:rFonts w:ascii="宋体" w:eastAsia="宋体" w:hAnsi="宋体" w:cs="宋体" w:hint="eastAsia"/>
          <w:color w:val="000000"/>
          <w:kern w:val="0"/>
          <w:szCs w:val="21"/>
        </w:rPr>
        <w:t>股东大会通过，</w:t>
      </w:r>
      <w:proofErr w:type="gramStart"/>
      <w:r w:rsidRPr="007A3241">
        <w:rPr>
          <w:rFonts w:ascii="宋体" w:eastAsia="宋体" w:hAnsi="宋体" w:cs="宋体" w:hint="eastAsia"/>
          <w:color w:val="000000"/>
          <w:kern w:val="0"/>
          <w:szCs w:val="21"/>
        </w:rPr>
        <w:t>李某峰提议</w:t>
      </w:r>
      <w:proofErr w:type="gramEnd"/>
      <w:r w:rsidRPr="007A3241">
        <w:rPr>
          <w:rFonts w:ascii="宋体" w:eastAsia="宋体" w:hAnsi="宋体" w:cs="宋体" w:hint="eastAsia"/>
          <w:color w:val="000000"/>
          <w:kern w:val="0"/>
          <w:szCs w:val="21"/>
        </w:rPr>
        <w:t>向鲁某芝发行不超过1400万股，</w:t>
      </w:r>
      <w:proofErr w:type="gramStart"/>
      <w:r w:rsidRPr="007A3241">
        <w:rPr>
          <w:rFonts w:ascii="宋体" w:eastAsia="宋体" w:hAnsi="宋体" w:cs="宋体" w:hint="eastAsia"/>
          <w:color w:val="000000"/>
          <w:kern w:val="0"/>
          <w:szCs w:val="21"/>
        </w:rPr>
        <w:t>向祝某发行</w:t>
      </w:r>
      <w:proofErr w:type="gramEnd"/>
      <w:r w:rsidRPr="007A3241">
        <w:rPr>
          <w:rFonts w:ascii="宋体" w:eastAsia="宋体" w:hAnsi="宋体" w:cs="宋体" w:hint="eastAsia"/>
          <w:color w:val="000000"/>
          <w:kern w:val="0"/>
          <w:szCs w:val="21"/>
        </w:rPr>
        <w:t>不超过200万股的新方案（以下简称方案C），杨某根据李某锋意见，于不晚于9月28日晚22:35前与易向军、周岭松</w:t>
      </w:r>
      <w:proofErr w:type="gramStart"/>
      <w:r w:rsidRPr="007A3241">
        <w:rPr>
          <w:rFonts w:ascii="宋体" w:eastAsia="宋体" w:hAnsi="宋体" w:cs="宋体" w:hint="eastAsia"/>
          <w:color w:val="000000"/>
          <w:kern w:val="0"/>
          <w:szCs w:val="21"/>
        </w:rPr>
        <w:t>就穗富</w:t>
      </w:r>
      <w:proofErr w:type="gramEnd"/>
      <w:r w:rsidRPr="007A3241">
        <w:rPr>
          <w:rFonts w:ascii="宋体" w:eastAsia="宋体" w:hAnsi="宋体" w:cs="宋体" w:hint="eastAsia"/>
          <w:color w:val="000000"/>
          <w:kern w:val="0"/>
          <w:szCs w:val="21"/>
        </w:rPr>
        <w:t>投资新增方案C达成一致意见。</w:t>
      </w:r>
    </w:p>
    <w:p w:rsidR="007A3241" w:rsidRPr="007A3241" w:rsidRDefault="007A3241" w:rsidP="007A3241">
      <w:pPr>
        <w:widowControl/>
        <w:shd w:val="clear" w:color="auto" w:fill="FFFFFF"/>
        <w:spacing w:line="360" w:lineRule="atLeast"/>
        <w:ind w:firstLine="420"/>
        <w:rPr>
          <w:rFonts w:ascii="楷体" w:eastAsia="楷体" w:hAnsi="楷体" w:cs="宋体" w:hint="eastAsia"/>
          <w:color w:val="000000"/>
          <w:kern w:val="0"/>
          <w:sz w:val="24"/>
          <w:szCs w:val="24"/>
        </w:rPr>
      </w:pPr>
      <w:r w:rsidRPr="007A3241">
        <w:rPr>
          <w:rFonts w:ascii="宋体" w:eastAsia="宋体" w:hAnsi="宋体" w:cs="宋体" w:hint="eastAsia"/>
          <w:color w:val="000000"/>
          <w:kern w:val="0"/>
          <w:szCs w:val="21"/>
        </w:rPr>
        <w:t>9月29日，国农科技、</w:t>
      </w:r>
      <w:proofErr w:type="gramStart"/>
      <w:r w:rsidRPr="007A3241">
        <w:rPr>
          <w:rFonts w:ascii="宋体" w:eastAsia="宋体" w:hAnsi="宋体" w:cs="宋体" w:hint="eastAsia"/>
          <w:color w:val="000000"/>
          <w:kern w:val="0"/>
          <w:szCs w:val="21"/>
        </w:rPr>
        <w:t>穗富投资</w:t>
      </w:r>
      <w:proofErr w:type="gramEnd"/>
      <w:r w:rsidRPr="007A3241">
        <w:rPr>
          <w:rFonts w:ascii="宋体" w:eastAsia="宋体" w:hAnsi="宋体" w:cs="宋体" w:hint="eastAsia"/>
          <w:color w:val="000000"/>
          <w:kern w:val="0"/>
          <w:szCs w:val="21"/>
        </w:rPr>
        <w:t>围绕方案Ｃ准备相关材料，国农科技分别与鲁某芝、祝某签订1400万股、200万股股权认购协议。</w:t>
      </w:r>
    </w:p>
    <w:p w:rsidR="007A3241" w:rsidRPr="007A3241" w:rsidRDefault="007A3241" w:rsidP="007A3241">
      <w:pPr>
        <w:widowControl/>
        <w:shd w:val="clear" w:color="auto" w:fill="FFFFFF"/>
        <w:spacing w:line="360" w:lineRule="atLeast"/>
        <w:ind w:firstLine="420"/>
        <w:rPr>
          <w:rFonts w:ascii="楷体" w:eastAsia="楷体" w:hAnsi="楷体" w:cs="宋体" w:hint="eastAsia"/>
          <w:color w:val="000000"/>
          <w:kern w:val="0"/>
          <w:sz w:val="24"/>
          <w:szCs w:val="24"/>
        </w:rPr>
      </w:pPr>
      <w:r w:rsidRPr="007A3241">
        <w:rPr>
          <w:rFonts w:ascii="宋体" w:eastAsia="宋体" w:hAnsi="宋体" w:cs="宋体" w:hint="eastAsia"/>
          <w:color w:val="000000"/>
          <w:kern w:val="0"/>
          <w:szCs w:val="21"/>
        </w:rPr>
        <w:t>9月30日，国农科技发布《召开2014年第二次临时股东大会的补充通知》，一并披露非公开发行股票方案B、方案C，并在该公告中披露于9月27日收到股东金鹰基金-工商银行-</w:t>
      </w:r>
      <w:proofErr w:type="gramStart"/>
      <w:r w:rsidRPr="007A3241">
        <w:rPr>
          <w:rFonts w:ascii="宋体" w:eastAsia="宋体" w:hAnsi="宋体" w:cs="宋体" w:hint="eastAsia"/>
          <w:color w:val="000000"/>
          <w:kern w:val="0"/>
          <w:szCs w:val="21"/>
        </w:rPr>
        <w:t>金鹰穗富1号</w:t>
      </w:r>
      <w:proofErr w:type="gramEnd"/>
      <w:r w:rsidRPr="007A3241">
        <w:rPr>
          <w:rFonts w:ascii="宋体" w:eastAsia="宋体" w:hAnsi="宋体" w:cs="宋体" w:hint="eastAsia"/>
          <w:color w:val="000000"/>
          <w:kern w:val="0"/>
          <w:szCs w:val="21"/>
        </w:rPr>
        <w:t>资产管理计划（以下简称工行</w:t>
      </w:r>
      <w:proofErr w:type="gramStart"/>
      <w:r w:rsidRPr="007A3241">
        <w:rPr>
          <w:rFonts w:ascii="宋体" w:eastAsia="宋体" w:hAnsi="宋体" w:cs="宋体" w:hint="eastAsia"/>
          <w:color w:val="000000"/>
          <w:kern w:val="0"/>
          <w:szCs w:val="21"/>
        </w:rPr>
        <w:t>金鹰穗富1号</w:t>
      </w:r>
      <w:proofErr w:type="gramEnd"/>
      <w:r w:rsidRPr="007A3241">
        <w:rPr>
          <w:rFonts w:ascii="宋体" w:eastAsia="宋体" w:hAnsi="宋体" w:cs="宋体" w:hint="eastAsia"/>
          <w:color w:val="000000"/>
          <w:kern w:val="0"/>
          <w:szCs w:val="21"/>
        </w:rPr>
        <w:t>）、广东粤财信托有限公司-</w:t>
      </w:r>
      <w:proofErr w:type="gramStart"/>
      <w:r w:rsidRPr="007A3241">
        <w:rPr>
          <w:rFonts w:ascii="宋体" w:eastAsia="宋体" w:hAnsi="宋体" w:cs="宋体" w:hint="eastAsia"/>
          <w:color w:val="000000"/>
          <w:kern w:val="0"/>
          <w:szCs w:val="21"/>
        </w:rPr>
        <w:t>穗富1号</w:t>
      </w:r>
      <w:proofErr w:type="gramEnd"/>
      <w:r w:rsidRPr="007A3241">
        <w:rPr>
          <w:rFonts w:ascii="宋体" w:eastAsia="宋体" w:hAnsi="宋体" w:cs="宋体" w:hint="eastAsia"/>
          <w:color w:val="000000"/>
          <w:kern w:val="0"/>
          <w:szCs w:val="21"/>
        </w:rPr>
        <w:t>证券投资集合资金信托计划（以下简称粤</w:t>
      </w:r>
      <w:proofErr w:type="gramStart"/>
      <w:r w:rsidRPr="007A3241">
        <w:rPr>
          <w:rFonts w:ascii="宋体" w:eastAsia="宋体" w:hAnsi="宋体" w:cs="宋体" w:hint="eastAsia"/>
          <w:color w:val="000000"/>
          <w:kern w:val="0"/>
          <w:szCs w:val="21"/>
        </w:rPr>
        <w:t>财穗富</w:t>
      </w:r>
      <w:proofErr w:type="gramEnd"/>
      <w:r w:rsidRPr="007A3241">
        <w:rPr>
          <w:rFonts w:ascii="宋体" w:eastAsia="宋体" w:hAnsi="宋体" w:cs="宋体" w:hint="eastAsia"/>
          <w:color w:val="000000"/>
          <w:kern w:val="0"/>
          <w:szCs w:val="21"/>
        </w:rPr>
        <w:t>1号）及广东粤财信托有限公司-</w:t>
      </w:r>
      <w:proofErr w:type="gramStart"/>
      <w:r w:rsidRPr="007A3241">
        <w:rPr>
          <w:rFonts w:ascii="宋体" w:eastAsia="宋体" w:hAnsi="宋体" w:cs="宋体" w:hint="eastAsia"/>
          <w:color w:val="000000"/>
          <w:kern w:val="0"/>
          <w:szCs w:val="21"/>
        </w:rPr>
        <w:t>穗富2号</w:t>
      </w:r>
      <w:proofErr w:type="gramEnd"/>
      <w:r w:rsidRPr="007A3241">
        <w:rPr>
          <w:rFonts w:ascii="宋体" w:eastAsia="宋体" w:hAnsi="宋体" w:cs="宋体" w:hint="eastAsia"/>
          <w:color w:val="000000"/>
          <w:kern w:val="0"/>
          <w:szCs w:val="21"/>
        </w:rPr>
        <w:t>证券投资集合资金信托计划（以下简称粤</w:t>
      </w:r>
      <w:proofErr w:type="gramStart"/>
      <w:r w:rsidRPr="007A3241">
        <w:rPr>
          <w:rFonts w:ascii="宋体" w:eastAsia="宋体" w:hAnsi="宋体" w:cs="宋体" w:hint="eastAsia"/>
          <w:color w:val="000000"/>
          <w:kern w:val="0"/>
          <w:szCs w:val="21"/>
        </w:rPr>
        <w:t>财穗富</w:t>
      </w:r>
      <w:proofErr w:type="gramEnd"/>
      <w:r w:rsidRPr="007A3241">
        <w:rPr>
          <w:rFonts w:ascii="宋体" w:eastAsia="宋体" w:hAnsi="宋体" w:cs="宋体" w:hint="eastAsia"/>
          <w:color w:val="000000"/>
          <w:kern w:val="0"/>
          <w:szCs w:val="21"/>
        </w:rPr>
        <w:t>2号）提交的《关于增加公司2014年第二次临时股东大会临时提案的函》。</w:t>
      </w:r>
    </w:p>
    <w:p w:rsidR="007A3241" w:rsidRPr="007A3241" w:rsidRDefault="007A3241" w:rsidP="007A3241">
      <w:pPr>
        <w:widowControl/>
        <w:shd w:val="clear" w:color="auto" w:fill="FFFFFF"/>
        <w:spacing w:line="360" w:lineRule="atLeast"/>
        <w:ind w:firstLine="420"/>
        <w:rPr>
          <w:rFonts w:ascii="楷体" w:eastAsia="楷体" w:hAnsi="楷体" w:cs="宋体" w:hint="eastAsia"/>
          <w:color w:val="000000"/>
          <w:kern w:val="0"/>
          <w:sz w:val="24"/>
          <w:szCs w:val="24"/>
        </w:rPr>
      </w:pPr>
      <w:r w:rsidRPr="007A3241">
        <w:rPr>
          <w:rFonts w:ascii="宋体" w:eastAsia="宋体" w:hAnsi="宋体" w:cs="宋体" w:hint="eastAsia"/>
          <w:color w:val="000000"/>
          <w:kern w:val="0"/>
          <w:szCs w:val="21"/>
        </w:rPr>
        <w:t>10月9日，公司召开临时股东大会审议通过了非公开发行股票方案C。</w:t>
      </w:r>
    </w:p>
    <w:p w:rsidR="007A3241" w:rsidRPr="007A3241" w:rsidRDefault="007A3241" w:rsidP="007A3241">
      <w:pPr>
        <w:widowControl/>
        <w:shd w:val="clear" w:color="auto" w:fill="FFFFFF"/>
        <w:spacing w:line="360" w:lineRule="atLeast"/>
        <w:ind w:firstLine="420"/>
        <w:rPr>
          <w:rFonts w:ascii="楷体" w:eastAsia="楷体" w:hAnsi="楷体" w:cs="宋体" w:hint="eastAsia"/>
          <w:color w:val="000000"/>
          <w:kern w:val="0"/>
          <w:sz w:val="24"/>
          <w:szCs w:val="24"/>
        </w:rPr>
      </w:pPr>
      <w:r w:rsidRPr="007A3241">
        <w:rPr>
          <w:rFonts w:ascii="宋体" w:eastAsia="宋体" w:hAnsi="宋体" w:cs="宋体" w:hint="eastAsia"/>
          <w:color w:val="000000"/>
          <w:kern w:val="0"/>
          <w:szCs w:val="21"/>
        </w:rPr>
        <w:t>10月10日，公司发布临时股东大会决议公告，披露非公开发行股票方案C获得股东大会审议通过。</w:t>
      </w:r>
    </w:p>
    <w:p w:rsidR="007A3241" w:rsidRPr="007A3241" w:rsidRDefault="007A3241" w:rsidP="007A3241">
      <w:pPr>
        <w:widowControl/>
        <w:shd w:val="clear" w:color="auto" w:fill="FFFFFF"/>
        <w:spacing w:line="360" w:lineRule="atLeast"/>
        <w:ind w:firstLine="420"/>
        <w:rPr>
          <w:rFonts w:ascii="楷体" w:eastAsia="楷体" w:hAnsi="楷体" w:cs="宋体" w:hint="eastAsia"/>
          <w:color w:val="000000"/>
          <w:kern w:val="0"/>
          <w:sz w:val="24"/>
          <w:szCs w:val="24"/>
        </w:rPr>
      </w:pPr>
      <w:r w:rsidRPr="007A3241">
        <w:rPr>
          <w:rFonts w:ascii="宋体" w:eastAsia="宋体" w:hAnsi="宋体" w:cs="宋体" w:hint="eastAsia"/>
          <w:color w:val="000000"/>
          <w:kern w:val="0"/>
          <w:szCs w:val="21"/>
        </w:rPr>
        <w:t>国农</w:t>
      </w:r>
      <w:proofErr w:type="gramStart"/>
      <w:r w:rsidRPr="007A3241">
        <w:rPr>
          <w:rFonts w:ascii="宋体" w:eastAsia="宋体" w:hAnsi="宋体" w:cs="宋体" w:hint="eastAsia"/>
          <w:color w:val="000000"/>
          <w:kern w:val="0"/>
          <w:szCs w:val="21"/>
        </w:rPr>
        <w:t>科技拟非公开</w:t>
      </w:r>
      <w:proofErr w:type="gramEnd"/>
      <w:r w:rsidRPr="007A3241">
        <w:rPr>
          <w:rFonts w:ascii="宋体" w:eastAsia="宋体" w:hAnsi="宋体" w:cs="宋体" w:hint="eastAsia"/>
          <w:color w:val="000000"/>
          <w:kern w:val="0"/>
          <w:szCs w:val="21"/>
        </w:rPr>
        <w:t>发行股份的事项属于《证券法》第七十五条第二款第（二）项所规定的“公司分配股利或者增资的计划”和第七十五条第二款第（三）项规定的“公司股权结构的重大变化”，在公开前属于内幕信息。该信息形成不晚于2014年9月28日22:35，公开时间为2014年10月10日。</w:t>
      </w:r>
      <w:proofErr w:type="gramStart"/>
      <w:r w:rsidRPr="007A3241">
        <w:rPr>
          <w:rFonts w:ascii="宋体" w:eastAsia="宋体" w:hAnsi="宋体" w:cs="宋体" w:hint="eastAsia"/>
          <w:color w:val="000000"/>
          <w:kern w:val="0"/>
          <w:szCs w:val="21"/>
        </w:rPr>
        <w:t>穗富投资</w:t>
      </w:r>
      <w:proofErr w:type="gramEnd"/>
      <w:r w:rsidRPr="007A3241">
        <w:rPr>
          <w:rFonts w:ascii="宋体" w:eastAsia="宋体" w:hAnsi="宋体" w:cs="宋体" w:hint="eastAsia"/>
          <w:color w:val="000000"/>
          <w:kern w:val="0"/>
          <w:szCs w:val="21"/>
        </w:rPr>
        <w:t>是非公开发行方案的提案方，其决策者易向军、周岭松于不晚于2014年9月28日22:35知悉内幕信息，是内幕信息知情人。</w:t>
      </w:r>
    </w:p>
    <w:p w:rsidR="007A3241" w:rsidRPr="007A3241" w:rsidRDefault="007A3241" w:rsidP="007A3241">
      <w:pPr>
        <w:widowControl/>
        <w:shd w:val="clear" w:color="auto" w:fill="FFFFFF"/>
        <w:spacing w:line="360" w:lineRule="atLeast"/>
        <w:ind w:firstLine="420"/>
        <w:rPr>
          <w:rFonts w:ascii="楷体" w:eastAsia="楷体" w:hAnsi="楷体" w:cs="宋体" w:hint="eastAsia"/>
          <w:color w:val="000000"/>
          <w:kern w:val="0"/>
          <w:sz w:val="24"/>
          <w:szCs w:val="24"/>
        </w:rPr>
      </w:pPr>
      <w:r w:rsidRPr="007A3241">
        <w:rPr>
          <w:rFonts w:ascii="宋体" w:eastAsia="宋体" w:hAnsi="宋体" w:cs="宋体" w:hint="eastAsia"/>
          <w:color w:val="000000"/>
          <w:kern w:val="0"/>
          <w:szCs w:val="21"/>
        </w:rPr>
        <w:t>二、</w:t>
      </w:r>
      <w:proofErr w:type="gramStart"/>
      <w:r w:rsidRPr="007A3241">
        <w:rPr>
          <w:rFonts w:ascii="宋体" w:eastAsia="宋体" w:hAnsi="宋体" w:cs="宋体" w:hint="eastAsia"/>
          <w:color w:val="000000"/>
          <w:kern w:val="0"/>
          <w:szCs w:val="21"/>
        </w:rPr>
        <w:t>穗富投资</w:t>
      </w:r>
      <w:proofErr w:type="gramEnd"/>
      <w:r w:rsidRPr="007A3241">
        <w:rPr>
          <w:rFonts w:ascii="宋体" w:eastAsia="宋体" w:hAnsi="宋体" w:cs="宋体" w:hint="eastAsia"/>
          <w:color w:val="000000"/>
          <w:kern w:val="0"/>
          <w:szCs w:val="21"/>
        </w:rPr>
        <w:t>内幕交易“国农科技”的情况</w:t>
      </w:r>
    </w:p>
    <w:p w:rsidR="007A3241" w:rsidRPr="007A3241" w:rsidRDefault="007A3241" w:rsidP="007A3241">
      <w:pPr>
        <w:widowControl/>
        <w:shd w:val="clear" w:color="auto" w:fill="FFFFFF"/>
        <w:spacing w:line="360" w:lineRule="atLeast"/>
        <w:ind w:firstLine="420"/>
        <w:rPr>
          <w:rFonts w:ascii="楷体" w:eastAsia="楷体" w:hAnsi="楷体" w:cs="宋体" w:hint="eastAsia"/>
          <w:color w:val="000000"/>
          <w:kern w:val="0"/>
          <w:sz w:val="24"/>
          <w:szCs w:val="24"/>
        </w:rPr>
      </w:pPr>
      <w:proofErr w:type="gramStart"/>
      <w:r w:rsidRPr="007A3241">
        <w:rPr>
          <w:rFonts w:ascii="宋体" w:eastAsia="宋体" w:hAnsi="宋体" w:cs="宋体" w:hint="eastAsia"/>
          <w:color w:val="000000"/>
          <w:kern w:val="0"/>
          <w:szCs w:val="21"/>
        </w:rPr>
        <w:t>穗富投资</w:t>
      </w:r>
      <w:proofErr w:type="gramEnd"/>
      <w:r w:rsidRPr="007A3241">
        <w:rPr>
          <w:rFonts w:ascii="宋体" w:eastAsia="宋体" w:hAnsi="宋体" w:cs="宋体" w:hint="eastAsia"/>
          <w:color w:val="000000"/>
          <w:kern w:val="0"/>
          <w:szCs w:val="21"/>
        </w:rPr>
        <w:t>是金鹰基金-光大银行-</w:t>
      </w:r>
      <w:proofErr w:type="gramStart"/>
      <w:r w:rsidRPr="007A3241">
        <w:rPr>
          <w:rFonts w:ascii="宋体" w:eastAsia="宋体" w:hAnsi="宋体" w:cs="宋体" w:hint="eastAsia"/>
          <w:color w:val="000000"/>
          <w:kern w:val="0"/>
          <w:szCs w:val="21"/>
        </w:rPr>
        <w:t>金鹰穗富6号</w:t>
      </w:r>
      <w:proofErr w:type="gramEnd"/>
      <w:r w:rsidRPr="007A3241">
        <w:rPr>
          <w:rFonts w:ascii="宋体" w:eastAsia="宋体" w:hAnsi="宋体" w:cs="宋体" w:hint="eastAsia"/>
          <w:color w:val="000000"/>
          <w:kern w:val="0"/>
          <w:szCs w:val="21"/>
        </w:rPr>
        <w:t>资产管理计划（以下简称</w:t>
      </w:r>
      <w:proofErr w:type="gramStart"/>
      <w:r w:rsidRPr="007A3241">
        <w:rPr>
          <w:rFonts w:ascii="宋体" w:eastAsia="宋体" w:hAnsi="宋体" w:cs="宋体" w:hint="eastAsia"/>
          <w:color w:val="000000"/>
          <w:kern w:val="0"/>
          <w:szCs w:val="21"/>
        </w:rPr>
        <w:t>金鹰穗富6号</w:t>
      </w:r>
      <w:proofErr w:type="gramEnd"/>
      <w:r w:rsidRPr="007A3241">
        <w:rPr>
          <w:rFonts w:ascii="宋体" w:eastAsia="宋体" w:hAnsi="宋体" w:cs="宋体" w:hint="eastAsia"/>
          <w:color w:val="000000"/>
          <w:kern w:val="0"/>
          <w:szCs w:val="21"/>
        </w:rPr>
        <w:t>）和工行</w:t>
      </w:r>
      <w:proofErr w:type="gramStart"/>
      <w:r w:rsidRPr="007A3241">
        <w:rPr>
          <w:rFonts w:ascii="宋体" w:eastAsia="宋体" w:hAnsi="宋体" w:cs="宋体" w:hint="eastAsia"/>
          <w:color w:val="000000"/>
          <w:kern w:val="0"/>
          <w:szCs w:val="21"/>
        </w:rPr>
        <w:t>金鹰穗富1号</w:t>
      </w:r>
      <w:proofErr w:type="gramEnd"/>
      <w:r w:rsidRPr="007A3241">
        <w:rPr>
          <w:rFonts w:ascii="宋体" w:eastAsia="宋体" w:hAnsi="宋体" w:cs="宋体" w:hint="eastAsia"/>
          <w:color w:val="000000"/>
          <w:kern w:val="0"/>
          <w:szCs w:val="21"/>
        </w:rPr>
        <w:t>的项目发起人，担任上述产品的投资顾问，负责资金引荐和提供投资建议，金鹰基金管理有限公司（以下简称金鹰基金）作为资产管理人，负责产品估值、清算及交易等事务性工作，并根据投资</w:t>
      </w:r>
      <w:proofErr w:type="gramStart"/>
      <w:r w:rsidRPr="007A3241">
        <w:rPr>
          <w:rFonts w:ascii="宋体" w:eastAsia="宋体" w:hAnsi="宋体" w:cs="宋体" w:hint="eastAsia"/>
          <w:color w:val="000000"/>
          <w:kern w:val="0"/>
          <w:szCs w:val="21"/>
        </w:rPr>
        <w:t>顾问穗富投资</w:t>
      </w:r>
      <w:proofErr w:type="gramEnd"/>
      <w:r w:rsidRPr="007A3241">
        <w:rPr>
          <w:rFonts w:ascii="宋体" w:eastAsia="宋体" w:hAnsi="宋体" w:cs="宋体" w:hint="eastAsia"/>
          <w:color w:val="000000"/>
          <w:kern w:val="0"/>
          <w:szCs w:val="21"/>
        </w:rPr>
        <w:t>的投资建议进行投资操作。易向军、周岭松</w:t>
      </w:r>
      <w:proofErr w:type="gramStart"/>
      <w:r w:rsidRPr="007A3241">
        <w:rPr>
          <w:rFonts w:ascii="宋体" w:eastAsia="宋体" w:hAnsi="宋体" w:cs="宋体" w:hint="eastAsia"/>
          <w:color w:val="000000"/>
          <w:kern w:val="0"/>
          <w:szCs w:val="21"/>
        </w:rPr>
        <w:t>是穗富投资</w:t>
      </w:r>
      <w:proofErr w:type="gramEnd"/>
      <w:r w:rsidRPr="007A3241">
        <w:rPr>
          <w:rFonts w:ascii="宋体" w:eastAsia="宋体" w:hAnsi="宋体" w:cs="宋体" w:hint="eastAsia"/>
          <w:color w:val="000000"/>
          <w:kern w:val="0"/>
          <w:szCs w:val="21"/>
        </w:rPr>
        <w:t>的股东和投资决策人，</w:t>
      </w:r>
      <w:proofErr w:type="gramStart"/>
      <w:r w:rsidRPr="007A3241">
        <w:rPr>
          <w:rFonts w:ascii="宋体" w:eastAsia="宋体" w:hAnsi="宋体" w:cs="宋体" w:hint="eastAsia"/>
          <w:color w:val="000000"/>
          <w:kern w:val="0"/>
          <w:szCs w:val="21"/>
        </w:rPr>
        <w:t>穗富投资</w:t>
      </w:r>
      <w:proofErr w:type="gramEnd"/>
      <w:r w:rsidRPr="007A3241">
        <w:rPr>
          <w:rFonts w:ascii="宋体" w:eastAsia="宋体" w:hAnsi="宋体" w:cs="宋体" w:hint="eastAsia"/>
          <w:color w:val="000000"/>
          <w:kern w:val="0"/>
          <w:szCs w:val="21"/>
        </w:rPr>
        <w:t>拟纳入股票池的股票由易向军和周岭松决定，易向军和周岭松都曾通过易向军的飞信号向金鹰基金发送投资建议。</w:t>
      </w:r>
    </w:p>
    <w:p w:rsidR="007A3241" w:rsidRPr="007A3241" w:rsidRDefault="007A3241" w:rsidP="007A3241">
      <w:pPr>
        <w:widowControl/>
        <w:shd w:val="clear" w:color="auto" w:fill="FFFFFF"/>
        <w:spacing w:line="360" w:lineRule="atLeast"/>
        <w:ind w:firstLine="420"/>
        <w:rPr>
          <w:rFonts w:ascii="楷体" w:eastAsia="楷体" w:hAnsi="楷体" w:cs="宋体" w:hint="eastAsia"/>
          <w:color w:val="000000"/>
          <w:kern w:val="0"/>
          <w:sz w:val="24"/>
          <w:szCs w:val="24"/>
        </w:rPr>
      </w:pPr>
      <w:r w:rsidRPr="007A3241">
        <w:rPr>
          <w:rFonts w:ascii="宋体" w:eastAsia="宋体" w:hAnsi="宋体" w:cs="宋体" w:hint="eastAsia"/>
          <w:color w:val="000000"/>
          <w:kern w:val="0"/>
          <w:szCs w:val="21"/>
        </w:rPr>
        <w:t>内幕信息形成后至公开前，易向军、周岭松做出投资决策，由</w:t>
      </w:r>
      <w:proofErr w:type="gramStart"/>
      <w:r w:rsidRPr="007A3241">
        <w:rPr>
          <w:rFonts w:ascii="宋体" w:eastAsia="宋体" w:hAnsi="宋体" w:cs="宋体" w:hint="eastAsia"/>
          <w:color w:val="000000"/>
          <w:kern w:val="0"/>
          <w:szCs w:val="21"/>
        </w:rPr>
        <w:t>金鹰穗富6号</w:t>
      </w:r>
      <w:proofErr w:type="gramEnd"/>
      <w:r w:rsidRPr="007A3241">
        <w:rPr>
          <w:rFonts w:ascii="宋体" w:eastAsia="宋体" w:hAnsi="宋体" w:cs="宋体" w:hint="eastAsia"/>
          <w:color w:val="000000"/>
          <w:kern w:val="0"/>
          <w:szCs w:val="21"/>
        </w:rPr>
        <w:t>账户于9月29日买入成交“国农科技”1,600,000股，成交金额30,478,150.23元；10月9日工行</w:t>
      </w:r>
      <w:proofErr w:type="gramStart"/>
      <w:r w:rsidRPr="007A3241">
        <w:rPr>
          <w:rFonts w:ascii="宋体" w:eastAsia="宋体" w:hAnsi="宋体" w:cs="宋体" w:hint="eastAsia"/>
          <w:color w:val="000000"/>
          <w:kern w:val="0"/>
          <w:szCs w:val="21"/>
        </w:rPr>
        <w:t>金鹰穗富1号</w:t>
      </w:r>
      <w:proofErr w:type="gramEnd"/>
      <w:r w:rsidRPr="007A3241">
        <w:rPr>
          <w:rFonts w:ascii="宋体" w:eastAsia="宋体" w:hAnsi="宋体" w:cs="宋体" w:hint="eastAsia"/>
          <w:color w:val="000000"/>
          <w:kern w:val="0"/>
          <w:szCs w:val="21"/>
        </w:rPr>
        <w:t>买入成交“国农科技”40,000股，成交金额766,992.57元；粤</w:t>
      </w:r>
      <w:proofErr w:type="gramStart"/>
      <w:r w:rsidRPr="007A3241">
        <w:rPr>
          <w:rFonts w:ascii="宋体" w:eastAsia="宋体" w:hAnsi="宋体" w:cs="宋体" w:hint="eastAsia"/>
          <w:color w:val="000000"/>
          <w:kern w:val="0"/>
          <w:szCs w:val="21"/>
        </w:rPr>
        <w:t>财穗富</w:t>
      </w:r>
      <w:proofErr w:type="gramEnd"/>
      <w:r w:rsidRPr="007A3241">
        <w:rPr>
          <w:rFonts w:ascii="宋体" w:eastAsia="宋体" w:hAnsi="宋体" w:cs="宋体" w:hint="eastAsia"/>
          <w:color w:val="000000"/>
          <w:kern w:val="0"/>
          <w:szCs w:val="21"/>
        </w:rPr>
        <w:t>1号和粤</w:t>
      </w:r>
      <w:proofErr w:type="gramStart"/>
      <w:r w:rsidRPr="007A3241">
        <w:rPr>
          <w:rFonts w:ascii="宋体" w:eastAsia="宋体" w:hAnsi="宋体" w:cs="宋体" w:hint="eastAsia"/>
          <w:color w:val="000000"/>
          <w:kern w:val="0"/>
          <w:szCs w:val="21"/>
        </w:rPr>
        <w:t>财穗富</w:t>
      </w:r>
      <w:proofErr w:type="gramEnd"/>
      <w:r w:rsidRPr="007A3241">
        <w:rPr>
          <w:rFonts w:ascii="宋体" w:eastAsia="宋体" w:hAnsi="宋体" w:cs="宋体" w:hint="eastAsia"/>
          <w:color w:val="000000"/>
          <w:kern w:val="0"/>
          <w:szCs w:val="21"/>
        </w:rPr>
        <w:t>2号买入成交420,000股，成交金额7,989,512.26元。内幕信息公开后，上述账户陆续卖出。其中，</w:t>
      </w:r>
      <w:proofErr w:type="gramStart"/>
      <w:r w:rsidRPr="007A3241">
        <w:rPr>
          <w:rFonts w:ascii="宋体" w:eastAsia="宋体" w:hAnsi="宋体" w:cs="宋体" w:hint="eastAsia"/>
          <w:color w:val="000000"/>
          <w:kern w:val="0"/>
          <w:szCs w:val="21"/>
        </w:rPr>
        <w:t>金鹰穗富6号</w:t>
      </w:r>
      <w:proofErr w:type="gramEnd"/>
      <w:r w:rsidRPr="007A3241">
        <w:rPr>
          <w:rFonts w:ascii="宋体" w:eastAsia="宋体" w:hAnsi="宋体" w:cs="宋体" w:hint="eastAsia"/>
          <w:color w:val="000000"/>
          <w:kern w:val="0"/>
          <w:szCs w:val="21"/>
        </w:rPr>
        <w:t>账户获利3,289,468.29元，工行</w:t>
      </w:r>
      <w:proofErr w:type="gramStart"/>
      <w:r w:rsidRPr="007A3241">
        <w:rPr>
          <w:rFonts w:ascii="宋体" w:eastAsia="宋体" w:hAnsi="宋体" w:cs="宋体" w:hint="eastAsia"/>
          <w:color w:val="000000"/>
          <w:kern w:val="0"/>
          <w:szCs w:val="21"/>
        </w:rPr>
        <w:t>金鹰穗富1号</w:t>
      </w:r>
      <w:proofErr w:type="gramEnd"/>
      <w:r w:rsidRPr="007A3241">
        <w:rPr>
          <w:rFonts w:ascii="宋体" w:eastAsia="宋体" w:hAnsi="宋体" w:cs="宋体" w:hint="eastAsia"/>
          <w:color w:val="000000"/>
          <w:kern w:val="0"/>
          <w:szCs w:val="21"/>
        </w:rPr>
        <w:t>账户获利45，405.52元，粤</w:t>
      </w:r>
      <w:proofErr w:type="gramStart"/>
      <w:r w:rsidRPr="007A3241">
        <w:rPr>
          <w:rFonts w:ascii="宋体" w:eastAsia="宋体" w:hAnsi="宋体" w:cs="宋体" w:hint="eastAsia"/>
          <w:color w:val="000000"/>
          <w:kern w:val="0"/>
          <w:szCs w:val="21"/>
        </w:rPr>
        <w:t>财穗富</w:t>
      </w:r>
      <w:proofErr w:type="gramEnd"/>
      <w:r w:rsidRPr="007A3241">
        <w:rPr>
          <w:rFonts w:ascii="宋体" w:eastAsia="宋体" w:hAnsi="宋体" w:cs="宋体" w:hint="eastAsia"/>
          <w:color w:val="000000"/>
          <w:kern w:val="0"/>
          <w:szCs w:val="21"/>
        </w:rPr>
        <w:t>1号和粤</w:t>
      </w:r>
      <w:proofErr w:type="gramStart"/>
      <w:r w:rsidRPr="007A3241">
        <w:rPr>
          <w:rFonts w:ascii="宋体" w:eastAsia="宋体" w:hAnsi="宋体" w:cs="宋体" w:hint="eastAsia"/>
          <w:color w:val="000000"/>
          <w:kern w:val="0"/>
          <w:szCs w:val="21"/>
        </w:rPr>
        <w:t>财穗富</w:t>
      </w:r>
      <w:proofErr w:type="gramEnd"/>
      <w:r w:rsidRPr="007A3241">
        <w:rPr>
          <w:rFonts w:ascii="宋体" w:eastAsia="宋体" w:hAnsi="宋体" w:cs="宋体" w:hint="eastAsia"/>
          <w:color w:val="000000"/>
          <w:kern w:val="0"/>
          <w:szCs w:val="21"/>
        </w:rPr>
        <w:t>2号没有获利，违法所得合计3,334,873.81元。</w:t>
      </w:r>
    </w:p>
    <w:p w:rsidR="007A3241" w:rsidRPr="007A3241" w:rsidRDefault="007A3241" w:rsidP="007A3241">
      <w:pPr>
        <w:widowControl/>
        <w:shd w:val="clear" w:color="auto" w:fill="FFFFFF"/>
        <w:spacing w:line="360" w:lineRule="atLeast"/>
        <w:ind w:firstLine="420"/>
        <w:rPr>
          <w:rFonts w:ascii="楷体" w:eastAsia="楷体" w:hAnsi="楷体" w:cs="宋体" w:hint="eastAsia"/>
          <w:color w:val="000000"/>
          <w:kern w:val="0"/>
          <w:sz w:val="24"/>
          <w:szCs w:val="24"/>
        </w:rPr>
      </w:pPr>
      <w:r w:rsidRPr="007A3241">
        <w:rPr>
          <w:rFonts w:ascii="宋体" w:eastAsia="宋体" w:hAnsi="宋体" w:cs="宋体" w:hint="eastAsia"/>
          <w:color w:val="000000"/>
          <w:kern w:val="0"/>
          <w:szCs w:val="21"/>
        </w:rPr>
        <w:t>以上事实，有相关人员询问笔录、通讯记录、上市公司公告、相关账户交易流水、相关投资顾问合同等证据证明，足以认定。</w:t>
      </w:r>
    </w:p>
    <w:p w:rsidR="007A3241" w:rsidRPr="007A3241" w:rsidRDefault="007A3241" w:rsidP="007A3241">
      <w:pPr>
        <w:widowControl/>
        <w:shd w:val="clear" w:color="auto" w:fill="FFFFFF"/>
        <w:spacing w:line="360" w:lineRule="atLeast"/>
        <w:ind w:firstLine="420"/>
        <w:rPr>
          <w:rFonts w:ascii="楷体" w:eastAsia="楷体" w:hAnsi="楷体" w:cs="宋体" w:hint="eastAsia"/>
          <w:color w:val="000000"/>
          <w:kern w:val="0"/>
          <w:sz w:val="24"/>
          <w:szCs w:val="24"/>
        </w:rPr>
      </w:pPr>
      <w:proofErr w:type="gramStart"/>
      <w:r w:rsidRPr="007A3241">
        <w:rPr>
          <w:rFonts w:ascii="宋体" w:eastAsia="宋体" w:hAnsi="宋体" w:cs="宋体" w:hint="eastAsia"/>
          <w:color w:val="000000"/>
          <w:kern w:val="0"/>
          <w:szCs w:val="21"/>
        </w:rPr>
        <w:lastRenderedPageBreak/>
        <w:t>穗富投资</w:t>
      </w:r>
      <w:proofErr w:type="gramEnd"/>
      <w:r w:rsidRPr="007A3241">
        <w:rPr>
          <w:rFonts w:ascii="宋体" w:eastAsia="宋体" w:hAnsi="宋体" w:cs="宋体" w:hint="eastAsia"/>
          <w:color w:val="000000"/>
          <w:kern w:val="0"/>
          <w:szCs w:val="21"/>
        </w:rPr>
        <w:t>在内幕信息公开前交易国农科技股票的行为，违反了《证券法》第七十三条和第七十六条第一款的规定，构成《证券法》第二百零二条所述的内幕交易行为。</w:t>
      </w:r>
      <w:proofErr w:type="gramStart"/>
      <w:r w:rsidRPr="007A3241">
        <w:rPr>
          <w:rFonts w:ascii="宋体" w:eastAsia="宋体" w:hAnsi="宋体" w:cs="宋体" w:hint="eastAsia"/>
          <w:color w:val="000000"/>
          <w:kern w:val="0"/>
          <w:szCs w:val="21"/>
        </w:rPr>
        <w:t>对穗富投资</w:t>
      </w:r>
      <w:proofErr w:type="gramEnd"/>
      <w:r w:rsidRPr="007A3241">
        <w:rPr>
          <w:rFonts w:ascii="宋体" w:eastAsia="宋体" w:hAnsi="宋体" w:cs="宋体" w:hint="eastAsia"/>
          <w:color w:val="000000"/>
          <w:kern w:val="0"/>
          <w:szCs w:val="21"/>
        </w:rPr>
        <w:t>的违法行为，时任穗富</w:t>
      </w:r>
      <w:proofErr w:type="gramStart"/>
      <w:r w:rsidRPr="007A3241">
        <w:rPr>
          <w:rFonts w:ascii="宋体" w:eastAsia="宋体" w:hAnsi="宋体" w:cs="宋体" w:hint="eastAsia"/>
          <w:color w:val="000000"/>
          <w:kern w:val="0"/>
          <w:szCs w:val="21"/>
        </w:rPr>
        <w:t>投资投资</w:t>
      </w:r>
      <w:proofErr w:type="gramEnd"/>
      <w:r w:rsidRPr="007A3241">
        <w:rPr>
          <w:rFonts w:ascii="宋体" w:eastAsia="宋体" w:hAnsi="宋体" w:cs="宋体" w:hint="eastAsia"/>
          <w:color w:val="000000"/>
          <w:kern w:val="0"/>
          <w:szCs w:val="21"/>
        </w:rPr>
        <w:t>总监易向军、穗富</w:t>
      </w:r>
      <w:proofErr w:type="gramStart"/>
      <w:r w:rsidRPr="007A3241">
        <w:rPr>
          <w:rFonts w:ascii="宋体" w:eastAsia="宋体" w:hAnsi="宋体" w:cs="宋体" w:hint="eastAsia"/>
          <w:color w:val="000000"/>
          <w:kern w:val="0"/>
          <w:szCs w:val="21"/>
        </w:rPr>
        <w:t>投资投资</w:t>
      </w:r>
      <w:proofErr w:type="gramEnd"/>
      <w:r w:rsidRPr="007A3241">
        <w:rPr>
          <w:rFonts w:ascii="宋体" w:eastAsia="宋体" w:hAnsi="宋体" w:cs="宋体" w:hint="eastAsia"/>
          <w:color w:val="000000"/>
          <w:kern w:val="0"/>
          <w:szCs w:val="21"/>
        </w:rPr>
        <w:t>部负责人周岭松是直接负责的</w:t>
      </w:r>
      <w:proofErr w:type="gramStart"/>
      <w:r w:rsidRPr="007A3241">
        <w:rPr>
          <w:rFonts w:ascii="宋体" w:eastAsia="宋体" w:hAnsi="宋体" w:cs="宋体" w:hint="eastAsia"/>
          <w:color w:val="000000"/>
          <w:kern w:val="0"/>
          <w:szCs w:val="21"/>
        </w:rPr>
        <w:t>的</w:t>
      </w:r>
      <w:proofErr w:type="gramEnd"/>
      <w:r w:rsidRPr="007A3241">
        <w:rPr>
          <w:rFonts w:ascii="宋体" w:eastAsia="宋体" w:hAnsi="宋体" w:cs="宋体" w:hint="eastAsia"/>
          <w:color w:val="000000"/>
          <w:kern w:val="0"/>
          <w:szCs w:val="21"/>
        </w:rPr>
        <w:t>主管人员。</w:t>
      </w:r>
    </w:p>
    <w:p w:rsidR="007A3241" w:rsidRPr="007A3241" w:rsidRDefault="007A3241" w:rsidP="007A3241">
      <w:pPr>
        <w:widowControl/>
        <w:shd w:val="clear" w:color="auto" w:fill="FFFFFF"/>
        <w:spacing w:line="360" w:lineRule="atLeast"/>
        <w:ind w:firstLine="420"/>
        <w:rPr>
          <w:rFonts w:ascii="楷体" w:eastAsia="楷体" w:hAnsi="楷体" w:cs="宋体" w:hint="eastAsia"/>
          <w:color w:val="000000"/>
          <w:kern w:val="0"/>
          <w:sz w:val="24"/>
          <w:szCs w:val="24"/>
        </w:rPr>
      </w:pPr>
      <w:r w:rsidRPr="007A3241">
        <w:rPr>
          <w:rFonts w:ascii="宋体" w:eastAsia="宋体" w:hAnsi="宋体" w:cs="宋体" w:hint="eastAsia"/>
          <w:color w:val="000000"/>
          <w:kern w:val="0"/>
          <w:szCs w:val="21"/>
        </w:rPr>
        <w:t>当事人在听证会上及听证会后补充申辩意见中提出：第一，投资国农科技是申辩人早已确定的长期投资计划；第二，内幕信息已经于2014年9月16日公开，申辩人是根据国农科技再次</w:t>
      </w:r>
      <w:proofErr w:type="gramStart"/>
      <w:r w:rsidRPr="007A3241">
        <w:rPr>
          <w:rFonts w:ascii="宋体" w:eastAsia="宋体" w:hAnsi="宋体" w:cs="宋体" w:hint="eastAsia"/>
          <w:color w:val="000000"/>
          <w:kern w:val="0"/>
          <w:szCs w:val="21"/>
        </w:rPr>
        <w:t>启动定增的</w:t>
      </w:r>
      <w:proofErr w:type="gramEnd"/>
      <w:r w:rsidRPr="007A3241">
        <w:rPr>
          <w:rFonts w:ascii="宋体" w:eastAsia="宋体" w:hAnsi="宋体" w:cs="宋体" w:hint="eastAsia"/>
          <w:color w:val="000000"/>
          <w:kern w:val="0"/>
          <w:szCs w:val="21"/>
        </w:rPr>
        <w:t>公开信息而加大投资的；第三，内幕信息敏感期内有反向卖出，不符合内幕交易特征；第四，交易国农科技的特征符合当事人交易习惯；第五，方案C的提出不构成新的内幕信息，且2014年9月30日已有公告；第六，有关内幕信息认定的证据不足，事实不清。</w:t>
      </w:r>
    </w:p>
    <w:p w:rsidR="007A3241" w:rsidRPr="007A3241" w:rsidRDefault="007A3241" w:rsidP="007A3241">
      <w:pPr>
        <w:widowControl/>
        <w:shd w:val="clear" w:color="auto" w:fill="FFFFFF"/>
        <w:spacing w:line="360" w:lineRule="atLeast"/>
        <w:ind w:firstLine="420"/>
        <w:rPr>
          <w:rFonts w:ascii="楷体" w:eastAsia="楷体" w:hAnsi="楷体" w:cs="宋体" w:hint="eastAsia"/>
          <w:color w:val="000000"/>
          <w:kern w:val="0"/>
          <w:sz w:val="24"/>
          <w:szCs w:val="24"/>
        </w:rPr>
      </w:pPr>
      <w:r w:rsidRPr="007A3241">
        <w:rPr>
          <w:rFonts w:ascii="宋体" w:eastAsia="宋体" w:hAnsi="宋体" w:cs="宋体" w:hint="eastAsia"/>
          <w:color w:val="000000"/>
          <w:kern w:val="0"/>
          <w:szCs w:val="21"/>
        </w:rPr>
        <w:t>我会认为：第一，现有证据无法证明投资国农科技</w:t>
      </w:r>
      <w:proofErr w:type="gramStart"/>
      <w:r w:rsidRPr="007A3241">
        <w:rPr>
          <w:rFonts w:ascii="宋体" w:eastAsia="宋体" w:hAnsi="宋体" w:cs="宋体" w:hint="eastAsia"/>
          <w:color w:val="000000"/>
          <w:kern w:val="0"/>
          <w:szCs w:val="21"/>
        </w:rPr>
        <w:t>是穗富投资</w:t>
      </w:r>
      <w:proofErr w:type="gramEnd"/>
      <w:r w:rsidRPr="007A3241">
        <w:rPr>
          <w:rFonts w:ascii="宋体" w:eastAsia="宋体" w:hAnsi="宋体" w:cs="宋体" w:hint="eastAsia"/>
          <w:color w:val="000000"/>
          <w:kern w:val="0"/>
          <w:szCs w:val="21"/>
        </w:rPr>
        <w:t>的既定方案。</w:t>
      </w:r>
      <w:proofErr w:type="gramStart"/>
      <w:r w:rsidRPr="007A3241">
        <w:rPr>
          <w:rFonts w:ascii="宋体" w:eastAsia="宋体" w:hAnsi="宋体" w:cs="宋体" w:hint="eastAsia"/>
          <w:color w:val="000000"/>
          <w:kern w:val="0"/>
          <w:szCs w:val="21"/>
        </w:rPr>
        <w:t>虽然穗富投资</w:t>
      </w:r>
      <w:proofErr w:type="gramEnd"/>
      <w:r w:rsidRPr="007A3241">
        <w:rPr>
          <w:rFonts w:ascii="宋体" w:eastAsia="宋体" w:hAnsi="宋体" w:cs="宋体" w:hint="eastAsia"/>
          <w:color w:val="000000"/>
          <w:kern w:val="0"/>
          <w:szCs w:val="21"/>
        </w:rPr>
        <w:t>在内幕信息形成之前已经将“国农科技”纳入“股票池”，作为拟进行投资的标的，但并没有买入时间、买入数量等涉及投资计划的具体信息，不能</w:t>
      </w:r>
      <w:proofErr w:type="gramStart"/>
      <w:r w:rsidRPr="007A3241">
        <w:rPr>
          <w:rFonts w:ascii="宋体" w:eastAsia="宋体" w:hAnsi="宋体" w:cs="宋体" w:hint="eastAsia"/>
          <w:color w:val="000000"/>
          <w:kern w:val="0"/>
          <w:szCs w:val="21"/>
        </w:rPr>
        <w:t>排除穗富投资</w:t>
      </w:r>
      <w:proofErr w:type="gramEnd"/>
      <w:r w:rsidRPr="007A3241">
        <w:rPr>
          <w:rFonts w:ascii="宋体" w:eastAsia="宋体" w:hAnsi="宋体" w:cs="宋体" w:hint="eastAsia"/>
          <w:color w:val="000000"/>
          <w:kern w:val="0"/>
          <w:szCs w:val="21"/>
        </w:rPr>
        <w:t>利用内幕消息从事涉案交易。</w:t>
      </w:r>
    </w:p>
    <w:p w:rsidR="007A3241" w:rsidRPr="007A3241" w:rsidRDefault="007A3241" w:rsidP="007A3241">
      <w:pPr>
        <w:widowControl/>
        <w:shd w:val="clear" w:color="auto" w:fill="FFFFFF"/>
        <w:spacing w:line="360" w:lineRule="atLeast"/>
        <w:ind w:firstLine="420"/>
        <w:rPr>
          <w:rFonts w:ascii="楷体" w:eastAsia="楷体" w:hAnsi="楷体" w:cs="宋体" w:hint="eastAsia"/>
          <w:color w:val="000000"/>
          <w:kern w:val="0"/>
          <w:sz w:val="24"/>
          <w:szCs w:val="24"/>
        </w:rPr>
      </w:pPr>
      <w:r w:rsidRPr="007A3241">
        <w:rPr>
          <w:rFonts w:ascii="宋体" w:eastAsia="宋体" w:hAnsi="宋体" w:cs="宋体" w:hint="eastAsia"/>
          <w:color w:val="000000"/>
          <w:kern w:val="0"/>
          <w:szCs w:val="21"/>
        </w:rPr>
        <w:t>第二，非公开发行方案C的提出和通过股东大会属于内幕信息。其一，和原方案A相比，方案C发行对象出现了重大变更，由原有的拟向公司控股股东中农大投资、公司实际控制人李某琳及自然人鲁某芝分别发行不超过600万股、600万股和400万股变更为向鲁某芝发行不超过1400万股，向祝某发行不超过200万股。其二，具体发行数量分配发生了重大变化。该方案实施将使鲁某芝成为持有上市公司14%的第二大股东，将导致股权结构发生重大变化。其三，该方案由大股东中农大投资</w:t>
      </w:r>
      <w:proofErr w:type="gramStart"/>
      <w:r w:rsidRPr="007A3241">
        <w:rPr>
          <w:rFonts w:ascii="宋体" w:eastAsia="宋体" w:hAnsi="宋体" w:cs="宋体" w:hint="eastAsia"/>
          <w:color w:val="000000"/>
          <w:kern w:val="0"/>
          <w:szCs w:val="21"/>
        </w:rPr>
        <w:t>与穗富投资</w:t>
      </w:r>
      <w:proofErr w:type="gramEnd"/>
      <w:r w:rsidRPr="007A3241">
        <w:rPr>
          <w:rFonts w:ascii="宋体" w:eastAsia="宋体" w:hAnsi="宋体" w:cs="宋体" w:hint="eastAsia"/>
          <w:color w:val="000000"/>
          <w:kern w:val="0"/>
          <w:szCs w:val="21"/>
        </w:rPr>
        <w:t>沟通后提出，从2014年9月23日的持股情况看，</w:t>
      </w:r>
      <w:proofErr w:type="gramStart"/>
      <w:r w:rsidRPr="007A3241">
        <w:rPr>
          <w:rFonts w:ascii="宋体" w:eastAsia="宋体" w:hAnsi="宋体" w:cs="宋体" w:hint="eastAsia"/>
          <w:color w:val="000000"/>
          <w:kern w:val="0"/>
          <w:szCs w:val="21"/>
        </w:rPr>
        <w:t>穗富投资</w:t>
      </w:r>
      <w:proofErr w:type="gramEnd"/>
      <w:r w:rsidRPr="007A3241">
        <w:rPr>
          <w:rFonts w:ascii="宋体" w:eastAsia="宋体" w:hAnsi="宋体" w:cs="宋体" w:hint="eastAsia"/>
          <w:color w:val="000000"/>
          <w:kern w:val="0"/>
          <w:szCs w:val="21"/>
        </w:rPr>
        <w:t>和中农大合计持股比例为29.1%，</w:t>
      </w:r>
      <w:proofErr w:type="gramStart"/>
      <w:r w:rsidRPr="007A3241">
        <w:rPr>
          <w:rFonts w:ascii="宋体" w:eastAsia="宋体" w:hAnsi="宋体" w:cs="宋体" w:hint="eastAsia"/>
          <w:color w:val="000000"/>
          <w:kern w:val="0"/>
          <w:szCs w:val="21"/>
        </w:rPr>
        <w:t>穗富投资</w:t>
      </w:r>
      <w:proofErr w:type="gramEnd"/>
      <w:r w:rsidRPr="007A3241">
        <w:rPr>
          <w:rFonts w:ascii="宋体" w:eastAsia="宋体" w:hAnsi="宋体" w:cs="宋体" w:hint="eastAsia"/>
          <w:color w:val="000000"/>
          <w:kern w:val="0"/>
          <w:szCs w:val="21"/>
        </w:rPr>
        <w:t>能够预见方案C可以通过股东大会投票。综上所述，方案C的提出使非公开发行事项的内容出现了重大变更且使非公开发行通过股东大会决议成为大概率事件，该信息具有价格敏感性和未公开性。</w:t>
      </w:r>
    </w:p>
    <w:p w:rsidR="007A3241" w:rsidRPr="007A3241" w:rsidRDefault="007A3241" w:rsidP="007A3241">
      <w:pPr>
        <w:widowControl/>
        <w:shd w:val="clear" w:color="auto" w:fill="FFFFFF"/>
        <w:spacing w:line="360" w:lineRule="atLeast"/>
        <w:ind w:firstLine="420"/>
        <w:rPr>
          <w:rFonts w:ascii="楷体" w:eastAsia="楷体" w:hAnsi="楷体" w:cs="宋体" w:hint="eastAsia"/>
          <w:color w:val="000000"/>
          <w:kern w:val="0"/>
          <w:sz w:val="24"/>
          <w:szCs w:val="24"/>
        </w:rPr>
      </w:pPr>
      <w:r w:rsidRPr="007A3241">
        <w:rPr>
          <w:rFonts w:ascii="宋体" w:eastAsia="宋体" w:hAnsi="宋体" w:cs="宋体" w:hint="eastAsia"/>
          <w:color w:val="000000"/>
          <w:kern w:val="0"/>
          <w:szCs w:val="21"/>
        </w:rPr>
        <w:t>第三，当事人提出，本案涉及的内幕信息已于2014年9月16日公开。我会认为，上市公司拟实施非公开发行的事实虽已公开，但在此后有关该非公开发行事项进展的重大事件仍然可能构成新的内幕信息。鉴于涉案买入行为发生于国农科技首次披露非公开发行事项后，新的发行方案公布并通过股东大会之前，结合本案当事人内幕交易行为的性质、情节以及其配合调查等情况，我会决定没收当事人违法所得，并处以违法所得金额一倍罚款。</w:t>
      </w:r>
    </w:p>
    <w:p w:rsidR="007A3241" w:rsidRPr="007A3241" w:rsidRDefault="007A3241" w:rsidP="007A3241">
      <w:pPr>
        <w:widowControl/>
        <w:shd w:val="clear" w:color="auto" w:fill="FFFFFF"/>
        <w:spacing w:line="360" w:lineRule="atLeast"/>
        <w:ind w:firstLine="420"/>
        <w:rPr>
          <w:rFonts w:ascii="楷体" w:eastAsia="楷体" w:hAnsi="楷体" w:cs="宋体" w:hint="eastAsia"/>
          <w:color w:val="000000"/>
          <w:kern w:val="0"/>
          <w:sz w:val="24"/>
          <w:szCs w:val="24"/>
        </w:rPr>
      </w:pPr>
      <w:r w:rsidRPr="007A3241">
        <w:rPr>
          <w:rFonts w:ascii="宋体" w:eastAsia="宋体" w:hAnsi="宋体" w:cs="宋体" w:hint="eastAsia"/>
          <w:color w:val="000000"/>
          <w:kern w:val="0"/>
          <w:szCs w:val="21"/>
        </w:rPr>
        <w:t>根据当事人违法行为的事实、性质、情节与社会危害程度，依据《证券法》第二百零二条的规定，我会决定：</w:t>
      </w:r>
      <w:proofErr w:type="gramStart"/>
      <w:r w:rsidRPr="007A3241">
        <w:rPr>
          <w:rFonts w:ascii="宋体" w:eastAsia="宋体" w:hAnsi="宋体" w:cs="宋体" w:hint="eastAsia"/>
          <w:color w:val="000000"/>
          <w:kern w:val="0"/>
          <w:szCs w:val="21"/>
        </w:rPr>
        <w:t>没收穗富投资</w:t>
      </w:r>
      <w:proofErr w:type="gramEnd"/>
      <w:r w:rsidRPr="007A3241">
        <w:rPr>
          <w:rFonts w:ascii="宋体" w:eastAsia="宋体" w:hAnsi="宋体" w:cs="宋体" w:hint="eastAsia"/>
          <w:color w:val="000000"/>
          <w:kern w:val="0"/>
          <w:szCs w:val="21"/>
        </w:rPr>
        <w:t>3,334,873.81元违法所得，并处以3,334,873.81元罚款；对易向军、周岭松给予警告，并分别处以10万元罚款。</w:t>
      </w:r>
    </w:p>
    <w:p w:rsidR="007A3241" w:rsidRPr="007A3241" w:rsidRDefault="007A3241" w:rsidP="007A3241">
      <w:pPr>
        <w:widowControl/>
        <w:shd w:val="clear" w:color="auto" w:fill="FFFFFF"/>
        <w:spacing w:line="360" w:lineRule="atLeast"/>
        <w:ind w:firstLine="420"/>
        <w:rPr>
          <w:rFonts w:ascii="楷体" w:eastAsia="楷体" w:hAnsi="楷体" w:cs="宋体" w:hint="eastAsia"/>
          <w:color w:val="000000"/>
          <w:kern w:val="0"/>
          <w:sz w:val="24"/>
          <w:szCs w:val="24"/>
        </w:rPr>
      </w:pPr>
      <w:r w:rsidRPr="007A3241">
        <w:rPr>
          <w:rFonts w:ascii="宋体" w:eastAsia="宋体" w:hAnsi="宋体" w:cs="宋体" w:hint="eastAsia"/>
          <w:color w:val="000000"/>
          <w:kern w:val="0"/>
          <w:szCs w:val="21"/>
        </w:rPr>
        <w:t>上述当事人应自收到本处罚决定书之日起15日内，将罚没款汇交中国证券监督管理委员会（开户银行：中信银行总行营业部、账号：7111010189800000162，由该行直接上缴国库），并将注有当事人名称的付款凭证复印件送中国证券监督管理委员会稽查局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w:t>
      </w:r>
    </w:p>
    <w:p w:rsidR="007A3241" w:rsidRPr="007A3241" w:rsidRDefault="007A3241" w:rsidP="007A3241">
      <w:pPr>
        <w:widowControl/>
        <w:shd w:val="clear" w:color="auto" w:fill="FFFFFF"/>
        <w:spacing w:line="360" w:lineRule="atLeast"/>
        <w:jc w:val="left"/>
        <w:rPr>
          <w:rFonts w:ascii="楷体" w:eastAsia="楷体" w:hAnsi="楷体" w:cs="宋体" w:hint="eastAsia"/>
          <w:color w:val="000000"/>
          <w:kern w:val="0"/>
          <w:sz w:val="24"/>
          <w:szCs w:val="24"/>
        </w:rPr>
      </w:pPr>
      <w:r w:rsidRPr="007A3241">
        <w:rPr>
          <w:rFonts w:ascii="宋体" w:eastAsia="宋体" w:hAnsi="宋体" w:cs="宋体" w:hint="eastAsia"/>
          <w:color w:val="000000"/>
          <w:kern w:val="0"/>
          <w:szCs w:val="21"/>
        </w:rPr>
        <w:t> </w:t>
      </w:r>
    </w:p>
    <w:p w:rsidR="007A3241" w:rsidRPr="007A3241" w:rsidRDefault="007A3241" w:rsidP="007A3241">
      <w:pPr>
        <w:widowControl/>
        <w:shd w:val="clear" w:color="auto" w:fill="FFFFFF"/>
        <w:spacing w:line="360" w:lineRule="atLeast"/>
        <w:jc w:val="left"/>
        <w:rPr>
          <w:rFonts w:ascii="楷体" w:eastAsia="楷体" w:hAnsi="楷体" w:cs="宋体" w:hint="eastAsia"/>
          <w:color w:val="000000"/>
          <w:kern w:val="0"/>
          <w:sz w:val="24"/>
          <w:szCs w:val="24"/>
        </w:rPr>
      </w:pPr>
      <w:r w:rsidRPr="007A3241">
        <w:rPr>
          <w:rFonts w:ascii="Calibri" w:eastAsia="楷体" w:hAnsi="Calibri" w:cs="Calibri"/>
          <w:color w:val="000000"/>
          <w:kern w:val="0"/>
          <w:sz w:val="24"/>
          <w:szCs w:val="24"/>
        </w:rPr>
        <w:lastRenderedPageBreak/>
        <w:t> </w:t>
      </w:r>
    </w:p>
    <w:p w:rsidR="007A3241" w:rsidRPr="007A3241" w:rsidRDefault="007A3241" w:rsidP="007A3241">
      <w:pPr>
        <w:widowControl/>
        <w:shd w:val="clear" w:color="auto" w:fill="FFFFFF"/>
        <w:spacing w:line="360" w:lineRule="atLeast"/>
        <w:jc w:val="left"/>
        <w:rPr>
          <w:rFonts w:ascii="楷体" w:eastAsia="楷体" w:hAnsi="楷体" w:cs="宋体" w:hint="eastAsia"/>
          <w:color w:val="000000"/>
          <w:kern w:val="0"/>
          <w:sz w:val="24"/>
          <w:szCs w:val="24"/>
        </w:rPr>
      </w:pPr>
      <w:r w:rsidRPr="007A3241">
        <w:rPr>
          <w:rFonts w:ascii="宋体" w:eastAsia="宋体" w:hAnsi="宋体" w:cs="宋体" w:hint="eastAsia"/>
          <w:color w:val="000000"/>
          <w:kern w:val="0"/>
          <w:szCs w:val="21"/>
        </w:rPr>
        <w:t xml:space="preserve">　　　　　　　　　　　　　　　　　　　　　　　　　　　　　　　　　　　　　　  中国证监会</w:t>
      </w:r>
      <w:r w:rsidRPr="007A3241">
        <w:rPr>
          <w:rFonts w:ascii="宋体" w:eastAsia="宋体" w:hAnsi="宋体" w:cs="宋体" w:hint="eastAsia"/>
          <w:color w:val="000000"/>
          <w:spacing w:val="20"/>
          <w:kern w:val="0"/>
          <w:szCs w:val="21"/>
        </w:rPr>
        <w:t xml:space="preserve">　</w:t>
      </w:r>
      <w:r w:rsidRPr="007A3241">
        <w:rPr>
          <w:rFonts w:ascii="宋体" w:eastAsia="宋体" w:hAnsi="宋体" w:cs="宋体" w:hint="eastAsia"/>
          <w:color w:val="000000"/>
          <w:kern w:val="0"/>
          <w:szCs w:val="21"/>
        </w:rPr>
        <w:t xml:space="preserve"> 　　</w:t>
      </w:r>
      <w:proofErr w:type="gramStart"/>
      <w:r w:rsidRPr="007A3241">
        <w:rPr>
          <w:rFonts w:ascii="宋体" w:eastAsia="宋体" w:hAnsi="宋体" w:cs="宋体" w:hint="eastAsia"/>
          <w:color w:val="000000"/>
          <w:kern w:val="0"/>
          <w:szCs w:val="21"/>
        </w:rPr>
        <w:t xml:space="preserve">　　</w:t>
      </w:r>
      <w:proofErr w:type="gramEnd"/>
    </w:p>
    <w:p w:rsidR="007A3241" w:rsidRPr="007A3241" w:rsidRDefault="007A3241" w:rsidP="007A3241">
      <w:pPr>
        <w:widowControl/>
        <w:shd w:val="clear" w:color="auto" w:fill="FFFFFF"/>
        <w:spacing w:line="360" w:lineRule="atLeast"/>
        <w:ind w:firstLine="279"/>
        <w:jc w:val="left"/>
        <w:rPr>
          <w:rFonts w:ascii="楷体" w:eastAsia="楷体" w:hAnsi="楷体" w:cs="宋体" w:hint="eastAsia"/>
          <w:color w:val="000000"/>
          <w:kern w:val="0"/>
          <w:sz w:val="24"/>
          <w:szCs w:val="24"/>
        </w:rPr>
      </w:pPr>
      <w:r w:rsidRPr="007A3241">
        <w:rPr>
          <w:rFonts w:ascii="宋体" w:eastAsia="宋体" w:hAnsi="宋体" w:cs="宋体" w:hint="eastAsia"/>
          <w:color w:val="000000"/>
          <w:kern w:val="0"/>
          <w:szCs w:val="21"/>
        </w:rPr>
        <w:t xml:space="preserve">　　　　　　　　　　　　　　　　　　　　　　　　　　　　　　　　　　　　　2017年10月25日</w:t>
      </w:r>
      <w:r w:rsidRPr="007A3241">
        <w:rPr>
          <w:rFonts w:ascii="楷体" w:eastAsia="楷体" w:hAnsi="楷体" w:cs="宋体"/>
          <w:noProof/>
          <w:color w:val="000000"/>
          <w:kern w:val="0"/>
          <w:sz w:val="24"/>
          <w:szCs w:val="24"/>
        </w:rPr>
        <mc:AlternateContent>
          <mc:Choice Requires="wps">
            <w:drawing>
              <wp:inline distT="0" distB="0" distL="0" distR="0">
                <wp:extent cx="1990725" cy="828675"/>
                <wp:effectExtent l="0" t="0" r="0" b="0"/>
                <wp:docPr id="4" name="矩形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90725" cy="828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79D800" id="矩形 4" o:spid="_x0000_s1026" style="width:156.75pt;height:6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" filled="f" stroked="f">
                <o:lock v:ext="edit" aspectratio="t"/>
                <w10:anchorlock/>
              </v:rect>
            </w:pict>
          </mc:Fallback>
        </mc:AlternateContent>
      </w:r>
    </w:p>
    <w:p w:rsidR="007A3241" w:rsidRPr="007A3241" w:rsidRDefault="007A3241" w:rsidP="007A3241">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7A3241" w:rsidRPr="007A3241" w:rsidTr="007A3241">
        <w:trPr>
          <w:tblCellSpacing w:w="15" w:type="dxa"/>
          <w:jc w:val="center"/>
        </w:trPr>
        <w:tc>
          <w:tcPr>
            <w:tcW w:w="900" w:type="dxa"/>
            <w:vAlign w:val="center"/>
            <w:hideMark/>
          </w:tcPr>
          <w:p w:rsidR="007A3241" w:rsidRPr="007A3241" w:rsidRDefault="007A3241" w:rsidP="007A3241">
            <w:pPr>
              <w:widowControl/>
              <w:jc w:val="left"/>
              <w:rPr>
                <w:rFonts w:ascii="宋体" w:eastAsia="宋体" w:hAnsi="宋体" w:cs="宋体" w:hint="eastAsia"/>
                <w:kern w:val="0"/>
                <w:sz w:val="18"/>
                <w:szCs w:val="18"/>
              </w:rPr>
            </w:pPr>
            <w:r w:rsidRPr="007A3241">
              <w:rPr>
                <w:rFonts w:ascii="宋体" w:eastAsia="宋体" w:hAnsi="宋体" w:cs="宋体"/>
                <w:kern w:val="0"/>
                <w:sz w:val="18"/>
                <w:szCs w:val="18"/>
              </w:rPr>
              <w:t> </w:t>
            </w:r>
          </w:p>
        </w:tc>
        <w:tc>
          <w:tcPr>
            <w:tcW w:w="1200" w:type="dxa"/>
            <w:vAlign w:val="center"/>
            <w:hideMark/>
          </w:tcPr>
          <w:p w:rsidR="007A3241" w:rsidRPr="007A3241" w:rsidRDefault="007A3241" w:rsidP="007A3241">
            <w:pPr>
              <w:widowControl/>
              <w:jc w:val="left"/>
              <w:rPr>
                <w:rFonts w:ascii="宋体" w:eastAsia="宋体" w:hAnsi="宋体" w:cs="宋体"/>
                <w:kern w:val="0"/>
                <w:sz w:val="18"/>
                <w:szCs w:val="18"/>
              </w:rPr>
            </w:pPr>
            <w:r w:rsidRPr="007A3241">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7A3241" w:rsidRPr="007A3241" w:rsidRDefault="007A3241" w:rsidP="007A3241">
            <w:pPr>
              <w:widowControl/>
              <w:jc w:val="left"/>
              <w:rPr>
                <w:rFonts w:ascii="宋体" w:eastAsia="宋体" w:hAnsi="宋体" w:cs="宋体"/>
                <w:kern w:val="0"/>
                <w:sz w:val="18"/>
                <w:szCs w:val="18"/>
              </w:rPr>
            </w:pPr>
            <w:r w:rsidRPr="007A3241">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7A3241" w:rsidRPr="007A3241" w:rsidRDefault="007A3241" w:rsidP="007A3241">
            <w:pPr>
              <w:widowControl/>
              <w:jc w:val="left"/>
              <w:rPr>
                <w:rFonts w:ascii="宋体" w:eastAsia="宋体" w:hAnsi="宋体" w:cs="宋体"/>
                <w:kern w:val="0"/>
                <w:sz w:val="18"/>
                <w:szCs w:val="18"/>
              </w:rPr>
            </w:pPr>
            <w:r w:rsidRPr="007A3241">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7A3241" w:rsidRPr="007A3241" w:rsidRDefault="007A3241" w:rsidP="007A3241">
      <w:pPr>
        <w:widowControl/>
        <w:jc w:val="center"/>
        <w:rPr>
          <w:rFonts w:ascii="微软雅黑" w:eastAsia="微软雅黑" w:hAnsi="微软雅黑" w:cs="宋体"/>
          <w:color w:val="515151"/>
          <w:kern w:val="0"/>
          <w:sz w:val="18"/>
          <w:szCs w:val="18"/>
        </w:rPr>
      </w:pPr>
      <w:hyperlink r:id="rId11" w:tgtFrame="_blank" w:history="1">
        <w:r w:rsidRPr="007A3241">
          <w:rPr>
            <w:rFonts w:ascii="微软雅黑" w:eastAsia="微软雅黑" w:hAnsi="微软雅黑" w:cs="宋体" w:hint="eastAsia"/>
            <w:color w:val="0000FF"/>
            <w:kern w:val="0"/>
            <w:sz w:val="18"/>
            <w:szCs w:val="18"/>
            <w:u w:val="single"/>
          </w:rPr>
          <w:t>关于我们</w:t>
        </w:r>
      </w:hyperlink>
      <w:r w:rsidRPr="007A3241">
        <w:rPr>
          <w:rFonts w:ascii="微软雅黑" w:eastAsia="微软雅黑" w:hAnsi="微软雅黑" w:cs="宋体" w:hint="eastAsia"/>
          <w:color w:val="515151"/>
          <w:kern w:val="0"/>
          <w:sz w:val="18"/>
          <w:szCs w:val="18"/>
        </w:rPr>
        <w:t> - </w:t>
      </w:r>
      <w:hyperlink r:id="rId12" w:tgtFrame="_blank" w:history="1">
        <w:r w:rsidRPr="007A3241">
          <w:rPr>
            <w:rFonts w:ascii="微软雅黑" w:eastAsia="微软雅黑" w:hAnsi="微软雅黑" w:cs="宋体" w:hint="eastAsia"/>
            <w:color w:val="0000FF"/>
            <w:kern w:val="0"/>
            <w:sz w:val="18"/>
            <w:szCs w:val="18"/>
            <w:u w:val="single"/>
          </w:rPr>
          <w:t>法律声明</w:t>
        </w:r>
      </w:hyperlink>
      <w:r w:rsidRPr="007A3241">
        <w:rPr>
          <w:rFonts w:ascii="微软雅黑" w:eastAsia="微软雅黑" w:hAnsi="微软雅黑" w:cs="宋体" w:hint="eastAsia"/>
          <w:color w:val="515151"/>
          <w:kern w:val="0"/>
          <w:sz w:val="18"/>
          <w:szCs w:val="18"/>
        </w:rPr>
        <w:t> - </w:t>
      </w:r>
      <w:hyperlink r:id="rId13" w:tgtFrame="_blank" w:history="1">
        <w:r w:rsidRPr="007A3241">
          <w:rPr>
            <w:rFonts w:ascii="微软雅黑" w:eastAsia="微软雅黑" w:hAnsi="微软雅黑" w:cs="宋体" w:hint="eastAsia"/>
            <w:color w:val="0000FF"/>
            <w:kern w:val="0"/>
            <w:sz w:val="18"/>
            <w:szCs w:val="18"/>
            <w:u w:val="single"/>
          </w:rPr>
          <w:t>联系我们</w:t>
        </w:r>
      </w:hyperlink>
    </w:p>
    <w:p w:rsidR="007A3241" w:rsidRPr="007A3241" w:rsidRDefault="007A3241" w:rsidP="007A3241">
      <w:pPr>
        <w:widowControl/>
        <w:jc w:val="center"/>
        <w:rPr>
          <w:rFonts w:ascii="微软雅黑" w:eastAsia="微软雅黑" w:hAnsi="微软雅黑" w:cs="宋体" w:hint="eastAsia"/>
          <w:color w:val="515151"/>
          <w:kern w:val="0"/>
          <w:sz w:val="18"/>
          <w:szCs w:val="18"/>
        </w:rPr>
      </w:pPr>
      <w:r w:rsidRPr="007A3241">
        <w:rPr>
          <w:rFonts w:ascii="微软雅黑" w:eastAsia="微软雅黑" w:hAnsi="微软雅黑" w:cs="宋体" w:hint="eastAsia"/>
          <w:color w:val="515151"/>
          <w:kern w:val="0"/>
          <w:sz w:val="18"/>
          <w:szCs w:val="18"/>
        </w:rPr>
        <w:t>版权所有：中国证券监督管理委员会 京ICP备 05035542号</w:t>
      </w:r>
    </w:p>
    <w:p w:rsidR="007A3241" w:rsidRPr="007A3241" w:rsidRDefault="007A3241" w:rsidP="007A3241">
      <w:pPr>
        <w:widowControl/>
        <w:jc w:val="center"/>
        <w:rPr>
          <w:rFonts w:ascii="微软雅黑" w:eastAsia="微软雅黑" w:hAnsi="微软雅黑" w:cs="宋体" w:hint="eastAsia"/>
          <w:color w:val="515151"/>
          <w:kern w:val="0"/>
          <w:sz w:val="18"/>
          <w:szCs w:val="18"/>
        </w:rPr>
      </w:pPr>
      <w:r w:rsidRPr="007A3241">
        <w:rPr>
          <w:rFonts w:ascii="微软雅黑" w:eastAsia="微软雅黑" w:hAnsi="微软雅黑" w:cs="宋体" w:hint="eastAsia"/>
          <w:color w:val="515151"/>
          <w:kern w:val="0"/>
          <w:sz w:val="18"/>
          <w:szCs w:val="18"/>
        </w:rPr>
        <w:t>地址：北京市西城区金融大街19号富凯大厦A座 邮编：100033</w:t>
      </w:r>
    </w:p>
    <w:p w:rsidR="007A3241" w:rsidRPr="007A3241" w:rsidRDefault="007A3241" w:rsidP="007A3241">
      <w:pPr>
        <w:widowControl/>
        <w:jc w:val="center"/>
        <w:rPr>
          <w:rFonts w:ascii="微软雅黑" w:eastAsia="微软雅黑" w:hAnsi="微软雅黑" w:cs="宋体" w:hint="eastAsia"/>
          <w:color w:val="515151"/>
          <w:kern w:val="0"/>
          <w:sz w:val="18"/>
          <w:szCs w:val="18"/>
        </w:rPr>
      </w:pPr>
      <w:r w:rsidRPr="007A3241">
        <w:rPr>
          <w:rFonts w:ascii="微软雅黑" w:eastAsia="微软雅黑" w:hAnsi="微软雅黑" w:cs="宋体" w:hint="eastAsia"/>
          <w:color w:val="515151"/>
          <w:kern w:val="0"/>
          <w:sz w:val="18"/>
          <w:szCs w:val="18"/>
        </w:rPr>
        <w:t>建议使用IE5.5以上浏览器，分辨率1024*768</w:t>
      </w:r>
    </w:p>
    <w:p w:rsidR="00801F9F" w:rsidRPr="007A3241" w:rsidRDefault="00801F9F"/>
    <w:sectPr w:rsidR="00801F9F" w:rsidRPr="007A324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241"/>
    <w:rsid w:val="007A3241"/>
    <w:rsid w:val="00801F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ED0DEE-8564-4CED-AC9A-7D3ADD575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A3241"/>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7A3241"/>
    <w:rPr>
      <w:b/>
      <w:bCs/>
    </w:rPr>
  </w:style>
  <w:style w:type="paragraph" w:customStyle="1" w:styleId="p0">
    <w:name w:val="p0"/>
    <w:basedOn w:val="a"/>
    <w:rsid w:val="007A3241"/>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7A324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2204434">
      <w:bodyDiv w:val="1"/>
      <w:marLeft w:val="0"/>
      <w:marRight w:val="0"/>
      <w:marTop w:val="0"/>
      <w:marBottom w:val="0"/>
      <w:divBdr>
        <w:top w:val="none" w:sz="0" w:space="0" w:color="auto"/>
        <w:left w:val="none" w:sz="0" w:space="0" w:color="auto"/>
        <w:bottom w:val="none" w:sz="0" w:space="0" w:color="auto"/>
        <w:right w:val="none" w:sz="0" w:space="0" w:color="auto"/>
      </w:divBdr>
      <w:divsChild>
        <w:div w:id="1371417861">
          <w:marLeft w:val="0"/>
          <w:marRight w:val="0"/>
          <w:marTop w:val="150"/>
          <w:marBottom w:val="150"/>
          <w:divBdr>
            <w:top w:val="none" w:sz="0" w:space="0" w:color="auto"/>
            <w:left w:val="none" w:sz="0" w:space="0" w:color="auto"/>
            <w:bottom w:val="none" w:sz="0" w:space="0" w:color="auto"/>
            <w:right w:val="none" w:sz="0" w:space="0" w:color="auto"/>
          </w:divBdr>
        </w:div>
        <w:div w:id="1118141335">
          <w:marLeft w:val="0"/>
          <w:marRight w:val="0"/>
          <w:marTop w:val="0"/>
          <w:marBottom w:val="0"/>
          <w:divBdr>
            <w:top w:val="single" w:sz="6" w:space="8" w:color="B5B5B5"/>
            <w:left w:val="single" w:sz="6" w:space="0" w:color="B5B5B5"/>
            <w:bottom w:val="single" w:sz="6" w:space="8" w:color="B5B5B5"/>
            <w:right w:val="single" w:sz="6" w:space="0" w:color="B5B5B5"/>
          </w:divBdr>
          <w:divsChild>
            <w:div w:id="915896403">
              <w:marLeft w:val="0"/>
              <w:marRight w:val="0"/>
              <w:marTop w:val="0"/>
              <w:marBottom w:val="0"/>
              <w:divBdr>
                <w:top w:val="none" w:sz="0" w:space="0" w:color="auto"/>
                <w:left w:val="none" w:sz="0" w:space="0" w:color="auto"/>
                <w:bottom w:val="none" w:sz="0" w:space="0" w:color="auto"/>
                <w:right w:val="none" w:sz="0" w:space="0" w:color="auto"/>
              </w:divBdr>
            </w:div>
            <w:div w:id="977104388">
              <w:marLeft w:val="0"/>
              <w:marRight w:val="0"/>
              <w:marTop w:val="0"/>
              <w:marBottom w:val="0"/>
              <w:divBdr>
                <w:top w:val="none" w:sz="0" w:space="0" w:color="auto"/>
                <w:left w:val="none" w:sz="0" w:space="0" w:color="auto"/>
                <w:bottom w:val="none" w:sz="0" w:space="0" w:color="auto"/>
                <w:right w:val="none" w:sz="0" w:space="0" w:color="auto"/>
              </w:divBdr>
            </w:div>
            <w:div w:id="1502088074">
              <w:marLeft w:val="0"/>
              <w:marRight w:val="0"/>
              <w:marTop w:val="120"/>
              <w:marBottom w:val="120"/>
              <w:divBdr>
                <w:top w:val="none" w:sz="0" w:space="0" w:color="auto"/>
                <w:left w:val="none" w:sz="0" w:space="0" w:color="auto"/>
                <w:bottom w:val="none" w:sz="0" w:space="0" w:color="auto"/>
                <w:right w:val="none" w:sz="0" w:space="0" w:color="auto"/>
              </w:divBdr>
            </w:div>
          </w:divsChild>
        </w:div>
        <w:div w:id="372657870">
          <w:marLeft w:val="0"/>
          <w:marRight w:val="0"/>
          <w:marTop w:val="120"/>
          <w:marBottom w:val="0"/>
          <w:divBdr>
            <w:top w:val="none" w:sz="0" w:space="0" w:color="auto"/>
            <w:left w:val="none" w:sz="0" w:space="0" w:color="auto"/>
            <w:bottom w:val="none" w:sz="0" w:space="0" w:color="auto"/>
            <w:right w:val="none" w:sz="0" w:space="0" w:color="auto"/>
          </w:divBdr>
          <w:divsChild>
            <w:div w:id="1998026854">
              <w:marLeft w:val="0"/>
              <w:marRight w:val="0"/>
              <w:marTop w:val="60"/>
              <w:marBottom w:val="0"/>
              <w:divBdr>
                <w:top w:val="none" w:sz="0" w:space="0" w:color="auto"/>
                <w:left w:val="none" w:sz="0" w:space="0" w:color="auto"/>
                <w:bottom w:val="none" w:sz="0" w:space="0" w:color="auto"/>
                <w:right w:val="none" w:sz="0" w:space="0" w:color="auto"/>
              </w:divBdr>
            </w:div>
            <w:div w:id="2130080859">
              <w:marLeft w:val="0"/>
              <w:marRight w:val="0"/>
              <w:marTop w:val="60"/>
              <w:marBottom w:val="0"/>
              <w:divBdr>
                <w:top w:val="none" w:sz="0" w:space="0" w:color="auto"/>
                <w:left w:val="none" w:sz="0" w:space="0" w:color="auto"/>
                <w:bottom w:val="none" w:sz="0" w:space="0" w:color="auto"/>
                <w:right w:val="none" w:sz="0" w:space="0" w:color="auto"/>
              </w:divBdr>
            </w:div>
            <w:div w:id="1957329756">
              <w:marLeft w:val="0"/>
              <w:marRight w:val="0"/>
              <w:marTop w:val="60"/>
              <w:marBottom w:val="0"/>
              <w:divBdr>
                <w:top w:val="none" w:sz="0" w:space="0" w:color="auto"/>
                <w:left w:val="none" w:sz="0" w:space="0" w:color="auto"/>
                <w:bottom w:val="none" w:sz="0" w:space="0" w:color="auto"/>
                <w:right w:val="none" w:sz="0" w:space="0" w:color="auto"/>
              </w:divBdr>
            </w:div>
            <w:div w:id="417530170">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1711/t20171128_327783.htm?keywords=%E5%86%85%E5%B9%95%E4%BA%A4%E6%98%93"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602</Words>
  <Characters>3438</Characters>
  <Application>Microsoft Office Word</Application>
  <DocSecurity>0</DocSecurity>
  <Lines>28</Lines>
  <Paragraphs>8</Paragraphs>
  <ScaleCrop>false</ScaleCrop>
  <Company/>
  <LinksUpToDate>false</LinksUpToDate>
  <CharactersWithSpaces>4032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2020-02-17T12:30:00Z</dcterms:created>
  <dcterms:modified xsi:type="dcterms:W3CDTF">2020-02-17T12:31:00Z</dcterms:modified>
</cp:coreProperties>
</file>