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193" w:rsidRPr="000D3193" w:rsidRDefault="000D3193" w:rsidP="000D3193">
      <w:pPr>
        <w:widowControl/>
        <w:jc w:val="center"/>
        <w:rPr>
          <w:rFonts w:ascii="微软雅黑" w:eastAsia="微软雅黑" w:hAnsi="微软雅黑" w:cs="宋体"/>
          <w:color w:val="000000"/>
          <w:kern w:val="0"/>
          <w:sz w:val="18"/>
          <w:szCs w:val="18"/>
        </w:rPr>
      </w:pPr>
      <w:r w:rsidRPr="000D3193">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tblCellSpacing w:w="0" w:type="dxa"/>
        <w:tblCellMar>
          <w:left w:w="0" w:type="dxa"/>
          <w:right w:w="0" w:type="dxa"/>
        </w:tblCellMar>
        <w:tblLook w:val="04A0" w:firstRow="1" w:lastRow="0" w:firstColumn="1" w:lastColumn="0" w:noHBand="0" w:noVBand="1"/>
      </w:tblPr>
      <w:tblGrid>
        <w:gridCol w:w="13230"/>
      </w:tblGrid>
      <w:tr w:rsidR="000D3193" w:rsidRPr="000D3193" w:rsidTr="000D3193">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0D3193" w:rsidRPr="000D3193">
              <w:trPr>
                <w:tblCellSpacing w:w="0" w:type="dxa"/>
              </w:trPr>
              <w:tc>
                <w:tcPr>
                  <w:tcW w:w="2500" w:type="pct"/>
                  <w:tcMar>
                    <w:top w:w="30" w:type="dxa"/>
                    <w:left w:w="30" w:type="dxa"/>
                    <w:bottom w:w="30" w:type="dxa"/>
                    <w:right w:w="30" w:type="dxa"/>
                  </w:tcMar>
                  <w:hideMark/>
                </w:tcPr>
                <w:p w:rsidR="000D3193" w:rsidRPr="000D3193" w:rsidRDefault="000D3193" w:rsidP="000D3193">
                  <w:pPr>
                    <w:widowControl/>
                    <w:jc w:val="left"/>
                    <w:rPr>
                      <w:rFonts w:ascii="宋体" w:eastAsia="宋体" w:hAnsi="宋体" w:cs="宋体" w:hint="eastAsia"/>
                      <w:color w:val="686868"/>
                      <w:kern w:val="0"/>
                      <w:sz w:val="18"/>
                      <w:szCs w:val="18"/>
                    </w:rPr>
                  </w:pPr>
                  <w:r w:rsidRPr="000D3193">
                    <w:rPr>
                      <w:rFonts w:ascii="宋体" w:eastAsia="宋体" w:hAnsi="宋体" w:cs="宋体"/>
                      <w:b/>
                      <w:bCs/>
                      <w:color w:val="686868"/>
                      <w:kern w:val="0"/>
                      <w:sz w:val="18"/>
                      <w:szCs w:val="18"/>
                    </w:rPr>
                    <w:t>索 引 号:</w:t>
                  </w:r>
                  <w:r w:rsidRPr="000D3193">
                    <w:rPr>
                      <w:rFonts w:ascii="宋体" w:eastAsia="宋体" w:hAnsi="宋体" w:cs="宋体"/>
                      <w:color w:val="686868"/>
                      <w:kern w:val="0"/>
                      <w:sz w:val="18"/>
                      <w:szCs w:val="18"/>
                    </w:rPr>
                    <w:t>40000895X/2018-00572</w:t>
                  </w:r>
                </w:p>
              </w:tc>
              <w:tc>
                <w:tcPr>
                  <w:tcW w:w="0" w:type="auto"/>
                  <w:tcMar>
                    <w:top w:w="30" w:type="dxa"/>
                    <w:left w:w="30" w:type="dxa"/>
                    <w:bottom w:w="30" w:type="dxa"/>
                    <w:right w:w="30" w:type="dxa"/>
                  </w:tcMar>
                  <w:hideMark/>
                </w:tcPr>
                <w:p w:rsidR="000D3193" w:rsidRPr="000D3193" w:rsidRDefault="000D3193" w:rsidP="000D3193">
                  <w:pPr>
                    <w:widowControl/>
                    <w:jc w:val="left"/>
                    <w:rPr>
                      <w:rFonts w:ascii="宋体" w:eastAsia="宋体" w:hAnsi="宋体" w:cs="宋体"/>
                      <w:color w:val="686868"/>
                      <w:kern w:val="0"/>
                      <w:sz w:val="18"/>
                      <w:szCs w:val="18"/>
                    </w:rPr>
                  </w:pPr>
                  <w:r w:rsidRPr="000D3193">
                    <w:rPr>
                      <w:rFonts w:ascii="宋体" w:eastAsia="宋体" w:hAnsi="宋体" w:cs="宋体"/>
                      <w:b/>
                      <w:bCs/>
                      <w:color w:val="686868"/>
                      <w:kern w:val="0"/>
                      <w:sz w:val="18"/>
                      <w:szCs w:val="18"/>
                    </w:rPr>
                    <w:t>分类:</w:t>
                  </w:r>
                  <w:r w:rsidRPr="000D3193">
                    <w:rPr>
                      <w:rFonts w:ascii="宋体" w:eastAsia="宋体" w:hAnsi="宋体" w:cs="宋体"/>
                      <w:color w:val="686868"/>
                      <w:kern w:val="0"/>
                      <w:sz w:val="18"/>
                      <w:szCs w:val="18"/>
                    </w:rPr>
                    <w:t> 行政处罚 ; 行政处罚决定</w:t>
                  </w:r>
                </w:p>
              </w:tc>
            </w:tr>
          </w:tbl>
          <w:p w:rsidR="000D3193" w:rsidRPr="000D3193" w:rsidRDefault="000D3193" w:rsidP="000D3193">
            <w:pPr>
              <w:widowControl/>
              <w:jc w:val="left"/>
              <w:rPr>
                <w:rFonts w:ascii="宋体" w:eastAsia="宋体" w:hAnsi="宋体" w:cs="宋体"/>
                <w:color w:val="686868"/>
                <w:kern w:val="0"/>
                <w:sz w:val="18"/>
                <w:szCs w:val="18"/>
              </w:rPr>
            </w:pPr>
          </w:p>
        </w:tc>
      </w:tr>
      <w:tr w:rsidR="000D3193" w:rsidRPr="000D3193" w:rsidTr="000D3193">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0D3193" w:rsidRPr="000D3193">
              <w:trPr>
                <w:tblCellSpacing w:w="0" w:type="dxa"/>
              </w:trPr>
              <w:tc>
                <w:tcPr>
                  <w:tcW w:w="2500" w:type="pct"/>
                  <w:tcMar>
                    <w:top w:w="30" w:type="dxa"/>
                    <w:left w:w="30" w:type="dxa"/>
                    <w:bottom w:w="30" w:type="dxa"/>
                    <w:right w:w="30" w:type="dxa"/>
                  </w:tcMar>
                  <w:hideMark/>
                </w:tcPr>
                <w:p w:rsidR="000D3193" w:rsidRPr="000D3193" w:rsidRDefault="000D3193" w:rsidP="000D3193">
                  <w:pPr>
                    <w:widowControl/>
                    <w:jc w:val="left"/>
                    <w:rPr>
                      <w:rFonts w:ascii="宋体" w:eastAsia="宋体" w:hAnsi="宋体" w:cs="宋体"/>
                      <w:color w:val="686868"/>
                      <w:kern w:val="0"/>
                      <w:sz w:val="18"/>
                      <w:szCs w:val="18"/>
                    </w:rPr>
                  </w:pPr>
                  <w:r w:rsidRPr="000D3193">
                    <w:rPr>
                      <w:rFonts w:ascii="宋体" w:eastAsia="宋体" w:hAnsi="宋体" w:cs="宋体"/>
                      <w:b/>
                      <w:bCs/>
                      <w:color w:val="686868"/>
                      <w:kern w:val="0"/>
                      <w:sz w:val="18"/>
                      <w:szCs w:val="18"/>
                    </w:rPr>
                    <w:t>发布机构:</w:t>
                  </w:r>
                  <w:r w:rsidRPr="000D3193">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0D3193" w:rsidRPr="000D3193" w:rsidRDefault="000D3193" w:rsidP="000D3193">
                  <w:pPr>
                    <w:widowControl/>
                    <w:jc w:val="left"/>
                    <w:rPr>
                      <w:rFonts w:ascii="宋体" w:eastAsia="宋体" w:hAnsi="宋体" w:cs="宋体"/>
                      <w:color w:val="686868"/>
                      <w:kern w:val="0"/>
                      <w:sz w:val="18"/>
                      <w:szCs w:val="18"/>
                    </w:rPr>
                  </w:pPr>
                  <w:r w:rsidRPr="000D3193">
                    <w:rPr>
                      <w:rFonts w:ascii="宋体" w:eastAsia="宋体" w:hAnsi="宋体" w:cs="宋体"/>
                      <w:b/>
                      <w:bCs/>
                      <w:color w:val="686868"/>
                      <w:kern w:val="0"/>
                      <w:sz w:val="18"/>
                      <w:szCs w:val="18"/>
                    </w:rPr>
                    <w:t>发文日期:</w:t>
                  </w:r>
                  <w:r w:rsidRPr="000D3193">
                    <w:rPr>
                      <w:rFonts w:ascii="宋体" w:eastAsia="宋体" w:hAnsi="宋体" w:cs="宋体"/>
                      <w:color w:val="686868"/>
                      <w:kern w:val="0"/>
                      <w:sz w:val="18"/>
                      <w:szCs w:val="18"/>
                    </w:rPr>
                    <w:t> 2018年01月11日</w:t>
                  </w:r>
                </w:p>
              </w:tc>
            </w:tr>
          </w:tbl>
          <w:p w:rsidR="000D3193" w:rsidRPr="000D3193" w:rsidRDefault="000D3193" w:rsidP="000D3193">
            <w:pPr>
              <w:widowControl/>
              <w:jc w:val="left"/>
              <w:rPr>
                <w:rFonts w:ascii="宋体" w:eastAsia="宋体" w:hAnsi="宋体" w:cs="宋体"/>
                <w:color w:val="686868"/>
                <w:kern w:val="0"/>
                <w:sz w:val="18"/>
                <w:szCs w:val="18"/>
              </w:rPr>
            </w:pPr>
          </w:p>
        </w:tc>
      </w:tr>
      <w:tr w:rsidR="000D3193" w:rsidRPr="000D3193" w:rsidTr="000D3193">
        <w:trPr>
          <w:tblCellSpacing w:w="0" w:type="dxa"/>
        </w:trPr>
        <w:tc>
          <w:tcPr>
            <w:tcW w:w="0" w:type="auto"/>
            <w:tcMar>
              <w:top w:w="30" w:type="dxa"/>
              <w:left w:w="30" w:type="dxa"/>
              <w:bottom w:w="30" w:type="dxa"/>
              <w:right w:w="30" w:type="dxa"/>
            </w:tcMar>
            <w:hideMark/>
          </w:tcPr>
          <w:p w:rsidR="000D3193" w:rsidRPr="000D3193" w:rsidRDefault="000D3193" w:rsidP="000D3193">
            <w:pPr>
              <w:widowControl/>
              <w:jc w:val="left"/>
              <w:rPr>
                <w:rFonts w:ascii="宋体" w:eastAsia="宋体" w:hAnsi="宋体" w:cs="宋体"/>
                <w:color w:val="686868"/>
                <w:kern w:val="0"/>
                <w:sz w:val="18"/>
                <w:szCs w:val="18"/>
              </w:rPr>
            </w:pPr>
            <w:r w:rsidRPr="000D3193">
              <w:rPr>
                <w:rFonts w:ascii="宋体" w:eastAsia="宋体" w:hAnsi="宋体" w:cs="宋体"/>
                <w:b/>
                <w:bCs/>
                <w:color w:val="686868"/>
                <w:kern w:val="0"/>
                <w:sz w:val="18"/>
                <w:szCs w:val="18"/>
              </w:rPr>
              <w:t>名　　称:</w:t>
            </w:r>
            <w:r w:rsidRPr="000D3193">
              <w:rPr>
                <w:rFonts w:ascii="宋体" w:eastAsia="宋体" w:hAnsi="宋体" w:cs="宋体"/>
                <w:color w:val="686868"/>
                <w:kern w:val="0"/>
                <w:sz w:val="18"/>
                <w:szCs w:val="18"/>
              </w:rPr>
              <w:t> 中国证监会行政处罚决定书（徐晗坤）</w:t>
            </w:r>
          </w:p>
        </w:tc>
      </w:tr>
      <w:tr w:rsidR="000D3193" w:rsidRPr="000D3193" w:rsidTr="000D3193">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0D3193" w:rsidRPr="000D3193">
              <w:trPr>
                <w:tblCellSpacing w:w="0" w:type="dxa"/>
              </w:trPr>
              <w:tc>
                <w:tcPr>
                  <w:tcW w:w="2500" w:type="pct"/>
                  <w:tcMar>
                    <w:top w:w="30" w:type="dxa"/>
                    <w:left w:w="30" w:type="dxa"/>
                    <w:bottom w:w="30" w:type="dxa"/>
                    <w:right w:w="30" w:type="dxa"/>
                  </w:tcMar>
                  <w:hideMark/>
                </w:tcPr>
                <w:p w:rsidR="000D3193" w:rsidRPr="000D3193" w:rsidRDefault="000D3193" w:rsidP="000D3193">
                  <w:pPr>
                    <w:widowControl/>
                    <w:jc w:val="left"/>
                    <w:rPr>
                      <w:rFonts w:ascii="宋体" w:eastAsia="宋体" w:hAnsi="宋体" w:cs="宋体"/>
                      <w:color w:val="686868"/>
                      <w:kern w:val="0"/>
                      <w:sz w:val="18"/>
                      <w:szCs w:val="18"/>
                    </w:rPr>
                  </w:pPr>
                  <w:r w:rsidRPr="000D3193">
                    <w:rPr>
                      <w:rFonts w:ascii="宋体" w:eastAsia="宋体" w:hAnsi="宋体" w:cs="宋体"/>
                      <w:b/>
                      <w:bCs/>
                      <w:color w:val="686868"/>
                      <w:kern w:val="0"/>
                      <w:sz w:val="18"/>
                      <w:szCs w:val="18"/>
                    </w:rPr>
                    <w:t>文　　号:</w:t>
                  </w:r>
                  <w:r w:rsidRPr="000D3193">
                    <w:rPr>
                      <w:rFonts w:ascii="宋体" w:eastAsia="宋体" w:hAnsi="宋体" w:cs="宋体"/>
                      <w:color w:val="686868"/>
                      <w:kern w:val="0"/>
                      <w:sz w:val="18"/>
                      <w:szCs w:val="18"/>
                    </w:rPr>
                    <w:t> 〔2018〕2号</w:t>
                  </w:r>
                </w:p>
              </w:tc>
              <w:tc>
                <w:tcPr>
                  <w:tcW w:w="0" w:type="auto"/>
                  <w:tcMar>
                    <w:top w:w="30" w:type="dxa"/>
                    <w:left w:w="30" w:type="dxa"/>
                    <w:bottom w:w="30" w:type="dxa"/>
                    <w:right w:w="30" w:type="dxa"/>
                  </w:tcMar>
                  <w:hideMark/>
                </w:tcPr>
                <w:p w:rsidR="000D3193" w:rsidRPr="000D3193" w:rsidRDefault="000D3193" w:rsidP="000D3193">
                  <w:pPr>
                    <w:widowControl/>
                    <w:jc w:val="left"/>
                    <w:rPr>
                      <w:rFonts w:ascii="宋体" w:eastAsia="宋体" w:hAnsi="宋体" w:cs="宋体"/>
                      <w:color w:val="686868"/>
                      <w:kern w:val="0"/>
                      <w:sz w:val="18"/>
                      <w:szCs w:val="18"/>
                    </w:rPr>
                  </w:pPr>
                  <w:r w:rsidRPr="000D3193">
                    <w:rPr>
                      <w:rFonts w:ascii="宋体" w:eastAsia="宋体" w:hAnsi="宋体" w:cs="宋体"/>
                      <w:b/>
                      <w:bCs/>
                      <w:color w:val="686868"/>
                      <w:kern w:val="0"/>
                      <w:sz w:val="18"/>
                      <w:szCs w:val="18"/>
                    </w:rPr>
                    <w:t>主 题 词:</w:t>
                  </w:r>
                </w:p>
              </w:tc>
            </w:tr>
          </w:tbl>
          <w:p w:rsidR="000D3193" w:rsidRPr="000D3193" w:rsidRDefault="000D3193" w:rsidP="000D3193">
            <w:pPr>
              <w:widowControl/>
              <w:jc w:val="left"/>
              <w:rPr>
                <w:rFonts w:ascii="宋体" w:eastAsia="宋体" w:hAnsi="宋体" w:cs="宋体"/>
                <w:color w:val="686868"/>
                <w:kern w:val="0"/>
                <w:sz w:val="18"/>
                <w:szCs w:val="18"/>
              </w:rPr>
            </w:pPr>
          </w:p>
        </w:tc>
      </w:tr>
    </w:tbl>
    <w:p w:rsidR="000D3193" w:rsidRPr="000D3193" w:rsidRDefault="000D3193" w:rsidP="000D3193">
      <w:pPr>
        <w:widowControl/>
        <w:jc w:val="center"/>
        <w:rPr>
          <w:rFonts w:ascii="微软雅黑" w:eastAsia="微软雅黑" w:hAnsi="微软雅黑" w:cs="宋体"/>
          <w:color w:val="000000"/>
          <w:kern w:val="0"/>
          <w:sz w:val="18"/>
          <w:szCs w:val="18"/>
        </w:rPr>
      </w:pPr>
      <w:r w:rsidRPr="000D3193">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0D3193" w:rsidRPr="000D3193" w:rsidRDefault="000D3193" w:rsidP="000D3193">
      <w:pPr>
        <w:widowControl/>
        <w:shd w:val="clear" w:color="auto" w:fill="FFFFFF"/>
        <w:spacing w:after="240"/>
        <w:jc w:val="center"/>
        <w:rPr>
          <w:rFonts w:ascii="微软雅黑" w:eastAsia="微软雅黑" w:hAnsi="微软雅黑" w:cs="宋体" w:hint="eastAsia"/>
          <w:color w:val="000000"/>
          <w:kern w:val="0"/>
          <w:sz w:val="18"/>
          <w:szCs w:val="18"/>
        </w:rPr>
      </w:pPr>
      <w:r w:rsidRPr="000D3193">
        <w:rPr>
          <w:rFonts w:ascii="微软雅黑" w:eastAsia="微软雅黑" w:hAnsi="微软雅黑" w:cs="宋体" w:hint="eastAsia"/>
          <w:color w:val="000000"/>
          <w:kern w:val="0"/>
          <w:sz w:val="18"/>
          <w:szCs w:val="18"/>
        </w:rPr>
        <w:br/>
      </w:r>
      <w:r w:rsidRPr="000D3193">
        <w:rPr>
          <w:rFonts w:ascii="黑体" w:eastAsia="黑体" w:hAnsi="黑体" w:cs="宋体" w:hint="eastAsia"/>
          <w:b/>
          <w:bCs/>
          <w:color w:val="FF0000"/>
          <w:kern w:val="0"/>
          <w:sz w:val="36"/>
          <w:szCs w:val="36"/>
        </w:rPr>
        <w:t>中国证监会行政处罚决定书（徐晗坤）</w:t>
      </w:r>
    </w:p>
    <w:p w:rsidR="000D3193" w:rsidRPr="000D3193" w:rsidRDefault="000D3193" w:rsidP="000D3193">
      <w:pPr>
        <w:widowControl/>
        <w:shd w:val="clear" w:color="auto" w:fill="FFFFFF"/>
        <w:spacing w:line="360" w:lineRule="atLeast"/>
        <w:jc w:val="center"/>
        <w:rPr>
          <w:rFonts w:ascii="楷体" w:eastAsia="楷体" w:hAnsi="楷体" w:cs="宋体" w:hint="eastAsia"/>
          <w:color w:val="000000"/>
          <w:kern w:val="0"/>
          <w:sz w:val="24"/>
          <w:szCs w:val="24"/>
        </w:rPr>
      </w:pPr>
      <w:bookmarkStart w:id="0" w:name="_GoBack"/>
      <w:r w:rsidRPr="000D3193">
        <w:rPr>
          <w:rFonts w:ascii="宋体" w:eastAsia="宋体" w:hAnsi="宋体" w:cs="宋体" w:hint="eastAsia"/>
          <w:color w:val="000000"/>
          <w:kern w:val="0"/>
          <w:szCs w:val="21"/>
        </w:rPr>
        <w:t>〔2018〕2号</w:t>
      </w:r>
    </w:p>
    <w:bookmarkEnd w:id="0"/>
    <w:p w:rsidR="000D3193" w:rsidRPr="000D3193" w:rsidRDefault="000D3193" w:rsidP="000D3193">
      <w:pPr>
        <w:widowControl/>
        <w:shd w:val="clear" w:color="auto" w:fill="FFFFFF"/>
        <w:spacing w:line="360" w:lineRule="atLeast"/>
        <w:jc w:val="left"/>
        <w:rPr>
          <w:rFonts w:ascii="楷体" w:eastAsia="楷体" w:hAnsi="楷体" w:cs="宋体" w:hint="eastAsia"/>
          <w:color w:val="000000"/>
          <w:kern w:val="0"/>
          <w:sz w:val="24"/>
          <w:szCs w:val="24"/>
        </w:rPr>
      </w:pPr>
      <w:r w:rsidRPr="000D3193">
        <w:rPr>
          <w:rFonts w:ascii="宋体" w:eastAsia="宋体" w:hAnsi="宋体" w:cs="宋体" w:hint="eastAsia"/>
          <w:color w:val="000000"/>
          <w:kern w:val="0"/>
          <w:szCs w:val="21"/>
        </w:rPr>
        <w:t> </w:t>
      </w:r>
    </w:p>
    <w:p w:rsidR="000D3193" w:rsidRPr="000D3193" w:rsidRDefault="000D3193" w:rsidP="000D3193">
      <w:pPr>
        <w:widowControl/>
        <w:shd w:val="clear" w:color="auto" w:fill="FFFFFF"/>
        <w:spacing w:line="360" w:lineRule="atLeast"/>
        <w:ind w:firstLine="420"/>
        <w:rPr>
          <w:rFonts w:ascii="楷体" w:eastAsia="楷体" w:hAnsi="楷体" w:cs="宋体" w:hint="eastAsia"/>
          <w:color w:val="000000"/>
          <w:kern w:val="0"/>
          <w:sz w:val="24"/>
          <w:szCs w:val="24"/>
        </w:rPr>
      </w:pPr>
      <w:r w:rsidRPr="000D3193">
        <w:rPr>
          <w:rFonts w:ascii="宋体" w:eastAsia="宋体" w:hAnsi="宋体" w:cs="宋体" w:hint="eastAsia"/>
          <w:color w:val="000000"/>
          <w:kern w:val="0"/>
          <w:szCs w:val="21"/>
        </w:rPr>
        <w:t>当事人：徐晗坤，男，1974年11月出生，时任大陆资本有限公司（Continental Capital Limited，百慕大注册，以下简称大陆资本）董事总经理、上海清泉投资管理有限公司（以下简称上海清泉）法人代表兼执行董事，住址：北京市朝阳区。</w:t>
      </w:r>
    </w:p>
    <w:p w:rsidR="000D3193" w:rsidRPr="000D3193" w:rsidRDefault="000D3193" w:rsidP="000D3193">
      <w:pPr>
        <w:widowControl/>
        <w:shd w:val="clear" w:color="auto" w:fill="FFFFFF"/>
        <w:spacing w:line="360" w:lineRule="atLeast"/>
        <w:ind w:firstLine="420"/>
        <w:rPr>
          <w:rFonts w:ascii="楷体" w:eastAsia="楷体" w:hAnsi="楷体" w:cs="宋体" w:hint="eastAsia"/>
          <w:color w:val="000000"/>
          <w:kern w:val="0"/>
          <w:sz w:val="24"/>
          <w:szCs w:val="24"/>
        </w:rPr>
      </w:pPr>
      <w:r w:rsidRPr="000D3193">
        <w:rPr>
          <w:rFonts w:ascii="宋体" w:eastAsia="宋体" w:hAnsi="宋体" w:cs="宋体" w:hint="eastAsia"/>
          <w:color w:val="000000"/>
          <w:kern w:val="0"/>
          <w:szCs w:val="21"/>
        </w:rPr>
        <w:t>依据《中华人民共和国证券法》（以下简称《证券法》）的有关规定，我会对徐晗坤内幕交易中牧实业股份有限公司（以下简称中牧股份）股票行为进行了立案调查、审理，依法向当事人告知了</w:t>
      </w:r>
      <w:proofErr w:type="gramStart"/>
      <w:r w:rsidRPr="000D3193">
        <w:rPr>
          <w:rFonts w:ascii="宋体" w:eastAsia="宋体" w:hAnsi="宋体" w:cs="宋体" w:hint="eastAsia"/>
          <w:color w:val="000000"/>
          <w:kern w:val="0"/>
          <w:szCs w:val="21"/>
        </w:rPr>
        <w:t>作出</w:t>
      </w:r>
      <w:proofErr w:type="gramEnd"/>
      <w:r w:rsidRPr="000D3193">
        <w:rPr>
          <w:rFonts w:ascii="宋体" w:eastAsia="宋体" w:hAnsi="宋体" w:cs="宋体" w:hint="eastAsia"/>
          <w:color w:val="000000"/>
          <w:kern w:val="0"/>
          <w:szCs w:val="21"/>
        </w:rPr>
        <w:t>行政处罚的事实、理由、依据及当事人依法享有的权利，并应当事人的要求举行了听证，听取了当事人的陈述和申辩。本案现已调查、审理终结。</w:t>
      </w:r>
    </w:p>
    <w:p w:rsidR="000D3193" w:rsidRPr="000D3193" w:rsidRDefault="000D3193" w:rsidP="000D3193">
      <w:pPr>
        <w:widowControl/>
        <w:shd w:val="clear" w:color="auto" w:fill="FFFFFF"/>
        <w:spacing w:line="360" w:lineRule="atLeast"/>
        <w:ind w:firstLine="420"/>
        <w:rPr>
          <w:rFonts w:ascii="楷体" w:eastAsia="楷体" w:hAnsi="楷体" w:cs="宋体" w:hint="eastAsia"/>
          <w:color w:val="000000"/>
          <w:kern w:val="0"/>
          <w:sz w:val="24"/>
          <w:szCs w:val="24"/>
        </w:rPr>
      </w:pPr>
      <w:r w:rsidRPr="000D3193">
        <w:rPr>
          <w:rFonts w:ascii="宋体" w:eastAsia="宋体" w:hAnsi="宋体" w:cs="宋体" w:hint="eastAsia"/>
          <w:color w:val="000000"/>
          <w:kern w:val="0"/>
          <w:szCs w:val="21"/>
        </w:rPr>
        <w:t>经查明，徐晗坤存在以下违法事实：</w:t>
      </w:r>
    </w:p>
    <w:p w:rsidR="000D3193" w:rsidRPr="000D3193" w:rsidRDefault="000D3193" w:rsidP="000D3193">
      <w:pPr>
        <w:widowControl/>
        <w:shd w:val="clear" w:color="auto" w:fill="FFFFFF"/>
        <w:spacing w:line="360" w:lineRule="atLeast"/>
        <w:ind w:firstLine="420"/>
        <w:rPr>
          <w:rFonts w:ascii="楷体" w:eastAsia="楷体" w:hAnsi="楷体" w:cs="宋体" w:hint="eastAsia"/>
          <w:color w:val="000000"/>
          <w:kern w:val="0"/>
          <w:sz w:val="24"/>
          <w:szCs w:val="24"/>
        </w:rPr>
      </w:pPr>
      <w:r w:rsidRPr="000D3193">
        <w:rPr>
          <w:rFonts w:ascii="宋体" w:eastAsia="宋体" w:hAnsi="宋体" w:cs="宋体" w:hint="eastAsia"/>
          <w:color w:val="000000"/>
          <w:kern w:val="0"/>
          <w:szCs w:val="21"/>
        </w:rPr>
        <w:t>一、内幕信息的形成和公开过程</w:t>
      </w:r>
    </w:p>
    <w:p w:rsidR="000D3193" w:rsidRPr="000D3193" w:rsidRDefault="000D3193" w:rsidP="000D3193">
      <w:pPr>
        <w:widowControl/>
        <w:shd w:val="clear" w:color="auto" w:fill="FFFFFF"/>
        <w:spacing w:line="360" w:lineRule="atLeast"/>
        <w:ind w:firstLine="420"/>
        <w:rPr>
          <w:rFonts w:ascii="楷体" w:eastAsia="楷体" w:hAnsi="楷体" w:cs="宋体" w:hint="eastAsia"/>
          <w:color w:val="000000"/>
          <w:kern w:val="0"/>
          <w:sz w:val="24"/>
          <w:szCs w:val="24"/>
        </w:rPr>
      </w:pPr>
      <w:r w:rsidRPr="000D3193">
        <w:rPr>
          <w:rFonts w:ascii="宋体" w:eastAsia="宋体" w:hAnsi="宋体" w:cs="宋体" w:hint="eastAsia"/>
          <w:color w:val="000000"/>
          <w:kern w:val="0"/>
          <w:szCs w:val="21"/>
        </w:rPr>
        <w:t>2015年初，广西扬翔股份有限公司（以下简称广西扬翔）某股东提出股权回购要求，涉及回购资金较大，为解决资金压力，广西扬翔实</w:t>
      </w:r>
      <w:proofErr w:type="gramStart"/>
      <w:r w:rsidRPr="000D3193">
        <w:rPr>
          <w:rFonts w:ascii="宋体" w:eastAsia="宋体" w:hAnsi="宋体" w:cs="宋体" w:hint="eastAsia"/>
          <w:color w:val="000000"/>
          <w:kern w:val="0"/>
          <w:szCs w:val="21"/>
        </w:rPr>
        <w:t>际控制</w:t>
      </w:r>
      <w:proofErr w:type="gramEnd"/>
      <w:r w:rsidRPr="000D3193">
        <w:rPr>
          <w:rFonts w:ascii="宋体" w:eastAsia="宋体" w:hAnsi="宋体" w:cs="宋体" w:hint="eastAsia"/>
          <w:color w:val="000000"/>
          <w:kern w:val="0"/>
          <w:szCs w:val="21"/>
        </w:rPr>
        <w:t>人杨某想通过向上市公司出售股权的方式解决回购资金问题。大陆资本的全资子公司康地饲料添加剂（北京）有限公司、康地饲料（天津）有限公司系</w:t>
      </w:r>
      <w:proofErr w:type="gramStart"/>
      <w:r w:rsidRPr="000D3193">
        <w:rPr>
          <w:rFonts w:ascii="宋体" w:eastAsia="宋体" w:hAnsi="宋体" w:cs="宋体" w:hint="eastAsia"/>
          <w:color w:val="000000"/>
          <w:kern w:val="0"/>
          <w:szCs w:val="21"/>
        </w:rPr>
        <w:t>广西扬翔股东</w:t>
      </w:r>
      <w:proofErr w:type="gramEnd"/>
      <w:r w:rsidRPr="000D3193">
        <w:rPr>
          <w:rFonts w:ascii="宋体" w:eastAsia="宋体" w:hAnsi="宋体" w:cs="宋体" w:hint="eastAsia"/>
          <w:color w:val="000000"/>
          <w:kern w:val="0"/>
          <w:szCs w:val="21"/>
        </w:rPr>
        <w:t>，该股权由上海清泉负责管理。大陆资本对</w:t>
      </w:r>
      <w:proofErr w:type="gramStart"/>
      <w:r w:rsidRPr="000D3193">
        <w:rPr>
          <w:rFonts w:ascii="宋体" w:eastAsia="宋体" w:hAnsi="宋体" w:cs="宋体" w:hint="eastAsia"/>
          <w:color w:val="000000"/>
          <w:kern w:val="0"/>
          <w:szCs w:val="21"/>
        </w:rPr>
        <w:t>广西扬翔的</w:t>
      </w:r>
      <w:proofErr w:type="gramEnd"/>
      <w:r w:rsidRPr="000D3193">
        <w:rPr>
          <w:rFonts w:ascii="宋体" w:eastAsia="宋体" w:hAnsi="宋体" w:cs="宋体" w:hint="eastAsia"/>
          <w:color w:val="000000"/>
          <w:kern w:val="0"/>
          <w:szCs w:val="21"/>
        </w:rPr>
        <w:t>重组拆分方案进行了研究，徐晗坤建议对</w:t>
      </w:r>
      <w:proofErr w:type="gramStart"/>
      <w:r w:rsidRPr="000D3193">
        <w:rPr>
          <w:rFonts w:ascii="宋体" w:eastAsia="宋体" w:hAnsi="宋体" w:cs="宋体" w:hint="eastAsia"/>
          <w:color w:val="000000"/>
          <w:kern w:val="0"/>
          <w:szCs w:val="21"/>
        </w:rPr>
        <w:t>广西扬翔的</w:t>
      </w:r>
      <w:proofErr w:type="gramEnd"/>
      <w:r w:rsidRPr="000D3193">
        <w:rPr>
          <w:rFonts w:ascii="宋体" w:eastAsia="宋体" w:hAnsi="宋体" w:cs="宋体" w:hint="eastAsia"/>
          <w:color w:val="000000"/>
          <w:kern w:val="0"/>
          <w:szCs w:val="21"/>
        </w:rPr>
        <w:t>养猪、饲料板块进行拆分，分别卖给上市公司，杨某表示同意，并委托徐晗坤帮助寻找合适的上市公司。</w:t>
      </w:r>
    </w:p>
    <w:p w:rsidR="000D3193" w:rsidRPr="000D3193" w:rsidRDefault="000D3193" w:rsidP="000D3193">
      <w:pPr>
        <w:widowControl/>
        <w:shd w:val="clear" w:color="auto" w:fill="FFFFFF"/>
        <w:spacing w:line="360" w:lineRule="atLeast"/>
        <w:ind w:firstLine="420"/>
        <w:rPr>
          <w:rFonts w:ascii="楷体" w:eastAsia="楷体" w:hAnsi="楷体" w:cs="宋体" w:hint="eastAsia"/>
          <w:color w:val="000000"/>
          <w:kern w:val="0"/>
          <w:sz w:val="24"/>
          <w:szCs w:val="24"/>
        </w:rPr>
      </w:pPr>
      <w:r w:rsidRPr="000D3193">
        <w:rPr>
          <w:rFonts w:ascii="宋体" w:eastAsia="宋体" w:hAnsi="宋体" w:cs="宋体" w:hint="eastAsia"/>
          <w:color w:val="000000"/>
          <w:kern w:val="0"/>
          <w:szCs w:val="21"/>
        </w:rPr>
        <w:t>2015年4月、5月间，徐晗坤在北京找到中牧股份董事长胡某毅，提到广西</w:t>
      </w:r>
      <w:proofErr w:type="gramStart"/>
      <w:r w:rsidRPr="000D3193">
        <w:rPr>
          <w:rFonts w:ascii="宋体" w:eastAsia="宋体" w:hAnsi="宋体" w:cs="宋体" w:hint="eastAsia"/>
          <w:color w:val="000000"/>
          <w:kern w:val="0"/>
          <w:szCs w:val="21"/>
        </w:rPr>
        <w:t>扬翔想</w:t>
      </w:r>
      <w:proofErr w:type="gramEnd"/>
      <w:r w:rsidRPr="000D3193">
        <w:rPr>
          <w:rFonts w:ascii="宋体" w:eastAsia="宋体" w:hAnsi="宋体" w:cs="宋体" w:hint="eastAsia"/>
          <w:color w:val="000000"/>
          <w:kern w:val="0"/>
          <w:szCs w:val="21"/>
        </w:rPr>
        <w:t>对其养猪、饲料板块进行拆分，有并购的机会，胡某毅表示对</w:t>
      </w:r>
      <w:proofErr w:type="gramStart"/>
      <w:r w:rsidRPr="000D3193">
        <w:rPr>
          <w:rFonts w:ascii="宋体" w:eastAsia="宋体" w:hAnsi="宋体" w:cs="宋体" w:hint="eastAsia"/>
          <w:color w:val="000000"/>
          <w:kern w:val="0"/>
          <w:szCs w:val="21"/>
        </w:rPr>
        <w:t>广西扬翔有</w:t>
      </w:r>
      <w:proofErr w:type="gramEnd"/>
      <w:r w:rsidRPr="000D3193">
        <w:rPr>
          <w:rFonts w:ascii="宋体" w:eastAsia="宋体" w:hAnsi="宋体" w:cs="宋体" w:hint="eastAsia"/>
          <w:color w:val="000000"/>
          <w:kern w:val="0"/>
          <w:szCs w:val="21"/>
        </w:rPr>
        <w:t>所了解，可以考虑此事。</w:t>
      </w:r>
    </w:p>
    <w:p w:rsidR="000D3193" w:rsidRPr="000D3193" w:rsidRDefault="000D3193" w:rsidP="000D3193">
      <w:pPr>
        <w:widowControl/>
        <w:shd w:val="clear" w:color="auto" w:fill="FFFFFF"/>
        <w:spacing w:line="360" w:lineRule="atLeast"/>
        <w:ind w:firstLine="420"/>
        <w:rPr>
          <w:rFonts w:ascii="楷体" w:eastAsia="楷体" w:hAnsi="楷体" w:cs="宋体" w:hint="eastAsia"/>
          <w:color w:val="000000"/>
          <w:kern w:val="0"/>
          <w:sz w:val="24"/>
          <w:szCs w:val="24"/>
        </w:rPr>
      </w:pPr>
      <w:r w:rsidRPr="000D3193">
        <w:rPr>
          <w:rFonts w:ascii="宋体" w:eastAsia="宋体" w:hAnsi="宋体" w:cs="宋体" w:hint="eastAsia"/>
          <w:color w:val="000000"/>
          <w:kern w:val="0"/>
          <w:szCs w:val="21"/>
        </w:rPr>
        <w:t>2015年5月4日，大陆资本召开内部会议，讨论内容涉及中牧股份与</w:t>
      </w:r>
      <w:proofErr w:type="gramStart"/>
      <w:r w:rsidRPr="000D3193">
        <w:rPr>
          <w:rFonts w:ascii="宋体" w:eastAsia="宋体" w:hAnsi="宋体" w:cs="宋体" w:hint="eastAsia"/>
          <w:color w:val="000000"/>
          <w:kern w:val="0"/>
          <w:szCs w:val="21"/>
        </w:rPr>
        <w:t>广西扬翔的</w:t>
      </w:r>
      <w:proofErr w:type="gramEnd"/>
      <w:r w:rsidRPr="000D3193">
        <w:rPr>
          <w:rFonts w:ascii="宋体" w:eastAsia="宋体" w:hAnsi="宋体" w:cs="宋体" w:hint="eastAsia"/>
          <w:color w:val="000000"/>
          <w:kern w:val="0"/>
          <w:szCs w:val="21"/>
        </w:rPr>
        <w:t>合作事宜，参会人员包括大陆资本徐晗坤等人。</w:t>
      </w:r>
    </w:p>
    <w:p w:rsidR="000D3193" w:rsidRPr="000D3193" w:rsidRDefault="000D3193" w:rsidP="000D3193">
      <w:pPr>
        <w:widowControl/>
        <w:shd w:val="clear" w:color="auto" w:fill="FFFFFF"/>
        <w:spacing w:line="360" w:lineRule="atLeast"/>
        <w:ind w:firstLine="420"/>
        <w:rPr>
          <w:rFonts w:ascii="楷体" w:eastAsia="楷体" w:hAnsi="楷体" w:cs="宋体" w:hint="eastAsia"/>
          <w:color w:val="000000"/>
          <w:kern w:val="0"/>
          <w:sz w:val="24"/>
          <w:szCs w:val="24"/>
        </w:rPr>
      </w:pPr>
      <w:r w:rsidRPr="000D3193">
        <w:rPr>
          <w:rFonts w:ascii="宋体" w:eastAsia="宋体" w:hAnsi="宋体" w:cs="宋体" w:hint="eastAsia"/>
          <w:color w:val="000000"/>
          <w:kern w:val="0"/>
          <w:szCs w:val="21"/>
        </w:rPr>
        <w:t>2015年5月5日，上海清泉副总经理张某昱按徐晗坤的要求，起草中牧股份和</w:t>
      </w:r>
      <w:proofErr w:type="gramStart"/>
      <w:r w:rsidRPr="000D3193">
        <w:rPr>
          <w:rFonts w:ascii="宋体" w:eastAsia="宋体" w:hAnsi="宋体" w:cs="宋体" w:hint="eastAsia"/>
          <w:color w:val="000000"/>
          <w:kern w:val="0"/>
          <w:szCs w:val="21"/>
        </w:rPr>
        <w:t>广西扬翔的</w:t>
      </w:r>
      <w:proofErr w:type="gramEnd"/>
      <w:r w:rsidRPr="000D3193">
        <w:rPr>
          <w:rFonts w:ascii="宋体" w:eastAsia="宋体" w:hAnsi="宋体" w:cs="宋体" w:hint="eastAsia"/>
          <w:color w:val="000000"/>
          <w:kern w:val="0"/>
          <w:szCs w:val="21"/>
        </w:rPr>
        <w:t>合作方案，并通过邮件发给徐晗坤，徐晗坤于2015年5月8日通过邮件发给胡某毅。该方案设计的合作框架为：第一步由中牧股份从大陆资本相关公司、另一外国投资者手中购买</w:t>
      </w:r>
      <w:proofErr w:type="gramStart"/>
      <w:r w:rsidRPr="000D3193">
        <w:rPr>
          <w:rFonts w:ascii="宋体" w:eastAsia="宋体" w:hAnsi="宋体" w:cs="宋体" w:hint="eastAsia"/>
          <w:color w:val="000000"/>
          <w:kern w:val="0"/>
          <w:szCs w:val="21"/>
        </w:rPr>
        <w:t>广西扬翔饲料</w:t>
      </w:r>
      <w:proofErr w:type="gramEnd"/>
      <w:r w:rsidRPr="000D3193">
        <w:rPr>
          <w:rFonts w:ascii="宋体" w:eastAsia="宋体" w:hAnsi="宋体" w:cs="宋体" w:hint="eastAsia"/>
          <w:color w:val="000000"/>
          <w:kern w:val="0"/>
          <w:szCs w:val="21"/>
        </w:rPr>
        <w:t>板块约8%股权，第二步中牧股份承接金石投资及相关公司</w:t>
      </w:r>
      <w:proofErr w:type="gramStart"/>
      <w:r w:rsidRPr="000D3193">
        <w:rPr>
          <w:rFonts w:ascii="宋体" w:eastAsia="宋体" w:hAnsi="宋体" w:cs="宋体" w:hint="eastAsia"/>
          <w:color w:val="000000"/>
          <w:kern w:val="0"/>
          <w:szCs w:val="21"/>
        </w:rPr>
        <w:t>广西扬翔饲料</w:t>
      </w:r>
      <w:proofErr w:type="gramEnd"/>
      <w:r w:rsidRPr="000D3193">
        <w:rPr>
          <w:rFonts w:ascii="宋体" w:eastAsia="宋体" w:hAnsi="宋体" w:cs="宋体" w:hint="eastAsia"/>
          <w:color w:val="000000"/>
          <w:kern w:val="0"/>
          <w:szCs w:val="21"/>
        </w:rPr>
        <w:t>板</w:t>
      </w:r>
      <w:r w:rsidRPr="000D3193">
        <w:rPr>
          <w:rFonts w:ascii="宋体" w:eastAsia="宋体" w:hAnsi="宋体" w:cs="宋体" w:hint="eastAsia"/>
          <w:color w:val="000000"/>
          <w:kern w:val="0"/>
          <w:szCs w:val="21"/>
        </w:rPr>
        <w:lastRenderedPageBreak/>
        <w:t>块约17%股权，第三步中牧股份通过换股的方式，将旗下的饲料业务与</w:t>
      </w:r>
      <w:proofErr w:type="gramStart"/>
      <w:r w:rsidRPr="000D3193">
        <w:rPr>
          <w:rFonts w:ascii="宋体" w:eastAsia="宋体" w:hAnsi="宋体" w:cs="宋体" w:hint="eastAsia"/>
          <w:color w:val="000000"/>
          <w:kern w:val="0"/>
          <w:szCs w:val="21"/>
        </w:rPr>
        <w:t>广西扬翔饲料</w:t>
      </w:r>
      <w:proofErr w:type="gramEnd"/>
      <w:r w:rsidRPr="000D3193">
        <w:rPr>
          <w:rFonts w:ascii="宋体" w:eastAsia="宋体" w:hAnsi="宋体" w:cs="宋体" w:hint="eastAsia"/>
          <w:color w:val="000000"/>
          <w:kern w:val="0"/>
          <w:szCs w:val="21"/>
        </w:rPr>
        <w:t>板块合并，最终持有合并的主体41.4%的股权，取得相对控股地位。</w:t>
      </w:r>
    </w:p>
    <w:p w:rsidR="000D3193" w:rsidRPr="000D3193" w:rsidRDefault="000D3193" w:rsidP="000D3193">
      <w:pPr>
        <w:widowControl/>
        <w:shd w:val="clear" w:color="auto" w:fill="FFFFFF"/>
        <w:spacing w:line="360" w:lineRule="atLeast"/>
        <w:ind w:firstLine="420"/>
        <w:rPr>
          <w:rFonts w:ascii="楷体" w:eastAsia="楷体" w:hAnsi="楷体" w:cs="宋体" w:hint="eastAsia"/>
          <w:color w:val="000000"/>
          <w:kern w:val="0"/>
          <w:sz w:val="24"/>
          <w:szCs w:val="24"/>
        </w:rPr>
      </w:pPr>
      <w:r w:rsidRPr="000D3193">
        <w:rPr>
          <w:rFonts w:ascii="宋体" w:eastAsia="宋体" w:hAnsi="宋体" w:cs="宋体" w:hint="eastAsia"/>
          <w:color w:val="000000"/>
          <w:kern w:val="0"/>
          <w:szCs w:val="21"/>
        </w:rPr>
        <w:t>2015年5月中旬，徐晗坤、张某昱在北京与胡某毅等人讨论上述合作方案，胡某毅认为可以推进，并提出与杨某见面。杨某也称在双方正式见面前知道该方案，并表示有合作意向。</w:t>
      </w:r>
    </w:p>
    <w:p w:rsidR="000D3193" w:rsidRPr="000D3193" w:rsidRDefault="000D3193" w:rsidP="000D3193">
      <w:pPr>
        <w:widowControl/>
        <w:shd w:val="clear" w:color="auto" w:fill="FFFFFF"/>
        <w:spacing w:line="360" w:lineRule="atLeast"/>
        <w:ind w:firstLine="420"/>
        <w:rPr>
          <w:rFonts w:ascii="楷体" w:eastAsia="楷体" w:hAnsi="楷体" w:cs="宋体" w:hint="eastAsia"/>
          <w:color w:val="000000"/>
          <w:kern w:val="0"/>
          <w:sz w:val="24"/>
          <w:szCs w:val="24"/>
        </w:rPr>
      </w:pPr>
      <w:r w:rsidRPr="000D3193">
        <w:rPr>
          <w:rFonts w:ascii="宋体" w:eastAsia="宋体" w:hAnsi="宋体" w:cs="宋体" w:hint="eastAsia"/>
          <w:color w:val="000000"/>
          <w:kern w:val="0"/>
          <w:szCs w:val="21"/>
        </w:rPr>
        <w:t>2015年6月4日，经徐晗坤前期联络安排，中牧股份胡某毅、王某华、康某与</w:t>
      </w:r>
      <w:proofErr w:type="gramStart"/>
      <w:r w:rsidRPr="000D3193">
        <w:rPr>
          <w:rFonts w:ascii="宋体" w:eastAsia="宋体" w:hAnsi="宋体" w:cs="宋体" w:hint="eastAsia"/>
          <w:color w:val="000000"/>
          <w:kern w:val="0"/>
          <w:szCs w:val="21"/>
        </w:rPr>
        <w:t>广西扬翔杨某</w:t>
      </w:r>
      <w:proofErr w:type="gramEnd"/>
      <w:r w:rsidRPr="000D3193">
        <w:rPr>
          <w:rFonts w:ascii="宋体" w:eastAsia="宋体" w:hAnsi="宋体" w:cs="宋体" w:hint="eastAsia"/>
          <w:color w:val="000000"/>
          <w:kern w:val="0"/>
          <w:szCs w:val="21"/>
        </w:rPr>
        <w:t>、董事会秘书杨某武在</w:t>
      </w:r>
      <w:proofErr w:type="gramStart"/>
      <w:r w:rsidRPr="000D3193">
        <w:rPr>
          <w:rFonts w:ascii="宋体" w:eastAsia="宋体" w:hAnsi="宋体" w:cs="宋体" w:hint="eastAsia"/>
          <w:color w:val="000000"/>
          <w:kern w:val="0"/>
          <w:szCs w:val="21"/>
        </w:rPr>
        <w:t>广西扬翔南宁办事处</w:t>
      </w:r>
      <w:proofErr w:type="gramEnd"/>
      <w:r w:rsidRPr="000D3193">
        <w:rPr>
          <w:rFonts w:ascii="宋体" w:eastAsia="宋体" w:hAnsi="宋体" w:cs="宋体" w:hint="eastAsia"/>
          <w:color w:val="000000"/>
          <w:kern w:val="0"/>
          <w:szCs w:val="21"/>
        </w:rPr>
        <w:t>就股权收购事宜进行了交流，双方股权合作意愿一致，并同意即刻启动保密协议的签署，中牧股份将尽快完成项目建议书，广西</w:t>
      </w:r>
      <w:proofErr w:type="gramStart"/>
      <w:r w:rsidRPr="000D3193">
        <w:rPr>
          <w:rFonts w:ascii="宋体" w:eastAsia="宋体" w:hAnsi="宋体" w:cs="宋体" w:hint="eastAsia"/>
          <w:color w:val="000000"/>
          <w:kern w:val="0"/>
          <w:szCs w:val="21"/>
        </w:rPr>
        <w:t>扬翔同意</w:t>
      </w:r>
      <w:proofErr w:type="gramEnd"/>
      <w:r w:rsidRPr="000D3193">
        <w:rPr>
          <w:rFonts w:ascii="宋体" w:eastAsia="宋体" w:hAnsi="宋体" w:cs="宋体" w:hint="eastAsia"/>
          <w:color w:val="000000"/>
          <w:kern w:val="0"/>
          <w:szCs w:val="21"/>
        </w:rPr>
        <w:t>中牧股份从本月起可派人参加其相关会议。</w:t>
      </w:r>
    </w:p>
    <w:p w:rsidR="000D3193" w:rsidRPr="000D3193" w:rsidRDefault="000D3193" w:rsidP="000D3193">
      <w:pPr>
        <w:widowControl/>
        <w:shd w:val="clear" w:color="auto" w:fill="FFFFFF"/>
        <w:spacing w:line="360" w:lineRule="atLeast"/>
        <w:ind w:firstLine="420"/>
        <w:rPr>
          <w:rFonts w:ascii="楷体" w:eastAsia="楷体" w:hAnsi="楷体" w:cs="宋体" w:hint="eastAsia"/>
          <w:color w:val="000000"/>
          <w:kern w:val="0"/>
          <w:sz w:val="24"/>
          <w:szCs w:val="24"/>
        </w:rPr>
      </w:pPr>
      <w:r w:rsidRPr="000D3193">
        <w:rPr>
          <w:rFonts w:ascii="宋体" w:eastAsia="宋体" w:hAnsi="宋体" w:cs="宋体" w:hint="eastAsia"/>
          <w:color w:val="000000"/>
          <w:kern w:val="0"/>
          <w:szCs w:val="21"/>
        </w:rPr>
        <w:t>2015年6月8日，大陆资本召开内部会议，讨论内容包括中牧股份与</w:t>
      </w:r>
      <w:proofErr w:type="gramStart"/>
      <w:r w:rsidRPr="000D3193">
        <w:rPr>
          <w:rFonts w:ascii="宋体" w:eastAsia="宋体" w:hAnsi="宋体" w:cs="宋体" w:hint="eastAsia"/>
          <w:color w:val="000000"/>
          <w:kern w:val="0"/>
          <w:szCs w:val="21"/>
        </w:rPr>
        <w:t>广西扬翔的</w:t>
      </w:r>
      <w:proofErr w:type="gramEnd"/>
      <w:r w:rsidRPr="000D3193">
        <w:rPr>
          <w:rFonts w:ascii="宋体" w:eastAsia="宋体" w:hAnsi="宋体" w:cs="宋体" w:hint="eastAsia"/>
          <w:color w:val="000000"/>
          <w:kern w:val="0"/>
          <w:szCs w:val="21"/>
        </w:rPr>
        <w:t>合作事宜，参会人员包括徐晗坤。</w:t>
      </w:r>
    </w:p>
    <w:p w:rsidR="000D3193" w:rsidRPr="000D3193" w:rsidRDefault="000D3193" w:rsidP="000D3193">
      <w:pPr>
        <w:widowControl/>
        <w:shd w:val="clear" w:color="auto" w:fill="FFFFFF"/>
        <w:spacing w:line="360" w:lineRule="atLeast"/>
        <w:ind w:firstLine="420"/>
        <w:rPr>
          <w:rFonts w:ascii="楷体" w:eastAsia="楷体" w:hAnsi="楷体" w:cs="宋体" w:hint="eastAsia"/>
          <w:color w:val="000000"/>
          <w:kern w:val="0"/>
          <w:sz w:val="24"/>
          <w:szCs w:val="24"/>
        </w:rPr>
      </w:pPr>
      <w:r w:rsidRPr="000D3193">
        <w:rPr>
          <w:rFonts w:ascii="宋体" w:eastAsia="宋体" w:hAnsi="宋体" w:cs="宋体" w:hint="eastAsia"/>
          <w:color w:val="000000"/>
          <w:kern w:val="0"/>
          <w:szCs w:val="21"/>
        </w:rPr>
        <w:t>2015年6月9日，张某昱给康某发邮件称“鉴于项目推进以及材料提供已经进入到较为核心的阶段，是否能请贵方签署一下保密协议”，该邮件同时抄送给了徐晗坤。</w:t>
      </w:r>
    </w:p>
    <w:p w:rsidR="000D3193" w:rsidRPr="000D3193" w:rsidRDefault="000D3193" w:rsidP="000D3193">
      <w:pPr>
        <w:widowControl/>
        <w:shd w:val="clear" w:color="auto" w:fill="FFFFFF"/>
        <w:spacing w:line="360" w:lineRule="atLeast"/>
        <w:ind w:firstLine="420"/>
        <w:rPr>
          <w:rFonts w:ascii="楷体" w:eastAsia="楷体" w:hAnsi="楷体" w:cs="宋体" w:hint="eastAsia"/>
          <w:color w:val="000000"/>
          <w:kern w:val="0"/>
          <w:sz w:val="24"/>
          <w:szCs w:val="24"/>
        </w:rPr>
      </w:pPr>
      <w:r w:rsidRPr="000D3193">
        <w:rPr>
          <w:rFonts w:ascii="宋体" w:eastAsia="宋体" w:hAnsi="宋体" w:cs="宋体" w:hint="eastAsia"/>
          <w:color w:val="000000"/>
          <w:kern w:val="0"/>
          <w:szCs w:val="21"/>
        </w:rPr>
        <w:t>2015年6月11日上午，张某昱给徐晗坤发了一封邮件，对中牧股份收购广西</w:t>
      </w:r>
      <w:proofErr w:type="gramStart"/>
      <w:r w:rsidRPr="000D3193">
        <w:rPr>
          <w:rFonts w:ascii="宋体" w:eastAsia="宋体" w:hAnsi="宋体" w:cs="宋体" w:hint="eastAsia"/>
          <w:color w:val="000000"/>
          <w:kern w:val="0"/>
          <w:szCs w:val="21"/>
        </w:rPr>
        <w:t>扬翔项目</w:t>
      </w:r>
      <w:proofErr w:type="gramEnd"/>
      <w:r w:rsidRPr="000D3193">
        <w:rPr>
          <w:rFonts w:ascii="宋体" w:eastAsia="宋体" w:hAnsi="宋体" w:cs="宋体" w:hint="eastAsia"/>
          <w:color w:val="000000"/>
          <w:kern w:val="0"/>
          <w:szCs w:val="21"/>
        </w:rPr>
        <w:t>进行了测算，称中牧股份要付出10亿元的成本（现金＋股份），才能完成本次收购，并附有详细的测算表。</w:t>
      </w:r>
    </w:p>
    <w:p w:rsidR="000D3193" w:rsidRPr="000D3193" w:rsidRDefault="000D3193" w:rsidP="000D3193">
      <w:pPr>
        <w:widowControl/>
        <w:shd w:val="clear" w:color="auto" w:fill="FFFFFF"/>
        <w:spacing w:line="360" w:lineRule="atLeast"/>
        <w:ind w:firstLine="420"/>
        <w:rPr>
          <w:rFonts w:ascii="楷体" w:eastAsia="楷体" w:hAnsi="楷体" w:cs="宋体" w:hint="eastAsia"/>
          <w:color w:val="000000"/>
          <w:kern w:val="0"/>
          <w:sz w:val="24"/>
          <w:szCs w:val="24"/>
        </w:rPr>
      </w:pPr>
      <w:r w:rsidRPr="000D3193">
        <w:rPr>
          <w:rFonts w:ascii="宋体" w:eastAsia="宋体" w:hAnsi="宋体" w:cs="宋体" w:hint="eastAsia"/>
          <w:color w:val="000000"/>
          <w:kern w:val="0"/>
          <w:szCs w:val="21"/>
        </w:rPr>
        <w:t>2015年6月8日至6月16日，中牧股份、广西扬翔、大陆资本三方通过邮件方式起草、修改拟定了保密协议。</w:t>
      </w:r>
    </w:p>
    <w:p w:rsidR="000D3193" w:rsidRPr="000D3193" w:rsidRDefault="000D3193" w:rsidP="000D3193">
      <w:pPr>
        <w:widowControl/>
        <w:shd w:val="clear" w:color="auto" w:fill="FFFFFF"/>
        <w:spacing w:line="360" w:lineRule="atLeast"/>
        <w:ind w:firstLine="420"/>
        <w:rPr>
          <w:rFonts w:ascii="楷体" w:eastAsia="楷体" w:hAnsi="楷体" w:cs="宋体" w:hint="eastAsia"/>
          <w:color w:val="000000"/>
          <w:kern w:val="0"/>
          <w:sz w:val="24"/>
          <w:szCs w:val="24"/>
        </w:rPr>
      </w:pPr>
      <w:r w:rsidRPr="000D3193">
        <w:rPr>
          <w:rFonts w:ascii="宋体" w:eastAsia="宋体" w:hAnsi="宋体" w:cs="宋体" w:hint="eastAsia"/>
          <w:color w:val="000000"/>
          <w:kern w:val="0"/>
          <w:szCs w:val="21"/>
        </w:rPr>
        <w:t>2015年6月18日，中牧股份与广西</w:t>
      </w:r>
      <w:proofErr w:type="gramStart"/>
      <w:r w:rsidRPr="000D3193">
        <w:rPr>
          <w:rFonts w:ascii="宋体" w:eastAsia="宋体" w:hAnsi="宋体" w:cs="宋体" w:hint="eastAsia"/>
          <w:color w:val="000000"/>
          <w:kern w:val="0"/>
          <w:szCs w:val="21"/>
        </w:rPr>
        <w:t>扬翔签署</w:t>
      </w:r>
      <w:proofErr w:type="gramEnd"/>
      <w:r w:rsidRPr="000D3193">
        <w:rPr>
          <w:rFonts w:ascii="宋体" w:eastAsia="宋体" w:hAnsi="宋体" w:cs="宋体" w:hint="eastAsia"/>
          <w:color w:val="000000"/>
          <w:kern w:val="0"/>
          <w:szCs w:val="21"/>
        </w:rPr>
        <w:t>了正式的保密协议。</w:t>
      </w:r>
    </w:p>
    <w:p w:rsidR="000D3193" w:rsidRPr="000D3193" w:rsidRDefault="000D3193" w:rsidP="000D3193">
      <w:pPr>
        <w:widowControl/>
        <w:shd w:val="clear" w:color="auto" w:fill="FFFFFF"/>
        <w:spacing w:line="360" w:lineRule="atLeast"/>
        <w:ind w:firstLine="420"/>
        <w:rPr>
          <w:rFonts w:ascii="楷体" w:eastAsia="楷体" w:hAnsi="楷体" w:cs="宋体" w:hint="eastAsia"/>
          <w:color w:val="000000"/>
          <w:kern w:val="0"/>
          <w:sz w:val="24"/>
          <w:szCs w:val="24"/>
        </w:rPr>
      </w:pPr>
      <w:r w:rsidRPr="000D3193">
        <w:rPr>
          <w:rFonts w:ascii="宋体" w:eastAsia="宋体" w:hAnsi="宋体" w:cs="宋体" w:hint="eastAsia"/>
          <w:color w:val="000000"/>
          <w:kern w:val="0"/>
          <w:szCs w:val="21"/>
        </w:rPr>
        <w:t>2015年6月下旬至8月下旬间，广西扬翔、大陆资本、中牧股份及中牧股份实际控制人中国农业发展集团有限公司就股权收购事宜进行进一步交流，并修改合作条款。</w:t>
      </w:r>
    </w:p>
    <w:p w:rsidR="000D3193" w:rsidRPr="000D3193" w:rsidRDefault="000D3193" w:rsidP="000D3193">
      <w:pPr>
        <w:widowControl/>
        <w:shd w:val="clear" w:color="auto" w:fill="FFFFFF"/>
        <w:spacing w:line="360" w:lineRule="atLeast"/>
        <w:ind w:firstLine="420"/>
        <w:rPr>
          <w:rFonts w:ascii="楷体" w:eastAsia="楷体" w:hAnsi="楷体" w:cs="宋体" w:hint="eastAsia"/>
          <w:color w:val="000000"/>
          <w:kern w:val="0"/>
          <w:sz w:val="24"/>
          <w:szCs w:val="24"/>
        </w:rPr>
      </w:pPr>
      <w:r w:rsidRPr="000D3193">
        <w:rPr>
          <w:rFonts w:ascii="宋体" w:eastAsia="宋体" w:hAnsi="宋体" w:cs="宋体" w:hint="eastAsia"/>
          <w:color w:val="000000"/>
          <w:kern w:val="0"/>
          <w:szCs w:val="21"/>
        </w:rPr>
        <w:t>2015年8月21日，中牧股份与</w:t>
      </w:r>
      <w:proofErr w:type="gramStart"/>
      <w:r w:rsidRPr="000D3193">
        <w:rPr>
          <w:rFonts w:ascii="宋体" w:eastAsia="宋体" w:hAnsi="宋体" w:cs="宋体" w:hint="eastAsia"/>
          <w:color w:val="000000"/>
          <w:kern w:val="0"/>
          <w:szCs w:val="21"/>
        </w:rPr>
        <w:t>广西扬翔在</w:t>
      </w:r>
      <w:proofErr w:type="gramEnd"/>
      <w:r w:rsidRPr="000D3193">
        <w:rPr>
          <w:rFonts w:ascii="宋体" w:eastAsia="宋体" w:hAnsi="宋体" w:cs="宋体" w:hint="eastAsia"/>
          <w:color w:val="000000"/>
          <w:kern w:val="0"/>
          <w:szCs w:val="21"/>
        </w:rPr>
        <w:t>北京中牧股份七层会议室开会，就对赌条款设计、股权交易后的大股东支持、债权债务等遗留问题进行沟通，形成股权合作框架协议正式稿，各自进行内部审批，徐晗坤参会。</w:t>
      </w:r>
    </w:p>
    <w:p w:rsidR="000D3193" w:rsidRPr="000D3193" w:rsidRDefault="000D3193" w:rsidP="000D3193">
      <w:pPr>
        <w:widowControl/>
        <w:shd w:val="clear" w:color="auto" w:fill="FFFFFF"/>
        <w:spacing w:line="360" w:lineRule="atLeast"/>
        <w:ind w:firstLine="420"/>
        <w:rPr>
          <w:rFonts w:ascii="楷体" w:eastAsia="楷体" w:hAnsi="楷体" w:cs="宋体" w:hint="eastAsia"/>
          <w:color w:val="000000"/>
          <w:kern w:val="0"/>
          <w:sz w:val="24"/>
          <w:szCs w:val="24"/>
        </w:rPr>
      </w:pPr>
      <w:r w:rsidRPr="000D3193">
        <w:rPr>
          <w:rFonts w:ascii="宋体" w:eastAsia="宋体" w:hAnsi="宋体" w:cs="宋体" w:hint="eastAsia"/>
          <w:color w:val="000000"/>
          <w:kern w:val="0"/>
          <w:szCs w:val="21"/>
        </w:rPr>
        <w:t>2015年9月1日，康某修改股权合作框架协议。同日，胡某毅安排相关人员办理“中牧股份”停牌事宜。</w:t>
      </w:r>
    </w:p>
    <w:p w:rsidR="000D3193" w:rsidRPr="000D3193" w:rsidRDefault="000D3193" w:rsidP="000D3193">
      <w:pPr>
        <w:widowControl/>
        <w:shd w:val="clear" w:color="auto" w:fill="FFFFFF"/>
        <w:spacing w:line="360" w:lineRule="atLeast"/>
        <w:ind w:firstLine="420"/>
        <w:rPr>
          <w:rFonts w:ascii="楷体" w:eastAsia="楷体" w:hAnsi="楷体" w:cs="宋体" w:hint="eastAsia"/>
          <w:color w:val="000000"/>
          <w:kern w:val="0"/>
          <w:sz w:val="24"/>
          <w:szCs w:val="24"/>
        </w:rPr>
      </w:pPr>
      <w:r w:rsidRPr="000D3193">
        <w:rPr>
          <w:rFonts w:ascii="宋体" w:eastAsia="宋体" w:hAnsi="宋体" w:cs="宋体" w:hint="eastAsia"/>
          <w:color w:val="000000"/>
          <w:kern w:val="0"/>
          <w:szCs w:val="21"/>
        </w:rPr>
        <w:t>2015年9月2日，中牧股份发布重大事项停牌公告，称公司正在筹划重大事项，其股票自2015年9月2日起停牌。</w:t>
      </w:r>
    </w:p>
    <w:p w:rsidR="000D3193" w:rsidRPr="000D3193" w:rsidRDefault="000D3193" w:rsidP="000D3193">
      <w:pPr>
        <w:widowControl/>
        <w:shd w:val="clear" w:color="auto" w:fill="FFFFFF"/>
        <w:spacing w:line="360" w:lineRule="atLeast"/>
        <w:ind w:firstLine="420"/>
        <w:rPr>
          <w:rFonts w:ascii="楷体" w:eastAsia="楷体" w:hAnsi="楷体" w:cs="宋体" w:hint="eastAsia"/>
          <w:color w:val="000000"/>
          <w:kern w:val="0"/>
          <w:sz w:val="24"/>
          <w:szCs w:val="24"/>
        </w:rPr>
      </w:pPr>
      <w:r w:rsidRPr="000D3193">
        <w:rPr>
          <w:rFonts w:ascii="宋体" w:eastAsia="宋体" w:hAnsi="宋体" w:cs="宋体" w:hint="eastAsia"/>
          <w:color w:val="000000"/>
          <w:kern w:val="0"/>
          <w:szCs w:val="21"/>
        </w:rPr>
        <w:t>2015年12月15日，中牧股份发布《关于终止重大资产重组的公告》，决定终止此次与</w:t>
      </w:r>
      <w:proofErr w:type="gramStart"/>
      <w:r w:rsidRPr="000D3193">
        <w:rPr>
          <w:rFonts w:ascii="宋体" w:eastAsia="宋体" w:hAnsi="宋体" w:cs="宋体" w:hint="eastAsia"/>
          <w:color w:val="000000"/>
          <w:kern w:val="0"/>
          <w:szCs w:val="21"/>
        </w:rPr>
        <w:t>广西扬翔的</w:t>
      </w:r>
      <w:proofErr w:type="gramEnd"/>
      <w:r w:rsidRPr="000D3193">
        <w:rPr>
          <w:rFonts w:ascii="宋体" w:eastAsia="宋体" w:hAnsi="宋体" w:cs="宋体" w:hint="eastAsia"/>
          <w:color w:val="000000"/>
          <w:kern w:val="0"/>
          <w:szCs w:val="21"/>
        </w:rPr>
        <w:t>并购重组。</w:t>
      </w:r>
    </w:p>
    <w:p w:rsidR="000D3193" w:rsidRPr="000D3193" w:rsidRDefault="000D3193" w:rsidP="000D3193">
      <w:pPr>
        <w:widowControl/>
        <w:shd w:val="clear" w:color="auto" w:fill="FFFFFF"/>
        <w:spacing w:line="360" w:lineRule="atLeast"/>
        <w:ind w:firstLine="420"/>
        <w:rPr>
          <w:rFonts w:ascii="楷体" w:eastAsia="楷体" w:hAnsi="楷体" w:cs="宋体" w:hint="eastAsia"/>
          <w:color w:val="000000"/>
          <w:kern w:val="0"/>
          <w:sz w:val="24"/>
          <w:szCs w:val="24"/>
        </w:rPr>
      </w:pPr>
      <w:r w:rsidRPr="000D3193">
        <w:rPr>
          <w:rFonts w:ascii="宋体" w:eastAsia="宋体" w:hAnsi="宋体" w:cs="宋体" w:hint="eastAsia"/>
          <w:color w:val="000000"/>
          <w:kern w:val="0"/>
          <w:szCs w:val="21"/>
        </w:rPr>
        <w:t>综上，中牧股份拟发行股份和支付现金购买</w:t>
      </w:r>
      <w:proofErr w:type="gramStart"/>
      <w:r w:rsidRPr="000D3193">
        <w:rPr>
          <w:rFonts w:ascii="宋体" w:eastAsia="宋体" w:hAnsi="宋体" w:cs="宋体" w:hint="eastAsia"/>
          <w:color w:val="000000"/>
          <w:kern w:val="0"/>
          <w:szCs w:val="21"/>
        </w:rPr>
        <w:t>广西扬翔饲料</w:t>
      </w:r>
      <w:proofErr w:type="gramEnd"/>
      <w:r w:rsidRPr="000D3193">
        <w:rPr>
          <w:rFonts w:ascii="宋体" w:eastAsia="宋体" w:hAnsi="宋体" w:cs="宋体" w:hint="eastAsia"/>
          <w:color w:val="000000"/>
          <w:kern w:val="0"/>
          <w:szCs w:val="21"/>
        </w:rPr>
        <w:t>板块业务部分股权事项，构成《证券法》第六十七条第二款第（二）项所规定的“公司的重大投资行为和重大的购置财产的决定”的重大事件，该信息公开前属于《证券法》第七十五条第二款第（一）项所规定的内幕信息。2015年6月4日，中牧股份与广西</w:t>
      </w:r>
      <w:proofErr w:type="gramStart"/>
      <w:r w:rsidRPr="000D3193">
        <w:rPr>
          <w:rFonts w:ascii="宋体" w:eastAsia="宋体" w:hAnsi="宋体" w:cs="宋体" w:hint="eastAsia"/>
          <w:color w:val="000000"/>
          <w:kern w:val="0"/>
          <w:szCs w:val="21"/>
        </w:rPr>
        <w:t>扬翔就</w:t>
      </w:r>
      <w:proofErr w:type="gramEnd"/>
      <w:r w:rsidRPr="000D3193">
        <w:rPr>
          <w:rFonts w:ascii="宋体" w:eastAsia="宋体" w:hAnsi="宋体" w:cs="宋体" w:hint="eastAsia"/>
          <w:color w:val="000000"/>
          <w:kern w:val="0"/>
          <w:szCs w:val="21"/>
        </w:rPr>
        <w:t>上述股权收购事项进行交流，达成继续推进此事的合作意愿，决定启动后续相关工作并同意即刻启动保密协议签署，2015年5月中旬，徐晗坤就股权收购方案与胡某毅沟通，胡某毅表示可以推进此事，杨某也称知道此方案，并表示愿意进一步合作。根据上述事实，我会认定内幕信息形成即敏感期起点不晚于</w:t>
      </w:r>
      <w:r w:rsidRPr="000D3193">
        <w:rPr>
          <w:rFonts w:ascii="宋体" w:eastAsia="宋体" w:hAnsi="宋体" w:cs="宋体" w:hint="eastAsia"/>
          <w:color w:val="000000"/>
          <w:kern w:val="0"/>
          <w:szCs w:val="21"/>
        </w:rPr>
        <w:lastRenderedPageBreak/>
        <w:t>2015年6月4日；2015年9月2日中牧股份发布重大事项停牌公告，该时点为内幕信息敏感期的终点。</w:t>
      </w:r>
    </w:p>
    <w:p w:rsidR="000D3193" w:rsidRPr="000D3193" w:rsidRDefault="000D3193" w:rsidP="000D3193">
      <w:pPr>
        <w:widowControl/>
        <w:shd w:val="clear" w:color="auto" w:fill="FFFFFF"/>
        <w:spacing w:line="360" w:lineRule="atLeast"/>
        <w:ind w:firstLine="420"/>
        <w:rPr>
          <w:rFonts w:ascii="楷体" w:eastAsia="楷体" w:hAnsi="楷体" w:cs="宋体" w:hint="eastAsia"/>
          <w:color w:val="000000"/>
          <w:kern w:val="0"/>
          <w:sz w:val="24"/>
          <w:szCs w:val="24"/>
        </w:rPr>
      </w:pPr>
      <w:r w:rsidRPr="000D3193">
        <w:rPr>
          <w:rFonts w:ascii="宋体" w:eastAsia="宋体" w:hAnsi="宋体" w:cs="宋体" w:hint="eastAsia"/>
          <w:color w:val="000000"/>
          <w:kern w:val="0"/>
          <w:szCs w:val="21"/>
        </w:rPr>
        <w:t>二、徐晗坤内幕交易“中牧股份”</w:t>
      </w:r>
    </w:p>
    <w:p w:rsidR="000D3193" w:rsidRPr="000D3193" w:rsidRDefault="000D3193" w:rsidP="000D3193">
      <w:pPr>
        <w:widowControl/>
        <w:shd w:val="clear" w:color="auto" w:fill="FFFFFF"/>
        <w:spacing w:line="360" w:lineRule="atLeast"/>
        <w:ind w:firstLine="420"/>
        <w:rPr>
          <w:rFonts w:ascii="楷体" w:eastAsia="楷体" w:hAnsi="楷体" w:cs="宋体" w:hint="eastAsia"/>
          <w:color w:val="000000"/>
          <w:kern w:val="0"/>
          <w:sz w:val="24"/>
          <w:szCs w:val="24"/>
        </w:rPr>
      </w:pPr>
      <w:r w:rsidRPr="000D3193">
        <w:rPr>
          <w:rFonts w:ascii="宋体" w:eastAsia="宋体" w:hAnsi="宋体" w:cs="宋体" w:hint="eastAsia"/>
          <w:color w:val="000000"/>
          <w:kern w:val="0"/>
          <w:szCs w:val="21"/>
        </w:rPr>
        <w:t>（一）徐晗坤知悉内幕信息情况</w:t>
      </w:r>
    </w:p>
    <w:p w:rsidR="000D3193" w:rsidRPr="000D3193" w:rsidRDefault="000D3193" w:rsidP="000D3193">
      <w:pPr>
        <w:widowControl/>
        <w:shd w:val="clear" w:color="auto" w:fill="FFFFFF"/>
        <w:spacing w:line="360" w:lineRule="atLeast"/>
        <w:ind w:firstLine="420"/>
        <w:rPr>
          <w:rFonts w:ascii="楷体" w:eastAsia="楷体" w:hAnsi="楷体" w:cs="宋体" w:hint="eastAsia"/>
          <w:color w:val="000000"/>
          <w:kern w:val="0"/>
          <w:sz w:val="24"/>
          <w:szCs w:val="24"/>
        </w:rPr>
      </w:pPr>
      <w:r w:rsidRPr="000D3193">
        <w:rPr>
          <w:rFonts w:ascii="宋体" w:eastAsia="宋体" w:hAnsi="宋体" w:cs="宋体" w:hint="eastAsia"/>
          <w:color w:val="000000"/>
          <w:kern w:val="0"/>
          <w:szCs w:val="21"/>
        </w:rPr>
        <w:t>徐晗坤因履行工作职责全程参与中牧股份收购</w:t>
      </w:r>
      <w:proofErr w:type="gramStart"/>
      <w:r w:rsidRPr="000D3193">
        <w:rPr>
          <w:rFonts w:ascii="宋体" w:eastAsia="宋体" w:hAnsi="宋体" w:cs="宋体" w:hint="eastAsia"/>
          <w:color w:val="000000"/>
          <w:kern w:val="0"/>
          <w:szCs w:val="21"/>
        </w:rPr>
        <w:t>广西扬翔饲料</w:t>
      </w:r>
      <w:proofErr w:type="gramEnd"/>
      <w:r w:rsidRPr="000D3193">
        <w:rPr>
          <w:rFonts w:ascii="宋体" w:eastAsia="宋体" w:hAnsi="宋体" w:cs="宋体" w:hint="eastAsia"/>
          <w:color w:val="000000"/>
          <w:kern w:val="0"/>
          <w:szCs w:val="21"/>
        </w:rPr>
        <w:t>板块业务部分股权事宜，知悉内幕信息的形成背景、具体内容及进展。</w:t>
      </w:r>
    </w:p>
    <w:p w:rsidR="000D3193" w:rsidRPr="000D3193" w:rsidRDefault="000D3193" w:rsidP="000D3193">
      <w:pPr>
        <w:widowControl/>
        <w:shd w:val="clear" w:color="auto" w:fill="FFFFFF"/>
        <w:spacing w:line="360" w:lineRule="atLeast"/>
        <w:ind w:firstLine="420"/>
        <w:rPr>
          <w:rFonts w:ascii="楷体" w:eastAsia="楷体" w:hAnsi="楷体" w:cs="宋体" w:hint="eastAsia"/>
          <w:color w:val="000000"/>
          <w:kern w:val="0"/>
          <w:sz w:val="24"/>
          <w:szCs w:val="24"/>
        </w:rPr>
      </w:pPr>
      <w:r w:rsidRPr="000D3193">
        <w:rPr>
          <w:rFonts w:ascii="宋体" w:eastAsia="宋体" w:hAnsi="宋体" w:cs="宋体" w:hint="eastAsia"/>
          <w:color w:val="000000"/>
          <w:kern w:val="0"/>
          <w:szCs w:val="21"/>
        </w:rPr>
        <w:t>（二）“徐晗坤”证券账户操作情况</w:t>
      </w:r>
    </w:p>
    <w:p w:rsidR="000D3193" w:rsidRPr="000D3193" w:rsidRDefault="000D3193" w:rsidP="000D3193">
      <w:pPr>
        <w:widowControl/>
        <w:shd w:val="clear" w:color="auto" w:fill="FFFFFF"/>
        <w:spacing w:line="360" w:lineRule="atLeast"/>
        <w:ind w:firstLine="420"/>
        <w:rPr>
          <w:rFonts w:ascii="楷体" w:eastAsia="楷体" w:hAnsi="楷体" w:cs="宋体" w:hint="eastAsia"/>
          <w:color w:val="000000"/>
          <w:kern w:val="0"/>
          <w:sz w:val="24"/>
          <w:szCs w:val="24"/>
        </w:rPr>
      </w:pPr>
      <w:r w:rsidRPr="000D3193">
        <w:rPr>
          <w:rFonts w:ascii="宋体" w:eastAsia="宋体" w:hAnsi="宋体" w:cs="宋体" w:hint="eastAsia"/>
          <w:color w:val="000000"/>
          <w:kern w:val="0"/>
          <w:szCs w:val="21"/>
        </w:rPr>
        <w:t>“徐晗坤”证券账户在内幕信息敏感期内买卖“中牧股份”由徐晗坤本人通过手机和电脑委托下单。</w:t>
      </w:r>
    </w:p>
    <w:p w:rsidR="000D3193" w:rsidRPr="000D3193" w:rsidRDefault="000D3193" w:rsidP="000D3193">
      <w:pPr>
        <w:widowControl/>
        <w:shd w:val="clear" w:color="auto" w:fill="FFFFFF"/>
        <w:spacing w:line="360" w:lineRule="atLeast"/>
        <w:ind w:firstLine="420"/>
        <w:rPr>
          <w:rFonts w:ascii="楷体" w:eastAsia="楷体" w:hAnsi="楷体" w:cs="宋体" w:hint="eastAsia"/>
          <w:color w:val="000000"/>
          <w:kern w:val="0"/>
          <w:sz w:val="24"/>
          <w:szCs w:val="24"/>
        </w:rPr>
      </w:pPr>
      <w:r w:rsidRPr="000D3193">
        <w:rPr>
          <w:rFonts w:ascii="宋体" w:eastAsia="宋体" w:hAnsi="宋体" w:cs="宋体" w:hint="eastAsia"/>
          <w:color w:val="000000"/>
          <w:kern w:val="0"/>
          <w:szCs w:val="21"/>
        </w:rPr>
        <w:t>（三）“徐晗坤”证券账户资金划转及交易情况</w:t>
      </w:r>
    </w:p>
    <w:p w:rsidR="000D3193" w:rsidRPr="000D3193" w:rsidRDefault="000D3193" w:rsidP="000D3193">
      <w:pPr>
        <w:widowControl/>
        <w:shd w:val="clear" w:color="auto" w:fill="FFFFFF"/>
        <w:spacing w:line="360" w:lineRule="atLeast"/>
        <w:ind w:firstLine="420"/>
        <w:rPr>
          <w:rFonts w:ascii="楷体" w:eastAsia="楷体" w:hAnsi="楷体" w:cs="宋体" w:hint="eastAsia"/>
          <w:color w:val="000000"/>
          <w:kern w:val="0"/>
          <w:sz w:val="24"/>
          <w:szCs w:val="24"/>
        </w:rPr>
      </w:pPr>
      <w:r w:rsidRPr="000D3193">
        <w:rPr>
          <w:rFonts w:ascii="宋体" w:eastAsia="宋体" w:hAnsi="宋体" w:cs="宋体" w:hint="eastAsia"/>
          <w:color w:val="000000"/>
          <w:kern w:val="0"/>
          <w:szCs w:val="21"/>
        </w:rPr>
        <w:t>2015年6月11日12点46分02秒“徐晗坤”证券账户转入9,990,000元，该笔资金来源于广西扬翔实</w:t>
      </w:r>
      <w:proofErr w:type="gramStart"/>
      <w:r w:rsidRPr="000D3193">
        <w:rPr>
          <w:rFonts w:ascii="宋体" w:eastAsia="宋体" w:hAnsi="宋体" w:cs="宋体" w:hint="eastAsia"/>
          <w:color w:val="000000"/>
          <w:kern w:val="0"/>
          <w:szCs w:val="21"/>
        </w:rPr>
        <w:t>际控制</w:t>
      </w:r>
      <w:proofErr w:type="gramEnd"/>
      <w:r w:rsidRPr="000D3193">
        <w:rPr>
          <w:rFonts w:ascii="宋体" w:eastAsia="宋体" w:hAnsi="宋体" w:cs="宋体" w:hint="eastAsia"/>
          <w:color w:val="000000"/>
          <w:kern w:val="0"/>
          <w:szCs w:val="21"/>
        </w:rPr>
        <w:t>人杨某亲属唐某于2015年6月11日11点58分39秒汇入的10,000,000元。该笔资金系杨某委托徐晗坤办理回购</w:t>
      </w:r>
      <w:proofErr w:type="gramStart"/>
      <w:r w:rsidRPr="000D3193">
        <w:rPr>
          <w:rFonts w:ascii="宋体" w:eastAsia="宋体" w:hAnsi="宋体" w:cs="宋体" w:hint="eastAsia"/>
          <w:color w:val="000000"/>
          <w:kern w:val="0"/>
          <w:szCs w:val="21"/>
        </w:rPr>
        <w:t>广西扬翔股权</w:t>
      </w:r>
      <w:proofErr w:type="gramEnd"/>
      <w:r w:rsidRPr="000D3193">
        <w:rPr>
          <w:rFonts w:ascii="宋体" w:eastAsia="宋体" w:hAnsi="宋体" w:cs="宋体" w:hint="eastAsia"/>
          <w:color w:val="000000"/>
          <w:kern w:val="0"/>
          <w:szCs w:val="21"/>
        </w:rPr>
        <w:t>的部分诚意金，并由徐晗坤于2015年9月29日将该笔资金转给了交易对方。</w:t>
      </w:r>
    </w:p>
    <w:p w:rsidR="000D3193" w:rsidRPr="000D3193" w:rsidRDefault="000D3193" w:rsidP="000D3193">
      <w:pPr>
        <w:widowControl/>
        <w:shd w:val="clear" w:color="auto" w:fill="FFFFFF"/>
        <w:spacing w:line="360" w:lineRule="atLeast"/>
        <w:ind w:firstLine="420"/>
        <w:rPr>
          <w:rFonts w:ascii="楷体" w:eastAsia="楷体" w:hAnsi="楷体" w:cs="宋体" w:hint="eastAsia"/>
          <w:color w:val="000000"/>
          <w:kern w:val="0"/>
          <w:sz w:val="24"/>
          <w:szCs w:val="24"/>
        </w:rPr>
      </w:pPr>
      <w:r w:rsidRPr="000D3193">
        <w:rPr>
          <w:rFonts w:ascii="宋体" w:eastAsia="宋体" w:hAnsi="宋体" w:cs="宋体" w:hint="eastAsia"/>
          <w:color w:val="000000"/>
          <w:kern w:val="0"/>
          <w:szCs w:val="21"/>
        </w:rPr>
        <w:t>“徐晗坤”证券账户于2015年6月11日买入“中牧股份”93,700股，买入金额3,466,304元；2015年6月15日买入12,000股，买入金额458,520元；2015年7月6日全部卖出，合计卖出105,700股，卖出金额2,155,716元，亏损1,769,108元。</w:t>
      </w:r>
    </w:p>
    <w:p w:rsidR="000D3193" w:rsidRPr="000D3193" w:rsidRDefault="000D3193" w:rsidP="000D3193">
      <w:pPr>
        <w:widowControl/>
        <w:shd w:val="clear" w:color="auto" w:fill="FFFFFF"/>
        <w:spacing w:line="360" w:lineRule="atLeast"/>
        <w:ind w:firstLine="420"/>
        <w:rPr>
          <w:rFonts w:ascii="楷体" w:eastAsia="楷体" w:hAnsi="楷体" w:cs="宋体" w:hint="eastAsia"/>
          <w:color w:val="000000"/>
          <w:kern w:val="0"/>
          <w:sz w:val="24"/>
          <w:szCs w:val="24"/>
        </w:rPr>
      </w:pPr>
      <w:r w:rsidRPr="000D3193">
        <w:rPr>
          <w:rFonts w:ascii="宋体" w:eastAsia="宋体" w:hAnsi="宋体" w:cs="宋体" w:hint="eastAsia"/>
          <w:color w:val="000000"/>
          <w:kern w:val="0"/>
          <w:szCs w:val="21"/>
        </w:rPr>
        <w:t>以上事实，有相关证券账户资料、交易记录、银行账户资料、工商登记资料、协议及情况说明、电子设备取证信息、当事人及相关人员询问笔录、电子邮件等证据证明，足以认定。</w:t>
      </w:r>
    </w:p>
    <w:p w:rsidR="000D3193" w:rsidRPr="000D3193" w:rsidRDefault="000D3193" w:rsidP="000D3193">
      <w:pPr>
        <w:widowControl/>
        <w:shd w:val="clear" w:color="auto" w:fill="FFFFFF"/>
        <w:spacing w:line="360" w:lineRule="atLeast"/>
        <w:ind w:firstLine="420"/>
        <w:rPr>
          <w:rFonts w:ascii="楷体" w:eastAsia="楷体" w:hAnsi="楷体" w:cs="宋体" w:hint="eastAsia"/>
          <w:color w:val="000000"/>
          <w:kern w:val="0"/>
          <w:sz w:val="24"/>
          <w:szCs w:val="24"/>
        </w:rPr>
      </w:pPr>
      <w:r w:rsidRPr="000D3193">
        <w:rPr>
          <w:rFonts w:ascii="宋体" w:eastAsia="宋体" w:hAnsi="宋体" w:cs="宋体" w:hint="eastAsia"/>
          <w:color w:val="000000"/>
          <w:kern w:val="0"/>
          <w:szCs w:val="21"/>
        </w:rPr>
        <w:t>徐晗坤的上述行为违反了《证券法》第七十三条、第七十六条第一款的规定，构成《证券法》第二百零二条所述内幕交易行为。</w:t>
      </w:r>
    </w:p>
    <w:p w:rsidR="000D3193" w:rsidRPr="000D3193" w:rsidRDefault="000D3193" w:rsidP="000D3193">
      <w:pPr>
        <w:widowControl/>
        <w:shd w:val="clear" w:color="auto" w:fill="FFFFFF"/>
        <w:spacing w:line="360" w:lineRule="atLeast"/>
        <w:ind w:firstLine="420"/>
        <w:rPr>
          <w:rFonts w:ascii="楷体" w:eastAsia="楷体" w:hAnsi="楷体" w:cs="宋体" w:hint="eastAsia"/>
          <w:color w:val="000000"/>
          <w:kern w:val="0"/>
          <w:sz w:val="24"/>
          <w:szCs w:val="24"/>
        </w:rPr>
      </w:pPr>
      <w:r w:rsidRPr="000D3193">
        <w:rPr>
          <w:rFonts w:ascii="宋体" w:eastAsia="宋体" w:hAnsi="宋体" w:cs="宋体" w:hint="eastAsia"/>
          <w:color w:val="000000"/>
          <w:kern w:val="0"/>
          <w:szCs w:val="21"/>
        </w:rPr>
        <w:t>徐晗坤及其代理人在听证中提出以下申辩意见：第一，本案的内幕信息敏感期的起点应为2015年6月18日中牧股份与广西</w:t>
      </w:r>
      <w:proofErr w:type="gramStart"/>
      <w:r w:rsidRPr="000D3193">
        <w:rPr>
          <w:rFonts w:ascii="宋体" w:eastAsia="宋体" w:hAnsi="宋体" w:cs="宋体" w:hint="eastAsia"/>
          <w:color w:val="000000"/>
          <w:kern w:val="0"/>
          <w:szCs w:val="21"/>
        </w:rPr>
        <w:t>扬翔签署</w:t>
      </w:r>
      <w:proofErr w:type="gramEnd"/>
      <w:r w:rsidRPr="000D3193">
        <w:rPr>
          <w:rFonts w:ascii="宋体" w:eastAsia="宋体" w:hAnsi="宋体" w:cs="宋体" w:hint="eastAsia"/>
          <w:color w:val="000000"/>
          <w:kern w:val="0"/>
          <w:szCs w:val="21"/>
        </w:rPr>
        <w:t>保密协议时；第二，徐晗坤在2015年6月18日之前知悉的相关信息不构成内幕信息，内幕信息应具备重大性和非公开性，并且前提是具有确定性和具体性；第三，当事人无内幕交易的主观故意和客观行为；第四，当事人主观恶性不大、违法情节轻微，无危害后果，社会危害性较小，存在免除或减轻处罚的情形。</w:t>
      </w:r>
    </w:p>
    <w:p w:rsidR="000D3193" w:rsidRPr="000D3193" w:rsidRDefault="000D3193" w:rsidP="000D3193">
      <w:pPr>
        <w:widowControl/>
        <w:shd w:val="clear" w:color="auto" w:fill="FFFFFF"/>
        <w:spacing w:line="360" w:lineRule="atLeast"/>
        <w:ind w:firstLine="420"/>
        <w:rPr>
          <w:rFonts w:ascii="楷体" w:eastAsia="楷体" w:hAnsi="楷体" w:cs="宋体" w:hint="eastAsia"/>
          <w:color w:val="000000"/>
          <w:kern w:val="0"/>
          <w:sz w:val="24"/>
          <w:szCs w:val="24"/>
        </w:rPr>
      </w:pPr>
      <w:r w:rsidRPr="000D3193">
        <w:rPr>
          <w:rFonts w:ascii="宋体" w:eastAsia="宋体" w:hAnsi="宋体" w:cs="宋体" w:hint="eastAsia"/>
          <w:color w:val="000000"/>
          <w:kern w:val="0"/>
          <w:szCs w:val="21"/>
        </w:rPr>
        <w:t>经复核，我会认为：第一，当事人所提2015年6月18日是办结上述同意签署保密协议决定的日期，而不是相关信息的形成时间。2015年5月5日，张某昱按徐晗坤的要求，做了一份中牧股份和</w:t>
      </w:r>
      <w:proofErr w:type="gramStart"/>
      <w:r w:rsidRPr="000D3193">
        <w:rPr>
          <w:rFonts w:ascii="宋体" w:eastAsia="宋体" w:hAnsi="宋体" w:cs="宋体" w:hint="eastAsia"/>
          <w:color w:val="000000"/>
          <w:kern w:val="0"/>
          <w:szCs w:val="21"/>
        </w:rPr>
        <w:t>广西扬翔的</w:t>
      </w:r>
      <w:proofErr w:type="gramEnd"/>
      <w:r w:rsidRPr="000D3193">
        <w:rPr>
          <w:rFonts w:ascii="宋体" w:eastAsia="宋体" w:hAnsi="宋体" w:cs="宋体" w:hint="eastAsia"/>
          <w:color w:val="000000"/>
          <w:kern w:val="0"/>
          <w:szCs w:val="21"/>
        </w:rPr>
        <w:t>合作方案并与双方进行了沟通，该方案已制定了较详细的并购步骤及股权收购比例。2015年6月4日，中牧股份与广西</w:t>
      </w:r>
      <w:proofErr w:type="gramStart"/>
      <w:r w:rsidRPr="000D3193">
        <w:rPr>
          <w:rFonts w:ascii="宋体" w:eastAsia="宋体" w:hAnsi="宋体" w:cs="宋体" w:hint="eastAsia"/>
          <w:color w:val="000000"/>
          <w:kern w:val="0"/>
          <w:szCs w:val="21"/>
        </w:rPr>
        <w:t>扬翔就</w:t>
      </w:r>
      <w:proofErr w:type="gramEnd"/>
      <w:r w:rsidRPr="000D3193">
        <w:rPr>
          <w:rFonts w:ascii="宋体" w:eastAsia="宋体" w:hAnsi="宋体" w:cs="宋体" w:hint="eastAsia"/>
          <w:color w:val="000000"/>
          <w:kern w:val="0"/>
          <w:szCs w:val="21"/>
        </w:rPr>
        <w:t>股权收购事项进行会谈交流，就合作意愿达成一致，决定启动后续工作并同意即刻启动保密协议的签署。依据《最高人民法院、最高人民检察院关于办理内幕交易、泄露内幕信息刑事案件具体应用法律若干问题的解释》第五条第三款“影响内幕信息形成的动议、筹划、决策或者执行人员，其动议、筹划、决策或者执行初始时间，应当认定为内幕信息的形成之时”的规定，杨某系广西扬翔实</w:t>
      </w:r>
      <w:proofErr w:type="gramStart"/>
      <w:r w:rsidRPr="000D3193">
        <w:rPr>
          <w:rFonts w:ascii="宋体" w:eastAsia="宋体" w:hAnsi="宋体" w:cs="宋体" w:hint="eastAsia"/>
          <w:color w:val="000000"/>
          <w:kern w:val="0"/>
          <w:szCs w:val="21"/>
        </w:rPr>
        <w:t>际控制</w:t>
      </w:r>
      <w:proofErr w:type="gramEnd"/>
      <w:r w:rsidRPr="000D3193">
        <w:rPr>
          <w:rFonts w:ascii="宋体" w:eastAsia="宋体" w:hAnsi="宋体" w:cs="宋体" w:hint="eastAsia"/>
          <w:color w:val="000000"/>
          <w:kern w:val="0"/>
          <w:szCs w:val="21"/>
        </w:rPr>
        <w:t>人，胡某毅系中牧股份董事长，二人均属于影响内幕信息形成的动议、筹划、决策人员，其二人的动议、筹划初始时间即可认定为内幕信息形成之时。举重以明轻，刑事案件都可将动议、筹划之时认定为内幕信息的形成之时，行政案件照此认定更无不当。因此，我</w:t>
      </w:r>
      <w:r w:rsidRPr="000D3193">
        <w:rPr>
          <w:rFonts w:ascii="宋体" w:eastAsia="宋体" w:hAnsi="宋体" w:cs="宋体" w:hint="eastAsia"/>
          <w:color w:val="000000"/>
          <w:kern w:val="0"/>
          <w:szCs w:val="21"/>
        </w:rPr>
        <w:lastRenderedPageBreak/>
        <w:t>会认定本案内幕信息敏感期起点不晚于2016年6月4日有充分的事实和法律依据。我会对当事人相关申辩意见不予采纳。</w:t>
      </w:r>
    </w:p>
    <w:p w:rsidR="000D3193" w:rsidRPr="000D3193" w:rsidRDefault="000D3193" w:rsidP="000D3193">
      <w:pPr>
        <w:widowControl/>
        <w:shd w:val="clear" w:color="auto" w:fill="FFFFFF"/>
        <w:spacing w:line="360" w:lineRule="atLeast"/>
        <w:ind w:firstLine="420"/>
        <w:rPr>
          <w:rFonts w:ascii="楷体" w:eastAsia="楷体" w:hAnsi="楷体" w:cs="宋体" w:hint="eastAsia"/>
          <w:color w:val="000000"/>
          <w:kern w:val="0"/>
          <w:sz w:val="24"/>
          <w:szCs w:val="24"/>
        </w:rPr>
      </w:pPr>
      <w:r w:rsidRPr="000D3193">
        <w:rPr>
          <w:rFonts w:ascii="宋体" w:eastAsia="宋体" w:hAnsi="宋体" w:cs="宋体" w:hint="eastAsia"/>
          <w:color w:val="000000"/>
          <w:kern w:val="0"/>
          <w:szCs w:val="21"/>
        </w:rPr>
        <w:t>第二，法律法规未对内幕信息的确定性</w:t>
      </w:r>
      <w:proofErr w:type="gramStart"/>
      <w:r w:rsidRPr="000D3193">
        <w:rPr>
          <w:rFonts w:ascii="宋体" w:eastAsia="宋体" w:hAnsi="宋体" w:cs="宋体" w:hint="eastAsia"/>
          <w:color w:val="000000"/>
          <w:kern w:val="0"/>
          <w:szCs w:val="21"/>
        </w:rPr>
        <w:t>作出</w:t>
      </w:r>
      <w:proofErr w:type="gramEnd"/>
      <w:r w:rsidRPr="000D3193">
        <w:rPr>
          <w:rFonts w:ascii="宋体" w:eastAsia="宋体" w:hAnsi="宋体" w:cs="宋体" w:hint="eastAsia"/>
          <w:color w:val="000000"/>
          <w:kern w:val="0"/>
          <w:szCs w:val="21"/>
        </w:rPr>
        <w:t>明确要求，当事人提出的认定内幕信息重大性和非公开性的前提是该信息应具备确定性和具体性的观点没有法律依据。我会认为，内幕信息的确定性是指信息内容的确定性，而不是当事人所称信息所涉事项的确定性。内幕信息所涉事项在推进过程中，会受到多方因素的影响，可能完成，也可能未完成，可能完全按照当初的计划或方案完成，也可能经调整后完成，但这是内幕信息所涉事项的不确定性，不影响内幕信息形成时其内容的确定性。本案认定的内幕信息，即中牧股份收购</w:t>
      </w:r>
      <w:proofErr w:type="gramStart"/>
      <w:r w:rsidRPr="000D3193">
        <w:rPr>
          <w:rFonts w:ascii="宋体" w:eastAsia="宋体" w:hAnsi="宋体" w:cs="宋体" w:hint="eastAsia"/>
          <w:color w:val="000000"/>
          <w:kern w:val="0"/>
          <w:szCs w:val="21"/>
        </w:rPr>
        <w:t>广西扬翔饲料</w:t>
      </w:r>
      <w:proofErr w:type="gramEnd"/>
      <w:r w:rsidRPr="000D3193">
        <w:rPr>
          <w:rFonts w:ascii="宋体" w:eastAsia="宋体" w:hAnsi="宋体" w:cs="宋体" w:hint="eastAsia"/>
          <w:color w:val="000000"/>
          <w:kern w:val="0"/>
          <w:szCs w:val="21"/>
        </w:rPr>
        <w:t>板块股权的方案有较详细的并购步骤及股权收购比例，该信息所涉内容具备确定性，而非当事人所称不具备确定性、具体性。我会对当事人相关申辩意见不予采纳。</w:t>
      </w:r>
    </w:p>
    <w:p w:rsidR="000D3193" w:rsidRPr="000D3193" w:rsidRDefault="000D3193" w:rsidP="000D3193">
      <w:pPr>
        <w:widowControl/>
        <w:shd w:val="clear" w:color="auto" w:fill="FFFFFF"/>
        <w:spacing w:line="360" w:lineRule="atLeast"/>
        <w:ind w:firstLine="420"/>
        <w:rPr>
          <w:rFonts w:ascii="楷体" w:eastAsia="楷体" w:hAnsi="楷体" w:cs="宋体" w:hint="eastAsia"/>
          <w:color w:val="000000"/>
          <w:kern w:val="0"/>
          <w:sz w:val="24"/>
          <w:szCs w:val="24"/>
        </w:rPr>
      </w:pPr>
      <w:r w:rsidRPr="000D3193">
        <w:rPr>
          <w:rFonts w:ascii="宋体" w:eastAsia="宋体" w:hAnsi="宋体" w:cs="宋体" w:hint="eastAsia"/>
          <w:color w:val="000000"/>
          <w:kern w:val="0"/>
          <w:szCs w:val="21"/>
        </w:rPr>
        <w:t>第三，当事人徐晗坤全程参与中牧股份收购</w:t>
      </w:r>
      <w:proofErr w:type="gramStart"/>
      <w:r w:rsidRPr="000D3193">
        <w:rPr>
          <w:rFonts w:ascii="宋体" w:eastAsia="宋体" w:hAnsi="宋体" w:cs="宋体" w:hint="eastAsia"/>
          <w:color w:val="000000"/>
          <w:kern w:val="0"/>
          <w:szCs w:val="21"/>
        </w:rPr>
        <w:t>广西扬翔饲料</w:t>
      </w:r>
      <w:proofErr w:type="gramEnd"/>
      <w:r w:rsidRPr="000D3193">
        <w:rPr>
          <w:rFonts w:ascii="宋体" w:eastAsia="宋体" w:hAnsi="宋体" w:cs="宋体" w:hint="eastAsia"/>
          <w:color w:val="000000"/>
          <w:kern w:val="0"/>
          <w:szCs w:val="21"/>
        </w:rPr>
        <w:t>板块股权事项，对内幕信息的形成和发展进程非常清楚，其于2015年6月11日、6月15日两次买入中牧股份的时点与内幕信息形成及拟定保密协议等实质性进展高度吻合。认定内幕交易与行为人使用的资金权属无关，当事人敢于使用他人资金大额买入“中牧股份”，说明其对该股后市有很好的预期，有很强的购买欲望，可以反映出当事人利用内幕信息交易的主观心理状态。当事人知悉内幕信息，使用本人证券账户，在内幕信息敏感期内买入“中牧股份”，即已构成利用内幕信息进行股票交易，即使在内幕信息公开前卖出股票也不影响其交易行为已构成违法的认定。而且2015年6月、7月间，股市发生异常波动，当事人7月6日不惜亏损卖出股票，不排除是为规避风险，而不能必然得出是当事人所称的体现了主动放弃、避免内幕交易的主观态度，并且此卖出行为如上所述也不影响内幕交易的构成。我会对当事人相关申辩意见不予采纳。</w:t>
      </w:r>
    </w:p>
    <w:p w:rsidR="000D3193" w:rsidRPr="000D3193" w:rsidRDefault="000D3193" w:rsidP="000D3193">
      <w:pPr>
        <w:widowControl/>
        <w:shd w:val="clear" w:color="auto" w:fill="FFFFFF"/>
        <w:spacing w:line="360" w:lineRule="atLeast"/>
        <w:ind w:firstLine="420"/>
        <w:rPr>
          <w:rFonts w:ascii="楷体" w:eastAsia="楷体" w:hAnsi="楷体" w:cs="宋体" w:hint="eastAsia"/>
          <w:color w:val="000000"/>
          <w:kern w:val="0"/>
          <w:sz w:val="24"/>
          <w:szCs w:val="24"/>
        </w:rPr>
      </w:pPr>
      <w:r w:rsidRPr="000D3193">
        <w:rPr>
          <w:rFonts w:ascii="宋体" w:eastAsia="宋体" w:hAnsi="宋体" w:cs="宋体" w:hint="eastAsia"/>
          <w:color w:val="000000"/>
          <w:kern w:val="0"/>
          <w:szCs w:val="21"/>
        </w:rPr>
        <w:t>第四，当事人在内幕信息敏感期内买入“中牧股份”390余万元，涉案金额巨大，作为私募基金从业人员，知法犯法，缺乏基本的职业操守和法律敬畏，在知悉内幕信息的情况下，使用本人账户进行内幕交易，虽然交易亏损，但其内幕交易行为，损害了证券市场“三公”原则，扰乱了市场秩序，上述情节恰恰反映出其违法主客观方面较为严重。因此，当事人所称主观恶性不大，违法情节轻微，无危害后果等缺乏事实和法律依据，且其所称的无危害后果与社会危害性较小之间也存在一定逻辑矛盾。当事人所称配合调查、交易亏损等情节也不属于法定从轻、减轻处罚情节。我会对当事人相关申辩意见不予采纳。</w:t>
      </w:r>
    </w:p>
    <w:p w:rsidR="000D3193" w:rsidRPr="000D3193" w:rsidRDefault="000D3193" w:rsidP="000D3193">
      <w:pPr>
        <w:widowControl/>
        <w:shd w:val="clear" w:color="auto" w:fill="FFFFFF"/>
        <w:spacing w:line="360" w:lineRule="atLeast"/>
        <w:ind w:firstLine="420"/>
        <w:rPr>
          <w:rFonts w:ascii="楷体" w:eastAsia="楷体" w:hAnsi="楷体" w:cs="宋体" w:hint="eastAsia"/>
          <w:color w:val="000000"/>
          <w:kern w:val="0"/>
          <w:sz w:val="24"/>
          <w:szCs w:val="24"/>
        </w:rPr>
      </w:pPr>
      <w:r w:rsidRPr="000D3193">
        <w:rPr>
          <w:rFonts w:ascii="宋体" w:eastAsia="宋体" w:hAnsi="宋体" w:cs="宋体" w:hint="eastAsia"/>
          <w:color w:val="000000"/>
          <w:kern w:val="0"/>
          <w:szCs w:val="21"/>
        </w:rPr>
        <w:t>根据当事人违法行为的事实、性质、情节与社会危害程度，依据《证券法》第二百零二条的规定，我会决定：对徐晗坤处以60万元罚款。</w:t>
      </w:r>
    </w:p>
    <w:p w:rsidR="000D3193" w:rsidRPr="000D3193" w:rsidRDefault="000D3193" w:rsidP="000D3193">
      <w:pPr>
        <w:widowControl/>
        <w:shd w:val="clear" w:color="auto" w:fill="FFFFFF"/>
        <w:spacing w:line="360" w:lineRule="atLeast"/>
        <w:ind w:firstLine="420"/>
        <w:rPr>
          <w:rFonts w:ascii="楷体" w:eastAsia="楷体" w:hAnsi="楷体" w:cs="宋体" w:hint="eastAsia"/>
          <w:color w:val="000000"/>
          <w:kern w:val="0"/>
          <w:sz w:val="24"/>
          <w:szCs w:val="24"/>
        </w:rPr>
      </w:pPr>
      <w:r w:rsidRPr="000D3193">
        <w:rPr>
          <w:rFonts w:ascii="宋体" w:eastAsia="宋体" w:hAnsi="宋体" w:cs="宋体" w:hint="eastAsia"/>
          <w:color w:val="000000"/>
          <w:kern w:val="0"/>
          <w:szCs w:val="21"/>
        </w:rPr>
        <w:t>当事人应自收到本处罚决定书之日起15日内，将罚款汇交中国证券监督管理委员会(财政</w:t>
      </w:r>
      <w:proofErr w:type="gramStart"/>
      <w:r w:rsidRPr="000D3193">
        <w:rPr>
          <w:rFonts w:ascii="宋体" w:eastAsia="宋体" w:hAnsi="宋体" w:cs="宋体" w:hint="eastAsia"/>
          <w:color w:val="000000"/>
          <w:kern w:val="0"/>
          <w:szCs w:val="21"/>
        </w:rPr>
        <w:t>汇缴专户</w:t>
      </w:r>
      <w:proofErr w:type="gramEnd"/>
      <w:r w:rsidRPr="000D3193">
        <w:rPr>
          <w:rFonts w:ascii="宋体" w:eastAsia="宋体" w:hAnsi="宋体" w:cs="宋体" w:hint="eastAsia"/>
          <w:color w:val="000000"/>
          <w:kern w:val="0"/>
          <w:szCs w:val="21"/>
        </w:rPr>
        <w:t>)，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0D3193" w:rsidRPr="000D3193" w:rsidRDefault="000D3193" w:rsidP="000D3193">
      <w:pPr>
        <w:widowControl/>
        <w:shd w:val="clear" w:color="auto" w:fill="FFFFFF"/>
        <w:spacing w:line="360" w:lineRule="atLeast"/>
        <w:jc w:val="left"/>
        <w:rPr>
          <w:rFonts w:ascii="楷体" w:eastAsia="楷体" w:hAnsi="楷体" w:cs="宋体" w:hint="eastAsia"/>
          <w:color w:val="000000"/>
          <w:kern w:val="0"/>
          <w:sz w:val="24"/>
          <w:szCs w:val="24"/>
        </w:rPr>
      </w:pPr>
      <w:r w:rsidRPr="000D3193">
        <w:rPr>
          <w:rFonts w:ascii="宋体" w:eastAsia="宋体" w:hAnsi="宋体" w:cs="宋体" w:hint="eastAsia"/>
          <w:color w:val="000000"/>
          <w:kern w:val="0"/>
          <w:szCs w:val="21"/>
        </w:rPr>
        <w:t> </w:t>
      </w:r>
    </w:p>
    <w:p w:rsidR="000D3193" w:rsidRPr="000D3193" w:rsidRDefault="000D3193" w:rsidP="000D3193">
      <w:pPr>
        <w:widowControl/>
        <w:shd w:val="clear" w:color="auto" w:fill="FFFFFF"/>
        <w:spacing w:line="360" w:lineRule="atLeast"/>
        <w:jc w:val="left"/>
        <w:rPr>
          <w:rFonts w:ascii="楷体" w:eastAsia="楷体" w:hAnsi="楷体" w:cs="宋体" w:hint="eastAsia"/>
          <w:color w:val="000000"/>
          <w:kern w:val="0"/>
          <w:sz w:val="24"/>
          <w:szCs w:val="24"/>
        </w:rPr>
      </w:pPr>
      <w:r w:rsidRPr="000D3193">
        <w:rPr>
          <w:rFonts w:ascii="宋体" w:eastAsia="宋体" w:hAnsi="宋体" w:cs="宋体" w:hint="eastAsia"/>
          <w:color w:val="000000"/>
          <w:kern w:val="0"/>
          <w:szCs w:val="21"/>
        </w:rPr>
        <w:t> </w:t>
      </w:r>
    </w:p>
    <w:p w:rsidR="000D3193" w:rsidRPr="000D3193" w:rsidRDefault="000D3193" w:rsidP="000D3193">
      <w:pPr>
        <w:widowControl/>
        <w:shd w:val="clear" w:color="auto" w:fill="FFFFFF"/>
        <w:spacing w:line="360" w:lineRule="atLeast"/>
        <w:jc w:val="left"/>
        <w:rPr>
          <w:rFonts w:ascii="楷体" w:eastAsia="楷体" w:hAnsi="楷体" w:cs="宋体" w:hint="eastAsia"/>
          <w:color w:val="000000"/>
          <w:kern w:val="0"/>
          <w:sz w:val="24"/>
          <w:szCs w:val="24"/>
        </w:rPr>
      </w:pPr>
      <w:r w:rsidRPr="000D3193">
        <w:rPr>
          <w:rFonts w:ascii="宋体" w:eastAsia="宋体" w:hAnsi="宋体" w:cs="宋体" w:hint="eastAsia"/>
          <w:color w:val="000000"/>
          <w:kern w:val="0"/>
          <w:szCs w:val="21"/>
        </w:rPr>
        <w:t> </w:t>
      </w:r>
    </w:p>
    <w:p w:rsidR="000D3193" w:rsidRPr="000D3193" w:rsidRDefault="000D3193" w:rsidP="000D3193">
      <w:pPr>
        <w:widowControl/>
        <w:shd w:val="clear" w:color="auto" w:fill="FFFFFF"/>
        <w:wordWrap w:val="0"/>
        <w:spacing w:line="360" w:lineRule="atLeast"/>
        <w:jc w:val="right"/>
        <w:rPr>
          <w:rFonts w:ascii="楷体" w:eastAsia="楷体" w:hAnsi="楷体" w:cs="宋体" w:hint="eastAsia"/>
          <w:color w:val="000000"/>
          <w:kern w:val="0"/>
          <w:sz w:val="24"/>
          <w:szCs w:val="24"/>
        </w:rPr>
      </w:pPr>
      <w:r w:rsidRPr="000D3193">
        <w:rPr>
          <w:rFonts w:ascii="宋体" w:eastAsia="宋体" w:hAnsi="宋体" w:cs="宋体" w:hint="eastAsia"/>
          <w:color w:val="000000"/>
          <w:kern w:val="0"/>
          <w:szCs w:val="21"/>
        </w:rPr>
        <w:lastRenderedPageBreak/>
        <w:t>中国证监会</w:t>
      </w:r>
      <w:proofErr w:type="gramStart"/>
      <w:r w:rsidRPr="000D3193">
        <w:rPr>
          <w:rFonts w:ascii="宋体" w:eastAsia="宋体" w:hAnsi="宋体" w:cs="宋体" w:hint="eastAsia"/>
          <w:color w:val="000000"/>
          <w:kern w:val="0"/>
          <w:szCs w:val="21"/>
        </w:rPr>
        <w:t xml:space="preserve">　　　　　</w:t>
      </w:r>
      <w:proofErr w:type="gramEnd"/>
      <w:r w:rsidRPr="000D3193">
        <w:rPr>
          <w:rFonts w:ascii="宋体" w:eastAsia="宋体" w:hAnsi="宋体" w:cs="宋体" w:hint="eastAsia"/>
          <w:color w:val="000000"/>
          <w:kern w:val="0"/>
          <w:szCs w:val="21"/>
        </w:rPr>
        <w:t> </w:t>
      </w:r>
    </w:p>
    <w:p w:rsidR="000D3193" w:rsidRPr="000D3193" w:rsidRDefault="000D3193" w:rsidP="000D3193">
      <w:pPr>
        <w:widowControl/>
        <w:shd w:val="clear" w:color="auto" w:fill="FFFFFF"/>
        <w:wordWrap w:val="0"/>
        <w:spacing w:line="360" w:lineRule="atLeast"/>
        <w:jc w:val="right"/>
        <w:rPr>
          <w:rFonts w:ascii="楷体" w:eastAsia="楷体" w:hAnsi="楷体" w:cs="宋体" w:hint="eastAsia"/>
          <w:color w:val="000000"/>
          <w:kern w:val="0"/>
          <w:sz w:val="24"/>
          <w:szCs w:val="24"/>
        </w:rPr>
      </w:pPr>
      <w:r w:rsidRPr="000D3193">
        <w:rPr>
          <w:rFonts w:ascii="宋体" w:eastAsia="宋体" w:hAnsi="宋体" w:cs="宋体" w:hint="eastAsia"/>
          <w:color w:val="000000"/>
          <w:kern w:val="0"/>
          <w:szCs w:val="21"/>
        </w:rPr>
        <w:t xml:space="preserve">2018年1月11日　　</w:t>
      </w:r>
      <w:proofErr w:type="gramStart"/>
      <w:r w:rsidRPr="000D3193">
        <w:rPr>
          <w:rFonts w:ascii="宋体" w:eastAsia="宋体" w:hAnsi="宋体" w:cs="宋体" w:hint="eastAsia"/>
          <w:color w:val="000000"/>
          <w:kern w:val="0"/>
          <w:szCs w:val="21"/>
        </w:rPr>
        <w:t xml:space="preserve">　　</w:t>
      </w:r>
      <w:proofErr w:type="gramEnd"/>
    </w:p>
    <w:p w:rsidR="000D3193" w:rsidRPr="000D3193" w:rsidRDefault="000D3193" w:rsidP="000D3193">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0D3193" w:rsidRPr="000D3193" w:rsidTr="000D3193">
        <w:trPr>
          <w:tblCellSpacing w:w="15" w:type="dxa"/>
          <w:jc w:val="center"/>
        </w:trPr>
        <w:tc>
          <w:tcPr>
            <w:tcW w:w="900" w:type="dxa"/>
            <w:vAlign w:val="center"/>
            <w:hideMark/>
          </w:tcPr>
          <w:p w:rsidR="000D3193" w:rsidRPr="000D3193" w:rsidRDefault="000D3193" w:rsidP="000D3193">
            <w:pPr>
              <w:widowControl/>
              <w:jc w:val="left"/>
              <w:rPr>
                <w:rFonts w:ascii="宋体" w:eastAsia="宋体" w:hAnsi="宋体" w:cs="宋体" w:hint="eastAsia"/>
                <w:kern w:val="0"/>
                <w:sz w:val="18"/>
                <w:szCs w:val="18"/>
              </w:rPr>
            </w:pPr>
            <w:r w:rsidRPr="000D3193">
              <w:rPr>
                <w:rFonts w:ascii="宋体" w:eastAsia="宋体" w:hAnsi="宋体" w:cs="宋体"/>
                <w:kern w:val="0"/>
                <w:sz w:val="18"/>
                <w:szCs w:val="18"/>
              </w:rPr>
              <w:t> </w:t>
            </w:r>
          </w:p>
        </w:tc>
        <w:tc>
          <w:tcPr>
            <w:tcW w:w="1200" w:type="dxa"/>
            <w:vAlign w:val="center"/>
            <w:hideMark/>
          </w:tcPr>
          <w:p w:rsidR="000D3193" w:rsidRPr="000D3193" w:rsidRDefault="000D3193" w:rsidP="000D3193">
            <w:pPr>
              <w:widowControl/>
              <w:jc w:val="left"/>
              <w:rPr>
                <w:rFonts w:ascii="宋体" w:eastAsia="宋体" w:hAnsi="宋体" w:cs="宋体"/>
                <w:kern w:val="0"/>
                <w:sz w:val="18"/>
                <w:szCs w:val="18"/>
              </w:rPr>
            </w:pPr>
            <w:r w:rsidRPr="000D3193">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0D3193" w:rsidRPr="000D3193" w:rsidRDefault="000D3193" w:rsidP="000D3193">
            <w:pPr>
              <w:widowControl/>
              <w:jc w:val="left"/>
              <w:rPr>
                <w:rFonts w:ascii="宋体" w:eastAsia="宋体" w:hAnsi="宋体" w:cs="宋体"/>
                <w:kern w:val="0"/>
                <w:sz w:val="18"/>
                <w:szCs w:val="18"/>
              </w:rPr>
            </w:pPr>
            <w:r w:rsidRPr="000D3193">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0D3193" w:rsidRPr="000D3193" w:rsidRDefault="000D3193" w:rsidP="000D3193">
            <w:pPr>
              <w:widowControl/>
              <w:jc w:val="left"/>
              <w:rPr>
                <w:rFonts w:ascii="宋体" w:eastAsia="宋体" w:hAnsi="宋体" w:cs="宋体"/>
                <w:kern w:val="0"/>
                <w:sz w:val="18"/>
                <w:szCs w:val="18"/>
              </w:rPr>
            </w:pPr>
            <w:r w:rsidRPr="000D3193">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0D3193" w:rsidRPr="000D3193" w:rsidRDefault="000D3193" w:rsidP="000D3193">
      <w:pPr>
        <w:widowControl/>
        <w:jc w:val="center"/>
        <w:rPr>
          <w:rFonts w:ascii="微软雅黑" w:eastAsia="微软雅黑" w:hAnsi="微软雅黑" w:cs="宋体"/>
          <w:color w:val="515151"/>
          <w:kern w:val="0"/>
          <w:sz w:val="18"/>
          <w:szCs w:val="18"/>
        </w:rPr>
      </w:pPr>
      <w:hyperlink r:id="rId11" w:tgtFrame="_blank" w:history="1">
        <w:r w:rsidRPr="000D3193">
          <w:rPr>
            <w:rFonts w:ascii="微软雅黑" w:eastAsia="微软雅黑" w:hAnsi="微软雅黑" w:cs="宋体" w:hint="eastAsia"/>
            <w:color w:val="0000FF"/>
            <w:kern w:val="0"/>
            <w:sz w:val="18"/>
            <w:szCs w:val="18"/>
            <w:u w:val="single"/>
          </w:rPr>
          <w:t>关于我们</w:t>
        </w:r>
      </w:hyperlink>
      <w:r w:rsidRPr="000D3193">
        <w:rPr>
          <w:rFonts w:ascii="微软雅黑" w:eastAsia="微软雅黑" w:hAnsi="微软雅黑" w:cs="宋体" w:hint="eastAsia"/>
          <w:color w:val="515151"/>
          <w:kern w:val="0"/>
          <w:sz w:val="18"/>
          <w:szCs w:val="18"/>
        </w:rPr>
        <w:t> - </w:t>
      </w:r>
      <w:hyperlink r:id="rId12" w:tgtFrame="_blank" w:history="1">
        <w:r w:rsidRPr="000D3193">
          <w:rPr>
            <w:rFonts w:ascii="微软雅黑" w:eastAsia="微软雅黑" w:hAnsi="微软雅黑" w:cs="宋体" w:hint="eastAsia"/>
            <w:color w:val="0000FF"/>
            <w:kern w:val="0"/>
            <w:sz w:val="18"/>
            <w:szCs w:val="18"/>
            <w:u w:val="single"/>
          </w:rPr>
          <w:t>法律声明</w:t>
        </w:r>
      </w:hyperlink>
      <w:r w:rsidRPr="000D3193">
        <w:rPr>
          <w:rFonts w:ascii="微软雅黑" w:eastAsia="微软雅黑" w:hAnsi="微软雅黑" w:cs="宋体" w:hint="eastAsia"/>
          <w:color w:val="515151"/>
          <w:kern w:val="0"/>
          <w:sz w:val="18"/>
          <w:szCs w:val="18"/>
        </w:rPr>
        <w:t> - </w:t>
      </w:r>
      <w:hyperlink r:id="rId13" w:tgtFrame="_blank" w:history="1">
        <w:r w:rsidRPr="000D3193">
          <w:rPr>
            <w:rFonts w:ascii="微软雅黑" w:eastAsia="微软雅黑" w:hAnsi="微软雅黑" w:cs="宋体" w:hint="eastAsia"/>
            <w:color w:val="0000FF"/>
            <w:kern w:val="0"/>
            <w:sz w:val="18"/>
            <w:szCs w:val="18"/>
            <w:u w:val="single"/>
          </w:rPr>
          <w:t>联系我们</w:t>
        </w:r>
      </w:hyperlink>
    </w:p>
    <w:p w:rsidR="000D3193" w:rsidRPr="000D3193" w:rsidRDefault="000D3193" w:rsidP="000D3193">
      <w:pPr>
        <w:widowControl/>
        <w:jc w:val="center"/>
        <w:rPr>
          <w:rFonts w:ascii="微软雅黑" w:eastAsia="微软雅黑" w:hAnsi="微软雅黑" w:cs="宋体" w:hint="eastAsia"/>
          <w:color w:val="515151"/>
          <w:kern w:val="0"/>
          <w:sz w:val="18"/>
          <w:szCs w:val="18"/>
        </w:rPr>
      </w:pPr>
      <w:r w:rsidRPr="000D3193">
        <w:rPr>
          <w:rFonts w:ascii="微软雅黑" w:eastAsia="微软雅黑" w:hAnsi="微软雅黑" w:cs="宋体" w:hint="eastAsia"/>
          <w:color w:val="515151"/>
          <w:kern w:val="0"/>
          <w:sz w:val="18"/>
          <w:szCs w:val="18"/>
        </w:rPr>
        <w:t>版权所有：中国证券监督管理委员会 京ICP备 05035542号</w:t>
      </w:r>
    </w:p>
    <w:p w:rsidR="000D3193" w:rsidRPr="000D3193" w:rsidRDefault="000D3193" w:rsidP="000D3193">
      <w:pPr>
        <w:widowControl/>
        <w:jc w:val="center"/>
        <w:rPr>
          <w:rFonts w:ascii="微软雅黑" w:eastAsia="微软雅黑" w:hAnsi="微软雅黑" w:cs="宋体" w:hint="eastAsia"/>
          <w:color w:val="515151"/>
          <w:kern w:val="0"/>
          <w:sz w:val="18"/>
          <w:szCs w:val="18"/>
        </w:rPr>
      </w:pPr>
      <w:r w:rsidRPr="000D3193">
        <w:rPr>
          <w:rFonts w:ascii="微软雅黑" w:eastAsia="微软雅黑" w:hAnsi="微软雅黑" w:cs="宋体" w:hint="eastAsia"/>
          <w:color w:val="515151"/>
          <w:kern w:val="0"/>
          <w:sz w:val="18"/>
          <w:szCs w:val="18"/>
        </w:rPr>
        <w:t>地址：北京市西城区金融大街19号富凯大厦A座 邮编：100033</w:t>
      </w:r>
    </w:p>
    <w:p w:rsidR="000D3193" w:rsidRPr="000D3193" w:rsidRDefault="000D3193" w:rsidP="000D3193">
      <w:pPr>
        <w:widowControl/>
        <w:jc w:val="center"/>
        <w:rPr>
          <w:rFonts w:ascii="微软雅黑" w:eastAsia="微软雅黑" w:hAnsi="微软雅黑" w:cs="宋体" w:hint="eastAsia"/>
          <w:color w:val="515151"/>
          <w:kern w:val="0"/>
          <w:sz w:val="18"/>
          <w:szCs w:val="18"/>
        </w:rPr>
      </w:pPr>
      <w:r w:rsidRPr="000D3193">
        <w:rPr>
          <w:rFonts w:ascii="微软雅黑" w:eastAsia="微软雅黑" w:hAnsi="微软雅黑" w:cs="宋体" w:hint="eastAsia"/>
          <w:color w:val="515151"/>
          <w:kern w:val="0"/>
          <w:sz w:val="18"/>
          <w:szCs w:val="18"/>
        </w:rPr>
        <w:t>建议使用IE5.5以上浏览器，分辨率1024*768</w:t>
      </w:r>
    </w:p>
    <w:p w:rsidR="00A55C11" w:rsidRPr="000D3193" w:rsidRDefault="00A55C11"/>
    <w:sectPr w:rsidR="00A55C11" w:rsidRPr="000D31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193"/>
    <w:rsid w:val="000D3193"/>
    <w:rsid w:val="00A55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502879-2F4D-41FC-999D-7A55A6632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D319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D3193"/>
    <w:rPr>
      <w:b/>
      <w:bCs/>
    </w:rPr>
  </w:style>
  <w:style w:type="paragraph" w:customStyle="1" w:styleId="p0">
    <w:name w:val="p0"/>
    <w:basedOn w:val="a"/>
    <w:rsid w:val="000D3193"/>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0D31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4250571">
      <w:bodyDiv w:val="1"/>
      <w:marLeft w:val="0"/>
      <w:marRight w:val="0"/>
      <w:marTop w:val="0"/>
      <w:marBottom w:val="0"/>
      <w:divBdr>
        <w:top w:val="none" w:sz="0" w:space="0" w:color="auto"/>
        <w:left w:val="none" w:sz="0" w:space="0" w:color="auto"/>
        <w:bottom w:val="none" w:sz="0" w:space="0" w:color="auto"/>
        <w:right w:val="none" w:sz="0" w:space="0" w:color="auto"/>
      </w:divBdr>
      <w:divsChild>
        <w:div w:id="1151872182">
          <w:marLeft w:val="0"/>
          <w:marRight w:val="0"/>
          <w:marTop w:val="150"/>
          <w:marBottom w:val="150"/>
          <w:divBdr>
            <w:top w:val="none" w:sz="0" w:space="0" w:color="auto"/>
            <w:left w:val="none" w:sz="0" w:space="0" w:color="auto"/>
            <w:bottom w:val="none" w:sz="0" w:space="0" w:color="auto"/>
            <w:right w:val="none" w:sz="0" w:space="0" w:color="auto"/>
          </w:divBdr>
        </w:div>
        <w:div w:id="1977563622">
          <w:marLeft w:val="0"/>
          <w:marRight w:val="0"/>
          <w:marTop w:val="0"/>
          <w:marBottom w:val="0"/>
          <w:divBdr>
            <w:top w:val="single" w:sz="6" w:space="8" w:color="B5B5B5"/>
            <w:left w:val="single" w:sz="6" w:space="0" w:color="B5B5B5"/>
            <w:bottom w:val="single" w:sz="6" w:space="8" w:color="B5B5B5"/>
            <w:right w:val="single" w:sz="6" w:space="0" w:color="B5B5B5"/>
          </w:divBdr>
          <w:divsChild>
            <w:div w:id="1348479889">
              <w:marLeft w:val="0"/>
              <w:marRight w:val="0"/>
              <w:marTop w:val="0"/>
              <w:marBottom w:val="0"/>
              <w:divBdr>
                <w:top w:val="none" w:sz="0" w:space="0" w:color="auto"/>
                <w:left w:val="none" w:sz="0" w:space="0" w:color="auto"/>
                <w:bottom w:val="none" w:sz="0" w:space="0" w:color="auto"/>
                <w:right w:val="none" w:sz="0" w:space="0" w:color="auto"/>
              </w:divBdr>
            </w:div>
            <w:div w:id="1983381908">
              <w:marLeft w:val="0"/>
              <w:marRight w:val="0"/>
              <w:marTop w:val="0"/>
              <w:marBottom w:val="0"/>
              <w:divBdr>
                <w:top w:val="none" w:sz="0" w:space="0" w:color="auto"/>
                <w:left w:val="none" w:sz="0" w:space="0" w:color="auto"/>
                <w:bottom w:val="none" w:sz="0" w:space="0" w:color="auto"/>
                <w:right w:val="none" w:sz="0" w:space="0" w:color="auto"/>
              </w:divBdr>
            </w:div>
            <w:div w:id="1756196938">
              <w:marLeft w:val="0"/>
              <w:marRight w:val="0"/>
              <w:marTop w:val="120"/>
              <w:marBottom w:val="120"/>
              <w:divBdr>
                <w:top w:val="none" w:sz="0" w:space="0" w:color="auto"/>
                <w:left w:val="none" w:sz="0" w:space="0" w:color="auto"/>
                <w:bottom w:val="none" w:sz="0" w:space="0" w:color="auto"/>
                <w:right w:val="none" w:sz="0" w:space="0" w:color="auto"/>
              </w:divBdr>
            </w:div>
          </w:divsChild>
        </w:div>
        <w:div w:id="1947106601">
          <w:marLeft w:val="0"/>
          <w:marRight w:val="0"/>
          <w:marTop w:val="120"/>
          <w:marBottom w:val="0"/>
          <w:divBdr>
            <w:top w:val="none" w:sz="0" w:space="0" w:color="auto"/>
            <w:left w:val="none" w:sz="0" w:space="0" w:color="auto"/>
            <w:bottom w:val="none" w:sz="0" w:space="0" w:color="auto"/>
            <w:right w:val="none" w:sz="0" w:space="0" w:color="auto"/>
          </w:divBdr>
          <w:divsChild>
            <w:div w:id="1343311711">
              <w:marLeft w:val="0"/>
              <w:marRight w:val="0"/>
              <w:marTop w:val="60"/>
              <w:marBottom w:val="0"/>
              <w:divBdr>
                <w:top w:val="none" w:sz="0" w:space="0" w:color="auto"/>
                <w:left w:val="none" w:sz="0" w:space="0" w:color="auto"/>
                <w:bottom w:val="none" w:sz="0" w:space="0" w:color="auto"/>
                <w:right w:val="none" w:sz="0" w:space="0" w:color="auto"/>
              </w:divBdr>
            </w:div>
            <w:div w:id="190536898">
              <w:marLeft w:val="0"/>
              <w:marRight w:val="0"/>
              <w:marTop w:val="60"/>
              <w:marBottom w:val="0"/>
              <w:divBdr>
                <w:top w:val="none" w:sz="0" w:space="0" w:color="auto"/>
                <w:left w:val="none" w:sz="0" w:space="0" w:color="auto"/>
                <w:bottom w:val="none" w:sz="0" w:space="0" w:color="auto"/>
                <w:right w:val="none" w:sz="0" w:space="0" w:color="auto"/>
              </w:divBdr>
            </w:div>
            <w:div w:id="789861334">
              <w:marLeft w:val="0"/>
              <w:marRight w:val="0"/>
              <w:marTop w:val="60"/>
              <w:marBottom w:val="0"/>
              <w:divBdr>
                <w:top w:val="none" w:sz="0" w:space="0" w:color="auto"/>
                <w:left w:val="none" w:sz="0" w:space="0" w:color="auto"/>
                <w:bottom w:val="none" w:sz="0" w:space="0" w:color="auto"/>
                <w:right w:val="none" w:sz="0" w:space="0" w:color="auto"/>
              </w:divBdr>
            </w:div>
            <w:div w:id="144673520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801/t20180125_333176.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784</Words>
  <Characters>4471</Characters>
  <Application>Microsoft Office Word</Application>
  <DocSecurity>0</DocSecurity>
  <Lines>37</Lines>
  <Paragraphs>10</Paragraphs>
  <ScaleCrop>false</ScaleCrop>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2020-02-15T12:15:00Z</dcterms:created>
  <dcterms:modified xsi:type="dcterms:W3CDTF">2020-02-15T12:15:00Z</dcterms:modified>
</cp:coreProperties>
</file>