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7F6" w:rsidRPr="004017F6" w:rsidRDefault="004017F6" w:rsidP="004017F6">
      <w:pPr>
        <w:widowControl/>
        <w:jc w:val="center"/>
        <w:rPr>
          <w:rFonts w:ascii="微软雅黑" w:eastAsia="微软雅黑" w:hAnsi="微软雅黑" w:cs="宋体"/>
          <w:color w:val="000000"/>
          <w:kern w:val="0"/>
          <w:sz w:val="18"/>
          <w:szCs w:val="18"/>
        </w:rPr>
      </w:pPr>
      <w:r w:rsidRPr="004017F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4017F6" w:rsidRPr="004017F6" w:rsidTr="004017F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017F6" w:rsidRPr="004017F6">
              <w:trPr>
                <w:tblCellSpacing w:w="0" w:type="dxa"/>
              </w:trPr>
              <w:tc>
                <w:tcPr>
                  <w:tcW w:w="2500" w:type="pct"/>
                  <w:tcMar>
                    <w:top w:w="30" w:type="dxa"/>
                    <w:left w:w="30" w:type="dxa"/>
                    <w:bottom w:w="30" w:type="dxa"/>
                    <w:right w:w="30" w:type="dxa"/>
                  </w:tcMar>
                  <w:hideMark/>
                </w:tcPr>
                <w:p w:rsidR="004017F6" w:rsidRPr="004017F6" w:rsidRDefault="004017F6" w:rsidP="004017F6">
                  <w:pPr>
                    <w:widowControl/>
                    <w:jc w:val="left"/>
                    <w:rPr>
                      <w:rFonts w:ascii="宋体" w:eastAsia="宋体" w:hAnsi="宋体" w:cs="宋体" w:hint="eastAsia"/>
                      <w:color w:val="686868"/>
                      <w:kern w:val="0"/>
                      <w:sz w:val="18"/>
                      <w:szCs w:val="18"/>
                    </w:rPr>
                  </w:pPr>
                  <w:bookmarkStart w:id="0" w:name="_GoBack"/>
                  <w:r w:rsidRPr="004017F6">
                    <w:rPr>
                      <w:rFonts w:ascii="宋体" w:eastAsia="宋体" w:hAnsi="宋体" w:cs="宋体"/>
                      <w:b/>
                      <w:bCs/>
                      <w:color w:val="686868"/>
                      <w:kern w:val="0"/>
                      <w:sz w:val="18"/>
                      <w:szCs w:val="18"/>
                    </w:rPr>
                    <w:t>索 引 号:</w:t>
                  </w:r>
                  <w:r w:rsidRPr="004017F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017F6" w:rsidRPr="004017F6" w:rsidRDefault="004017F6" w:rsidP="004017F6">
                  <w:pPr>
                    <w:widowControl/>
                    <w:jc w:val="left"/>
                    <w:rPr>
                      <w:rFonts w:ascii="宋体" w:eastAsia="宋体" w:hAnsi="宋体" w:cs="宋体"/>
                      <w:color w:val="686868"/>
                      <w:kern w:val="0"/>
                      <w:sz w:val="18"/>
                      <w:szCs w:val="18"/>
                    </w:rPr>
                  </w:pPr>
                  <w:r w:rsidRPr="004017F6">
                    <w:rPr>
                      <w:rFonts w:ascii="宋体" w:eastAsia="宋体" w:hAnsi="宋体" w:cs="宋体"/>
                      <w:b/>
                      <w:bCs/>
                      <w:color w:val="686868"/>
                      <w:kern w:val="0"/>
                      <w:sz w:val="18"/>
                      <w:szCs w:val="18"/>
                    </w:rPr>
                    <w:t>分类:</w:t>
                  </w:r>
                  <w:r w:rsidRPr="004017F6">
                    <w:rPr>
                      <w:rFonts w:ascii="宋体" w:eastAsia="宋体" w:hAnsi="宋体" w:cs="宋体"/>
                      <w:color w:val="686868"/>
                      <w:kern w:val="0"/>
                      <w:sz w:val="18"/>
                      <w:szCs w:val="18"/>
                    </w:rPr>
                    <w:t> 行政处罚 ; 行政处罚决定</w:t>
                  </w:r>
                </w:p>
              </w:tc>
            </w:tr>
          </w:tbl>
          <w:p w:rsidR="004017F6" w:rsidRPr="004017F6" w:rsidRDefault="004017F6" w:rsidP="004017F6">
            <w:pPr>
              <w:widowControl/>
              <w:jc w:val="left"/>
              <w:rPr>
                <w:rFonts w:ascii="宋体" w:eastAsia="宋体" w:hAnsi="宋体" w:cs="宋体"/>
                <w:color w:val="686868"/>
                <w:kern w:val="0"/>
                <w:sz w:val="18"/>
                <w:szCs w:val="18"/>
              </w:rPr>
            </w:pPr>
          </w:p>
        </w:tc>
      </w:tr>
      <w:tr w:rsidR="004017F6" w:rsidRPr="004017F6" w:rsidTr="004017F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017F6" w:rsidRPr="004017F6">
              <w:trPr>
                <w:tblCellSpacing w:w="0" w:type="dxa"/>
              </w:trPr>
              <w:tc>
                <w:tcPr>
                  <w:tcW w:w="2500" w:type="pct"/>
                  <w:tcMar>
                    <w:top w:w="30" w:type="dxa"/>
                    <w:left w:w="30" w:type="dxa"/>
                    <w:bottom w:w="30" w:type="dxa"/>
                    <w:right w:w="30" w:type="dxa"/>
                  </w:tcMar>
                  <w:hideMark/>
                </w:tcPr>
                <w:p w:rsidR="004017F6" w:rsidRPr="004017F6" w:rsidRDefault="004017F6" w:rsidP="004017F6">
                  <w:pPr>
                    <w:widowControl/>
                    <w:jc w:val="left"/>
                    <w:rPr>
                      <w:rFonts w:ascii="宋体" w:eastAsia="宋体" w:hAnsi="宋体" w:cs="宋体"/>
                      <w:color w:val="686868"/>
                      <w:kern w:val="0"/>
                      <w:sz w:val="18"/>
                      <w:szCs w:val="18"/>
                    </w:rPr>
                  </w:pPr>
                  <w:r w:rsidRPr="004017F6">
                    <w:rPr>
                      <w:rFonts w:ascii="宋体" w:eastAsia="宋体" w:hAnsi="宋体" w:cs="宋体"/>
                      <w:b/>
                      <w:bCs/>
                      <w:color w:val="686868"/>
                      <w:kern w:val="0"/>
                      <w:sz w:val="18"/>
                      <w:szCs w:val="18"/>
                    </w:rPr>
                    <w:t>发布机构:</w:t>
                  </w:r>
                  <w:r w:rsidRPr="004017F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017F6" w:rsidRPr="004017F6" w:rsidRDefault="004017F6" w:rsidP="004017F6">
                  <w:pPr>
                    <w:widowControl/>
                    <w:jc w:val="left"/>
                    <w:rPr>
                      <w:rFonts w:ascii="宋体" w:eastAsia="宋体" w:hAnsi="宋体" w:cs="宋体"/>
                      <w:color w:val="686868"/>
                      <w:kern w:val="0"/>
                      <w:sz w:val="18"/>
                      <w:szCs w:val="18"/>
                    </w:rPr>
                  </w:pPr>
                  <w:r w:rsidRPr="004017F6">
                    <w:rPr>
                      <w:rFonts w:ascii="宋体" w:eastAsia="宋体" w:hAnsi="宋体" w:cs="宋体"/>
                      <w:b/>
                      <w:bCs/>
                      <w:color w:val="686868"/>
                      <w:kern w:val="0"/>
                      <w:sz w:val="18"/>
                      <w:szCs w:val="18"/>
                    </w:rPr>
                    <w:t>发文日期:</w:t>
                  </w:r>
                  <w:r w:rsidRPr="004017F6">
                    <w:rPr>
                      <w:rFonts w:ascii="宋体" w:eastAsia="宋体" w:hAnsi="宋体" w:cs="宋体"/>
                      <w:color w:val="686868"/>
                      <w:kern w:val="0"/>
                      <w:sz w:val="18"/>
                      <w:szCs w:val="18"/>
                    </w:rPr>
                    <w:t> 2018年05月15日</w:t>
                  </w:r>
                </w:p>
              </w:tc>
            </w:tr>
          </w:tbl>
          <w:p w:rsidR="004017F6" w:rsidRPr="004017F6" w:rsidRDefault="004017F6" w:rsidP="004017F6">
            <w:pPr>
              <w:widowControl/>
              <w:jc w:val="left"/>
              <w:rPr>
                <w:rFonts w:ascii="宋体" w:eastAsia="宋体" w:hAnsi="宋体" w:cs="宋体"/>
                <w:color w:val="686868"/>
                <w:kern w:val="0"/>
                <w:sz w:val="18"/>
                <w:szCs w:val="18"/>
              </w:rPr>
            </w:pPr>
          </w:p>
        </w:tc>
      </w:tr>
      <w:tr w:rsidR="004017F6" w:rsidRPr="004017F6" w:rsidTr="004017F6">
        <w:trPr>
          <w:tblCellSpacing w:w="0" w:type="dxa"/>
        </w:trPr>
        <w:tc>
          <w:tcPr>
            <w:tcW w:w="0" w:type="auto"/>
            <w:tcMar>
              <w:top w:w="30" w:type="dxa"/>
              <w:left w:w="30" w:type="dxa"/>
              <w:bottom w:w="30" w:type="dxa"/>
              <w:right w:w="30" w:type="dxa"/>
            </w:tcMar>
            <w:hideMark/>
          </w:tcPr>
          <w:p w:rsidR="004017F6" w:rsidRPr="004017F6" w:rsidRDefault="004017F6" w:rsidP="004017F6">
            <w:pPr>
              <w:widowControl/>
              <w:jc w:val="left"/>
              <w:rPr>
                <w:rFonts w:ascii="宋体" w:eastAsia="宋体" w:hAnsi="宋体" w:cs="宋体"/>
                <w:color w:val="686868"/>
                <w:kern w:val="0"/>
                <w:sz w:val="18"/>
                <w:szCs w:val="18"/>
              </w:rPr>
            </w:pPr>
            <w:r w:rsidRPr="004017F6">
              <w:rPr>
                <w:rFonts w:ascii="宋体" w:eastAsia="宋体" w:hAnsi="宋体" w:cs="宋体"/>
                <w:b/>
                <w:bCs/>
                <w:color w:val="686868"/>
                <w:kern w:val="0"/>
                <w:sz w:val="18"/>
                <w:szCs w:val="18"/>
              </w:rPr>
              <w:t>名　　称:</w:t>
            </w:r>
            <w:r w:rsidRPr="004017F6">
              <w:rPr>
                <w:rFonts w:ascii="宋体" w:eastAsia="宋体" w:hAnsi="宋体" w:cs="宋体"/>
                <w:color w:val="686868"/>
                <w:kern w:val="0"/>
                <w:sz w:val="18"/>
                <w:szCs w:val="18"/>
              </w:rPr>
              <w:t> 中国证监会行政处罚决定书（石朝辉）</w:t>
            </w:r>
          </w:p>
        </w:tc>
      </w:tr>
      <w:tr w:rsidR="004017F6" w:rsidRPr="004017F6" w:rsidTr="004017F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017F6" w:rsidRPr="004017F6">
              <w:trPr>
                <w:tblCellSpacing w:w="0" w:type="dxa"/>
              </w:trPr>
              <w:tc>
                <w:tcPr>
                  <w:tcW w:w="2500" w:type="pct"/>
                  <w:tcMar>
                    <w:top w:w="30" w:type="dxa"/>
                    <w:left w:w="30" w:type="dxa"/>
                    <w:bottom w:w="30" w:type="dxa"/>
                    <w:right w:w="30" w:type="dxa"/>
                  </w:tcMar>
                  <w:hideMark/>
                </w:tcPr>
                <w:p w:rsidR="004017F6" w:rsidRPr="004017F6" w:rsidRDefault="004017F6" w:rsidP="004017F6">
                  <w:pPr>
                    <w:widowControl/>
                    <w:jc w:val="left"/>
                    <w:rPr>
                      <w:rFonts w:ascii="宋体" w:eastAsia="宋体" w:hAnsi="宋体" w:cs="宋体"/>
                      <w:color w:val="686868"/>
                      <w:kern w:val="0"/>
                      <w:sz w:val="18"/>
                      <w:szCs w:val="18"/>
                    </w:rPr>
                  </w:pPr>
                  <w:r w:rsidRPr="004017F6">
                    <w:rPr>
                      <w:rFonts w:ascii="宋体" w:eastAsia="宋体" w:hAnsi="宋体" w:cs="宋体"/>
                      <w:b/>
                      <w:bCs/>
                      <w:color w:val="686868"/>
                      <w:kern w:val="0"/>
                      <w:sz w:val="18"/>
                      <w:szCs w:val="18"/>
                    </w:rPr>
                    <w:t>文　　号:</w:t>
                  </w:r>
                  <w:r w:rsidRPr="004017F6">
                    <w:rPr>
                      <w:rFonts w:ascii="宋体" w:eastAsia="宋体" w:hAnsi="宋体" w:cs="宋体"/>
                      <w:color w:val="686868"/>
                      <w:kern w:val="0"/>
                      <w:sz w:val="18"/>
                      <w:szCs w:val="18"/>
                    </w:rPr>
                    <w:t> 〔2018〕35号</w:t>
                  </w:r>
                </w:p>
              </w:tc>
              <w:tc>
                <w:tcPr>
                  <w:tcW w:w="0" w:type="auto"/>
                  <w:tcMar>
                    <w:top w:w="30" w:type="dxa"/>
                    <w:left w:w="30" w:type="dxa"/>
                    <w:bottom w:w="30" w:type="dxa"/>
                    <w:right w:w="30" w:type="dxa"/>
                  </w:tcMar>
                  <w:hideMark/>
                </w:tcPr>
                <w:p w:rsidR="004017F6" w:rsidRPr="004017F6" w:rsidRDefault="004017F6" w:rsidP="004017F6">
                  <w:pPr>
                    <w:widowControl/>
                    <w:jc w:val="left"/>
                    <w:rPr>
                      <w:rFonts w:ascii="宋体" w:eastAsia="宋体" w:hAnsi="宋体" w:cs="宋体"/>
                      <w:color w:val="686868"/>
                      <w:kern w:val="0"/>
                      <w:sz w:val="18"/>
                      <w:szCs w:val="18"/>
                    </w:rPr>
                  </w:pPr>
                  <w:r w:rsidRPr="004017F6">
                    <w:rPr>
                      <w:rFonts w:ascii="宋体" w:eastAsia="宋体" w:hAnsi="宋体" w:cs="宋体"/>
                      <w:b/>
                      <w:bCs/>
                      <w:color w:val="686868"/>
                      <w:kern w:val="0"/>
                      <w:sz w:val="18"/>
                      <w:szCs w:val="18"/>
                    </w:rPr>
                    <w:t>主 题 词:</w:t>
                  </w:r>
                </w:p>
              </w:tc>
            </w:tr>
          </w:tbl>
          <w:p w:rsidR="004017F6" w:rsidRPr="004017F6" w:rsidRDefault="004017F6" w:rsidP="004017F6">
            <w:pPr>
              <w:widowControl/>
              <w:jc w:val="left"/>
              <w:rPr>
                <w:rFonts w:ascii="宋体" w:eastAsia="宋体" w:hAnsi="宋体" w:cs="宋体"/>
                <w:color w:val="686868"/>
                <w:kern w:val="0"/>
                <w:sz w:val="18"/>
                <w:szCs w:val="18"/>
              </w:rPr>
            </w:pPr>
          </w:p>
        </w:tc>
      </w:tr>
    </w:tbl>
    <w:bookmarkEnd w:id="0"/>
    <w:p w:rsidR="004017F6" w:rsidRPr="004017F6" w:rsidRDefault="004017F6" w:rsidP="004017F6">
      <w:pPr>
        <w:widowControl/>
        <w:jc w:val="center"/>
        <w:rPr>
          <w:rFonts w:ascii="微软雅黑" w:eastAsia="微软雅黑" w:hAnsi="微软雅黑" w:cs="宋体"/>
          <w:color w:val="000000"/>
          <w:kern w:val="0"/>
          <w:sz w:val="18"/>
          <w:szCs w:val="18"/>
        </w:rPr>
      </w:pPr>
      <w:r w:rsidRPr="004017F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017F6" w:rsidRPr="004017F6" w:rsidRDefault="004017F6" w:rsidP="004017F6">
      <w:pPr>
        <w:widowControl/>
        <w:shd w:val="clear" w:color="auto" w:fill="FFFFFF"/>
        <w:spacing w:after="240"/>
        <w:jc w:val="center"/>
        <w:rPr>
          <w:rFonts w:ascii="微软雅黑" w:eastAsia="微软雅黑" w:hAnsi="微软雅黑" w:cs="宋体" w:hint="eastAsia"/>
          <w:color w:val="000000"/>
          <w:kern w:val="0"/>
          <w:sz w:val="18"/>
          <w:szCs w:val="18"/>
        </w:rPr>
      </w:pPr>
      <w:r w:rsidRPr="004017F6">
        <w:rPr>
          <w:rFonts w:ascii="微软雅黑" w:eastAsia="微软雅黑" w:hAnsi="微软雅黑" w:cs="宋体" w:hint="eastAsia"/>
          <w:color w:val="000000"/>
          <w:kern w:val="0"/>
          <w:sz w:val="18"/>
          <w:szCs w:val="18"/>
        </w:rPr>
        <w:br/>
      </w:r>
      <w:r w:rsidRPr="004017F6">
        <w:rPr>
          <w:rFonts w:ascii="黑体" w:eastAsia="黑体" w:hAnsi="黑体" w:cs="宋体" w:hint="eastAsia"/>
          <w:b/>
          <w:bCs/>
          <w:color w:val="FF0000"/>
          <w:kern w:val="0"/>
          <w:sz w:val="36"/>
          <w:szCs w:val="36"/>
        </w:rPr>
        <w:t>中国证监会行政处罚决定书（石朝辉）</w:t>
      </w:r>
    </w:p>
    <w:p w:rsidR="004017F6" w:rsidRPr="004017F6" w:rsidRDefault="004017F6" w:rsidP="004017F6">
      <w:pPr>
        <w:widowControl/>
        <w:shd w:val="clear" w:color="auto" w:fill="FFFFFF"/>
        <w:spacing w:line="360" w:lineRule="atLeast"/>
        <w:jc w:val="center"/>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〔2018〕35号</w:t>
      </w:r>
    </w:p>
    <w:p w:rsidR="004017F6" w:rsidRPr="004017F6" w:rsidRDefault="004017F6" w:rsidP="004017F6">
      <w:pPr>
        <w:widowControl/>
        <w:shd w:val="clear" w:color="auto" w:fill="FFFFFF"/>
        <w:spacing w:line="360" w:lineRule="atLeast"/>
        <w:jc w:val="left"/>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 </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当事人：石朝辉，1972年11月出生，住址：广东省中山市。</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依据《中华人民共和国证券法》（以下简称《证券法》）的有关规定，我会对石朝辉内幕交易行为进行了立案调查、审理，并依法向当事人告知了</w:t>
      </w:r>
      <w:proofErr w:type="gramStart"/>
      <w:r w:rsidRPr="004017F6">
        <w:rPr>
          <w:rFonts w:ascii="宋体" w:eastAsia="宋体" w:hAnsi="宋体" w:cs="宋体" w:hint="eastAsia"/>
          <w:color w:val="000000"/>
          <w:kern w:val="0"/>
          <w:szCs w:val="21"/>
        </w:rPr>
        <w:t>作出</w:t>
      </w:r>
      <w:proofErr w:type="gramEnd"/>
      <w:r w:rsidRPr="004017F6">
        <w:rPr>
          <w:rFonts w:ascii="宋体" w:eastAsia="宋体" w:hAnsi="宋体" w:cs="宋体" w:hint="eastAsia"/>
          <w:color w:val="000000"/>
          <w:kern w:val="0"/>
          <w:szCs w:val="21"/>
        </w:rPr>
        <w:t>行政处罚的事实、理由、依据及当事人依法享有的权利。当事人石朝辉未要求陈述、申辩，未要求听证。本案现已调查、审理终结。</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经查明，石朝辉存在以下违法事实：</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一、内幕信息的形成和公开过程</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2015年7月8日晚，中国南方电网有限责任公司（以下简称南方电网）财务部主任陈某要求该部门资产税务处处长周某文从财务角度准备《南方电网公司关于采取有力措施稳定资本市场的请示》，陈某向南方电网总会计师李某中口头汇报。7月9日上午，陈某带领周某文向南方电网时任董事长赵某国、时任总经理钟某、时任董事王某玲做汇报，并分发了材料，材料提及“公司正在筹划将优质供电资产注入上市公司，提升上市公司质量”的内容。会议纪要提出涉及云南文山电力股份有限公司（以下简称文山电力）的重大事项，云南电网有限责任公司（以下简称云南电网）应及时向南方电网报告。7月9日下午，南方电网召开董事会、党组会，会上临时增加了关于稳定证券市场的议题，陈某在会上口头简单汇报相关情况，主要涉及增持文山电力股票的内容。</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7月中下旬，南方电网财务部副主任周某举电话要求云南电网财务部主任高某酝酿资产注入文山电力的事情，先制定一个初步方案。8月初，周某举电话通知高某要求找标的物做重组，云南电网考虑将之前收购的电力资产注入上市公司。8月20日，高某以电子邮件方式向李某中提交了《云南电网有限责任公司整合文山电网资源情况汇报》，详细汇报文山电力资产重组计划、审批程序等，汇报提及整合方式是：云南电网以马关、麻栗坡、广南及文山平远供电公司的净资产，认购文山电力定向增发的股份。</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8月21日，高某到周某举办公室汇报了文山电力资产重组的想法，周某举表示同意并向李某中做了口头汇报，李某中表示同意。</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lastRenderedPageBreak/>
        <w:t>8月24日至26日，高某与国泰君安并购融资部凌某斌电话沟通云南电网资本运作事项。8月27日，高某、云南电网财务部副主任宁某稳向国泰君安凌某斌、滕某、宁某科介绍了重组意向，双方就标的公司相关问题进行了讨论。</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8月31日，宁某科发送重组建议书初稿给云南电网财务部杨某，并转交宁某稳。9月16日，宁某科向宁某稳发送重组初步方案修订稿。</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9月22日上午，云南电网向周某举电话汇报，表明云南电网要召开董事会，决定9月22日收盘后文山电力股票停牌，周某举表示同意并向李某中汇报。</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9月23日，文山电力停牌并公告正在筹划重大资产重组事项。</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文山电力筹划进行资产重组的事项构成《证券法》第六十七条第二款第（二）项规定的“公司的重大投资行为”，在文山电力发布公告前，该信息属于《证券法》第七十五条第二款第（一）项规定的内幕信息。该内幕信息不晚于8月21日形成，9月23日公开。周某文知悉文山电力重组事项推进进度，不晚于8月21日知悉该内幕信息。</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二、石朝辉内幕交易“文山电力”情况</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（一）石朝辉与周某文系亲属关系，且在内幕信息公开前频繁联络</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石朝辉与内幕信息知情人南方电网财务</w:t>
      </w:r>
      <w:proofErr w:type="gramStart"/>
      <w:r w:rsidRPr="004017F6">
        <w:rPr>
          <w:rFonts w:ascii="宋体" w:eastAsia="宋体" w:hAnsi="宋体" w:cs="宋体" w:hint="eastAsia"/>
          <w:color w:val="000000"/>
          <w:kern w:val="0"/>
          <w:szCs w:val="21"/>
        </w:rPr>
        <w:t>部资产</w:t>
      </w:r>
      <w:proofErr w:type="gramEnd"/>
      <w:r w:rsidRPr="004017F6">
        <w:rPr>
          <w:rFonts w:ascii="宋体" w:eastAsia="宋体" w:hAnsi="宋体" w:cs="宋体" w:hint="eastAsia"/>
          <w:color w:val="000000"/>
          <w:kern w:val="0"/>
          <w:szCs w:val="21"/>
        </w:rPr>
        <w:t>税务处处长周某文为亲属关系，石朝辉为周某文的表哥。内幕信息敏感期内，石朝辉与周某文之间存在频繁通讯联系，分别通话9次，短信18条。</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（二）“石朝辉”账户由石朝辉本人控制使用</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“石朝辉”账户资金主要来源于郑某茜（石朝辉妻妹）和郑某芳（石朝辉妻子）银行账户，并于卖出“文山电力”后流向</w:t>
      </w:r>
      <w:proofErr w:type="gramStart"/>
      <w:r w:rsidRPr="004017F6">
        <w:rPr>
          <w:rFonts w:ascii="宋体" w:eastAsia="宋体" w:hAnsi="宋体" w:cs="宋体" w:hint="eastAsia"/>
          <w:color w:val="000000"/>
          <w:kern w:val="0"/>
          <w:szCs w:val="21"/>
        </w:rPr>
        <w:t>项某伟</w:t>
      </w:r>
      <w:proofErr w:type="gramEnd"/>
      <w:r w:rsidRPr="004017F6">
        <w:rPr>
          <w:rFonts w:ascii="宋体" w:eastAsia="宋体" w:hAnsi="宋体" w:cs="宋体" w:hint="eastAsia"/>
          <w:color w:val="000000"/>
          <w:kern w:val="0"/>
          <w:szCs w:val="21"/>
        </w:rPr>
        <w:t>（郑某茜丈夫）银行账户。</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“石朝辉”账户交易“文山电力”的IP地址显示为广东省中山市，与石朝辉住址一致。交易MAC地址和硬盘序列号指向石朝辉家中笔记本电脑。</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此外，石朝辉承认其本人实际控制自己证券账户。</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（三）“石朝辉”账户交易情况</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2015年9月1日至9月14日，“石朝辉”账户累计买入“文山电力”473,600股，买入成交金额4,014,002元，2015年9月8日、2016年1月15日至2016年1月19日全部卖出，卖出成交金额为3,915,654元，累计亏损104,813.97元。</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（四）“石朝辉”账户交易行为明显异常</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石朝辉”账户在内幕信息敏感期内持续放量买入“文山电力”473,600股，其中2015年9月11日上午9点55分，石朝辉主叫周某文15秒，之后石朝辉于10点30分后开始委托买入“文山电力”；9月14日上午10点22分，石朝辉主叫周某文，同时互有短信往来，石朝辉随后大量委托买入“文山电力”，该两天买入“文山电力”量占总买入量的39.53%。“石朝辉”账户买入“文山电力”时间与两人联络时间高度吻合。此外，存在借入资金买入“文山电力”、卖出“文山电力”时间与调查组进场调查时间吻合等情形，交易行为明显异常。</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以上事实，有询问笔录、通话记录、证券账户交易记录、银行资金流水等证据证明，足以认定。</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lastRenderedPageBreak/>
        <w:t>石朝辉的上述行为违反《证券法》第七十三条和第七十六条第一款的规定，构成《证券法》第二百零二条所述内幕交易情形。</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根据当事人的违法事实、性质、情节与社会危害程度，依据《证券法》第二百零二条的规定，我会决定：对石朝辉处以30万元罚款。</w:t>
      </w:r>
    </w:p>
    <w:p w:rsidR="004017F6" w:rsidRPr="004017F6" w:rsidRDefault="004017F6" w:rsidP="004017F6">
      <w:pPr>
        <w:widowControl/>
        <w:shd w:val="clear" w:color="auto" w:fill="FFFFFF"/>
        <w:spacing w:line="360" w:lineRule="atLeast"/>
        <w:ind w:firstLine="420"/>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4017F6">
        <w:rPr>
          <w:rFonts w:ascii="宋体" w:eastAsia="宋体" w:hAnsi="宋体" w:cs="宋体" w:hint="eastAsia"/>
          <w:color w:val="000000"/>
          <w:kern w:val="0"/>
          <w:szCs w:val="21"/>
        </w:rPr>
        <w:t>汇缴专户</w:t>
      </w:r>
      <w:proofErr w:type="gramEnd"/>
      <w:r w:rsidRPr="004017F6">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4017F6" w:rsidRPr="004017F6" w:rsidRDefault="004017F6" w:rsidP="004017F6">
      <w:pPr>
        <w:widowControl/>
        <w:shd w:val="clear" w:color="auto" w:fill="FFFFFF"/>
        <w:spacing w:line="360" w:lineRule="atLeast"/>
        <w:jc w:val="left"/>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 </w:t>
      </w:r>
    </w:p>
    <w:p w:rsidR="004017F6" w:rsidRPr="004017F6" w:rsidRDefault="004017F6" w:rsidP="004017F6">
      <w:pPr>
        <w:widowControl/>
        <w:shd w:val="clear" w:color="auto" w:fill="FFFFFF"/>
        <w:spacing w:line="360" w:lineRule="atLeast"/>
        <w:jc w:val="left"/>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 </w:t>
      </w:r>
    </w:p>
    <w:p w:rsidR="004017F6" w:rsidRPr="004017F6" w:rsidRDefault="004017F6" w:rsidP="004017F6">
      <w:pPr>
        <w:widowControl/>
        <w:shd w:val="clear" w:color="auto" w:fill="FFFFFF"/>
        <w:spacing w:line="360" w:lineRule="atLeast"/>
        <w:jc w:val="left"/>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 </w:t>
      </w:r>
    </w:p>
    <w:p w:rsidR="004017F6" w:rsidRPr="004017F6" w:rsidRDefault="004017F6" w:rsidP="004017F6">
      <w:pPr>
        <w:widowControl/>
        <w:shd w:val="clear" w:color="auto" w:fill="FFFFFF"/>
        <w:spacing w:line="360" w:lineRule="atLeast"/>
        <w:jc w:val="left"/>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 </w:t>
      </w:r>
    </w:p>
    <w:p w:rsidR="004017F6" w:rsidRPr="004017F6" w:rsidRDefault="004017F6" w:rsidP="004017F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 xml:space="preserve">中国证监会　 　　</w:t>
      </w:r>
      <w:proofErr w:type="gramStart"/>
      <w:r w:rsidRPr="004017F6">
        <w:rPr>
          <w:rFonts w:ascii="宋体" w:eastAsia="宋体" w:hAnsi="宋体" w:cs="宋体" w:hint="eastAsia"/>
          <w:color w:val="000000"/>
          <w:kern w:val="0"/>
          <w:szCs w:val="21"/>
        </w:rPr>
        <w:t xml:space="preserve">　　</w:t>
      </w:r>
      <w:proofErr w:type="gramEnd"/>
    </w:p>
    <w:p w:rsidR="004017F6" w:rsidRPr="004017F6" w:rsidRDefault="004017F6" w:rsidP="004017F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017F6">
        <w:rPr>
          <w:rFonts w:ascii="宋体" w:eastAsia="宋体" w:hAnsi="宋体" w:cs="宋体" w:hint="eastAsia"/>
          <w:color w:val="000000"/>
          <w:kern w:val="0"/>
          <w:szCs w:val="21"/>
        </w:rPr>
        <w:t xml:space="preserve">2018年5月15日　　</w:t>
      </w:r>
      <w:proofErr w:type="gramStart"/>
      <w:r w:rsidRPr="004017F6">
        <w:rPr>
          <w:rFonts w:ascii="宋体" w:eastAsia="宋体" w:hAnsi="宋体" w:cs="宋体" w:hint="eastAsia"/>
          <w:color w:val="000000"/>
          <w:kern w:val="0"/>
          <w:szCs w:val="21"/>
        </w:rPr>
        <w:t xml:space="preserve">　　</w:t>
      </w:r>
      <w:proofErr w:type="gramEnd"/>
    </w:p>
    <w:p w:rsidR="004017F6" w:rsidRPr="004017F6" w:rsidRDefault="004017F6" w:rsidP="004017F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017F6" w:rsidRPr="004017F6" w:rsidTr="004017F6">
        <w:trPr>
          <w:tblCellSpacing w:w="15" w:type="dxa"/>
          <w:jc w:val="center"/>
        </w:trPr>
        <w:tc>
          <w:tcPr>
            <w:tcW w:w="900" w:type="dxa"/>
            <w:vAlign w:val="center"/>
            <w:hideMark/>
          </w:tcPr>
          <w:p w:rsidR="004017F6" w:rsidRPr="004017F6" w:rsidRDefault="004017F6" w:rsidP="004017F6">
            <w:pPr>
              <w:widowControl/>
              <w:jc w:val="left"/>
              <w:rPr>
                <w:rFonts w:ascii="宋体" w:eastAsia="宋体" w:hAnsi="宋体" w:cs="宋体" w:hint="eastAsia"/>
                <w:kern w:val="0"/>
                <w:sz w:val="18"/>
                <w:szCs w:val="18"/>
              </w:rPr>
            </w:pPr>
            <w:r w:rsidRPr="004017F6">
              <w:rPr>
                <w:rFonts w:ascii="宋体" w:eastAsia="宋体" w:hAnsi="宋体" w:cs="宋体"/>
                <w:kern w:val="0"/>
                <w:sz w:val="18"/>
                <w:szCs w:val="18"/>
              </w:rPr>
              <w:t> </w:t>
            </w:r>
          </w:p>
        </w:tc>
        <w:tc>
          <w:tcPr>
            <w:tcW w:w="1200" w:type="dxa"/>
            <w:vAlign w:val="center"/>
            <w:hideMark/>
          </w:tcPr>
          <w:p w:rsidR="004017F6" w:rsidRPr="004017F6" w:rsidRDefault="004017F6" w:rsidP="004017F6">
            <w:pPr>
              <w:widowControl/>
              <w:jc w:val="left"/>
              <w:rPr>
                <w:rFonts w:ascii="宋体" w:eastAsia="宋体" w:hAnsi="宋体" w:cs="宋体"/>
                <w:kern w:val="0"/>
                <w:sz w:val="18"/>
                <w:szCs w:val="18"/>
              </w:rPr>
            </w:pPr>
            <w:r w:rsidRPr="004017F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017F6" w:rsidRPr="004017F6" w:rsidRDefault="004017F6" w:rsidP="004017F6">
            <w:pPr>
              <w:widowControl/>
              <w:jc w:val="left"/>
              <w:rPr>
                <w:rFonts w:ascii="宋体" w:eastAsia="宋体" w:hAnsi="宋体" w:cs="宋体"/>
                <w:kern w:val="0"/>
                <w:sz w:val="18"/>
                <w:szCs w:val="18"/>
              </w:rPr>
            </w:pPr>
            <w:r w:rsidRPr="004017F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017F6" w:rsidRPr="004017F6" w:rsidRDefault="004017F6" w:rsidP="004017F6">
            <w:pPr>
              <w:widowControl/>
              <w:jc w:val="left"/>
              <w:rPr>
                <w:rFonts w:ascii="宋体" w:eastAsia="宋体" w:hAnsi="宋体" w:cs="宋体"/>
                <w:kern w:val="0"/>
                <w:sz w:val="18"/>
                <w:szCs w:val="18"/>
              </w:rPr>
            </w:pPr>
            <w:r w:rsidRPr="004017F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017F6" w:rsidRPr="004017F6" w:rsidRDefault="004017F6" w:rsidP="004017F6">
      <w:pPr>
        <w:widowControl/>
        <w:jc w:val="center"/>
        <w:rPr>
          <w:rFonts w:ascii="微软雅黑" w:eastAsia="微软雅黑" w:hAnsi="微软雅黑" w:cs="宋体"/>
          <w:color w:val="515151"/>
          <w:kern w:val="0"/>
          <w:sz w:val="18"/>
          <w:szCs w:val="18"/>
        </w:rPr>
      </w:pPr>
      <w:hyperlink r:id="rId11" w:tgtFrame="_blank" w:history="1">
        <w:r w:rsidRPr="004017F6">
          <w:rPr>
            <w:rFonts w:ascii="微软雅黑" w:eastAsia="微软雅黑" w:hAnsi="微软雅黑" w:cs="宋体" w:hint="eastAsia"/>
            <w:color w:val="0000FF"/>
            <w:kern w:val="0"/>
            <w:sz w:val="18"/>
            <w:szCs w:val="18"/>
            <w:u w:val="single"/>
          </w:rPr>
          <w:t>关于我们</w:t>
        </w:r>
      </w:hyperlink>
      <w:r w:rsidRPr="004017F6">
        <w:rPr>
          <w:rFonts w:ascii="微软雅黑" w:eastAsia="微软雅黑" w:hAnsi="微软雅黑" w:cs="宋体" w:hint="eastAsia"/>
          <w:color w:val="515151"/>
          <w:kern w:val="0"/>
          <w:sz w:val="18"/>
          <w:szCs w:val="18"/>
        </w:rPr>
        <w:t> - </w:t>
      </w:r>
      <w:hyperlink r:id="rId12" w:tgtFrame="_blank" w:history="1">
        <w:r w:rsidRPr="004017F6">
          <w:rPr>
            <w:rFonts w:ascii="微软雅黑" w:eastAsia="微软雅黑" w:hAnsi="微软雅黑" w:cs="宋体" w:hint="eastAsia"/>
            <w:color w:val="0000FF"/>
            <w:kern w:val="0"/>
            <w:sz w:val="18"/>
            <w:szCs w:val="18"/>
            <w:u w:val="single"/>
          </w:rPr>
          <w:t>法律声明</w:t>
        </w:r>
      </w:hyperlink>
      <w:r w:rsidRPr="004017F6">
        <w:rPr>
          <w:rFonts w:ascii="微软雅黑" w:eastAsia="微软雅黑" w:hAnsi="微软雅黑" w:cs="宋体" w:hint="eastAsia"/>
          <w:color w:val="515151"/>
          <w:kern w:val="0"/>
          <w:sz w:val="18"/>
          <w:szCs w:val="18"/>
        </w:rPr>
        <w:t> - </w:t>
      </w:r>
      <w:hyperlink r:id="rId13" w:tgtFrame="_blank" w:history="1">
        <w:r w:rsidRPr="004017F6">
          <w:rPr>
            <w:rFonts w:ascii="微软雅黑" w:eastAsia="微软雅黑" w:hAnsi="微软雅黑" w:cs="宋体" w:hint="eastAsia"/>
            <w:color w:val="0000FF"/>
            <w:kern w:val="0"/>
            <w:sz w:val="18"/>
            <w:szCs w:val="18"/>
            <w:u w:val="single"/>
          </w:rPr>
          <w:t>联系我们</w:t>
        </w:r>
      </w:hyperlink>
    </w:p>
    <w:p w:rsidR="004017F6" w:rsidRPr="004017F6" w:rsidRDefault="004017F6" w:rsidP="004017F6">
      <w:pPr>
        <w:widowControl/>
        <w:jc w:val="center"/>
        <w:rPr>
          <w:rFonts w:ascii="微软雅黑" w:eastAsia="微软雅黑" w:hAnsi="微软雅黑" w:cs="宋体" w:hint="eastAsia"/>
          <w:color w:val="515151"/>
          <w:kern w:val="0"/>
          <w:sz w:val="18"/>
          <w:szCs w:val="18"/>
        </w:rPr>
      </w:pPr>
      <w:r w:rsidRPr="004017F6">
        <w:rPr>
          <w:rFonts w:ascii="微软雅黑" w:eastAsia="微软雅黑" w:hAnsi="微软雅黑" w:cs="宋体" w:hint="eastAsia"/>
          <w:color w:val="515151"/>
          <w:kern w:val="0"/>
          <w:sz w:val="18"/>
          <w:szCs w:val="18"/>
        </w:rPr>
        <w:t>版权所有：中国证券监督管理委员会 京ICP备 05035542号</w:t>
      </w:r>
    </w:p>
    <w:p w:rsidR="004017F6" w:rsidRPr="004017F6" w:rsidRDefault="004017F6" w:rsidP="004017F6">
      <w:pPr>
        <w:widowControl/>
        <w:jc w:val="center"/>
        <w:rPr>
          <w:rFonts w:ascii="微软雅黑" w:eastAsia="微软雅黑" w:hAnsi="微软雅黑" w:cs="宋体" w:hint="eastAsia"/>
          <w:color w:val="515151"/>
          <w:kern w:val="0"/>
          <w:sz w:val="18"/>
          <w:szCs w:val="18"/>
        </w:rPr>
      </w:pPr>
      <w:r w:rsidRPr="004017F6">
        <w:rPr>
          <w:rFonts w:ascii="微软雅黑" w:eastAsia="微软雅黑" w:hAnsi="微软雅黑" w:cs="宋体" w:hint="eastAsia"/>
          <w:color w:val="515151"/>
          <w:kern w:val="0"/>
          <w:sz w:val="18"/>
          <w:szCs w:val="18"/>
        </w:rPr>
        <w:t>地址：北京市西城区金融大街19号富凯大厦A座 邮编：100033</w:t>
      </w:r>
    </w:p>
    <w:p w:rsidR="004017F6" w:rsidRPr="004017F6" w:rsidRDefault="004017F6" w:rsidP="004017F6">
      <w:pPr>
        <w:widowControl/>
        <w:jc w:val="center"/>
        <w:rPr>
          <w:rFonts w:ascii="微软雅黑" w:eastAsia="微软雅黑" w:hAnsi="微软雅黑" w:cs="宋体" w:hint="eastAsia"/>
          <w:color w:val="515151"/>
          <w:kern w:val="0"/>
          <w:sz w:val="18"/>
          <w:szCs w:val="18"/>
        </w:rPr>
      </w:pPr>
      <w:r w:rsidRPr="004017F6">
        <w:rPr>
          <w:rFonts w:ascii="微软雅黑" w:eastAsia="微软雅黑" w:hAnsi="微软雅黑" w:cs="宋体" w:hint="eastAsia"/>
          <w:color w:val="515151"/>
          <w:kern w:val="0"/>
          <w:sz w:val="18"/>
          <w:szCs w:val="18"/>
        </w:rPr>
        <w:t>建议使用IE5.5以上浏览器，分辨率1024*768</w:t>
      </w:r>
    </w:p>
    <w:p w:rsidR="00A55C11" w:rsidRPr="004017F6" w:rsidRDefault="00A55C11"/>
    <w:sectPr w:rsidR="00A55C11" w:rsidRPr="004017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F6"/>
    <w:rsid w:val="004017F6"/>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E6623-D870-4AF0-8149-10377AF6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17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017F6"/>
    <w:rPr>
      <w:b/>
      <w:bCs/>
    </w:rPr>
  </w:style>
  <w:style w:type="paragraph" w:customStyle="1" w:styleId="p0">
    <w:name w:val="p0"/>
    <w:basedOn w:val="a"/>
    <w:rsid w:val="004017F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017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7151">
      <w:bodyDiv w:val="1"/>
      <w:marLeft w:val="0"/>
      <w:marRight w:val="0"/>
      <w:marTop w:val="0"/>
      <w:marBottom w:val="0"/>
      <w:divBdr>
        <w:top w:val="none" w:sz="0" w:space="0" w:color="auto"/>
        <w:left w:val="none" w:sz="0" w:space="0" w:color="auto"/>
        <w:bottom w:val="none" w:sz="0" w:space="0" w:color="auto"/>
        <w:right w:val="none" w:sz="0" w:space="0" w:color="auto"/>
      </w:divBdr>
      <w:divsChild>
        <w:div w:id="2018800002">
          <w:marLeft w:val="0"/>
          <w:marRight w:val="0"/>
          <w:marTop w:val="150"/>
          <w:marBottom w:val="150"/>
          <w:divBdr>
            <w:top w:val="none" w:sz="0" w:space="0" w:color="auto"/>
            <w:left w:val="none" w:sz="0" w:space="0" w:color="auto"/>
            <w:bottom w:val="none" w:sz="0" w:space="0" w:color="auto"/>
            <w:right w:val="none" w:sz="0" w:space="0" w:color="auto"/>
          </w:divBdr>
        </w:div>
        <w:div w:id="89816438">
          <w:marLeft w:val="0"/>
          <w:marRight w:val="0"/>
          <w:marTop w:val="0"/>
          <w:marBottom w:val="0"/>
          <w:divBdr>
            <w:top w:val="single" w:sz="6" w:space="8" w:color="B5B5B5"/>
            <w:left w:val="single" w:sz="6" w:space="0" w:color="B5B5B5"/>
            <w:bottom w:val="single" w:sz="6" w:space="8" w:color="B5B5B5"/>
            <w:right w:val="single" w:sz="6" w:space="0" w:color="B5B5B5"/>
          </w:divBdr>
          <w:divsChild>
            <w:div w:id="835002082">
              <w:marLeft w:val="0"/>
              <w:marRight w:val="0"/>
              <w:marTop w:val="0"/>
              <w:marBottom w:val="0"/>
              <w:divBdr>
                <w:top w:val="none" w:sz="0" w:space="0" w:color="auto"/>
                <w:left w:val="none" w:sz="0" w:space="0" w:color="auto"/>
                <w:bottom w:val="none" w:sz="0" w:space="0" w:color="auto"/>
                <w:right w:val="none" w:sz="0" w:space="0" w:color="auto"/>
              </w:divBdr>
            </w:div>
            <w:div w:id="1244995650">
              <w:marLeft w:val="0"/>
              <w:marRight w:val="0"/>
              <w:marTop w:val="0"/>
              <w:marBottom w:val="0"/>
              <w:divBdr>
                <w:top w:val="none" w:sz="0" w:space="0" w:color="auto"/>
                <w:left w:val="none" w:sz="0" w:space="0" w:color="auto"/>
                <w:bottom w:val="none" w:sz="0" w:space="0" w:color="auto"/>
                <w:right w:val="none" w:sz="0" w:space="0" w:color="auto"/>
              </w:divBdr>
            </w:div>
            <w:div w:id="1236092516">
              <w:marLeft w:val="0"/>
              <w:marRight w:val="0"/>
              <w:marTop w:val="120"/>
              <w:marBottom w:val="120"/>
              <w:divBdr>
                <w:top w:val="none" w:sz="0" w:space="0" w:color="auto"/>
                <w:left w:val="none" w:sz="0" w:space="0" w:color="auto"/>
                <w:bottom w:val="none" w:sz="0" w:space="0" w:color="auto"/>
                <w:right w:val="none" w:sz="0" w:space="0" w:color="auto"/>
              </w:divBdr>
            </w:div>
          </w:divsChild>
        </w:div>
        <w:div w:id="508907021">
          <w:marLeft w:val="0"/>
          <w:marRight w:val="0"/>
          <w:marTop w:val="120"/>
          <w:marBottom w:val="0"/>
          <w:divBdr>
            <w:top w:val="none" w:sz="0" w:space="0" w:color="auto"/>
            <w:left w:val="none" w:sz="0" w:space="0" w:color="auto"/>
            <w:bottom w:val="none" w:sz="0" w:space="0" w:color="auto"/>
            <w:right w:val="none" w:sz="0" w:space="0" w:color="auto"/>
          </w:divBdr>
          <w:divsChild>
            <w:div w:id="862548443">
              <w:marLeft w:val="0"/>
              <w:marRight w:val="0"/>
              <w:marTop w:val="60"/>
              <w:marBottom w:val="0"/>
              <w:divBdr>
                <w:top w:val="none" w:sz="0" w:space="0" w:color="auto"/>
                <w:left w:val="none" w:sz="0" w:space="0" w:color="auto"/>
                <w:bottom w:val="none" w:sz="0" w:space="0" w:color="auto"/>
                <w:right w:val="none" w:sz="0" w:space="0" w:color="auto"/>
              </w:divBdr>
            </w:div>
            <w:div w:id="55711817">
              <w:marLeft w:val="0"/>
              <w:marRight w:val="0"/>
              <w:marTop w:val="60"/>
              <w:marBottom w:val="0"/>
              <w:divBdr>
                <w:top w:val="none" w:sz="0" w:space="0" w:color="auto"/>
                <w:left w:val="none" w:sz="0" w:space="0" w:color="auto"/>
                <w:bottom w:val="none" w:sz="0" w:space="0" w:color="auto"/>
                <w:right w:val="none" w:sz="0" w:space="0" w:color="auto"/>
              </w:divBdr>
            </w:div>
            <w:div w:id="898319742">
              <w:marLeft w:val="0"/>
              <w:marRight w:val="0"/>
              <w:marTop w:val="60"/>
              <w:marBottom w:val="0"/>
              <w:divBdr>
                <w:top w:val="none" w:sz="0" w:space="0" w:color="auto"/>
                <w:left w:val="none" w:sz="0" w:space="0" w:color="auto"/>
                <w:bottom w:val="none" w:sz="0" w:space="0" w:color="auto"/>
                <w:right w:val="none" w:sz="0" w:space="0" w:color="auto"/>
              </w:divBdr>
            </w:div>
            <w:div w:id="5116037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5/t20180517_33826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2020-02-15T12:05:00Z</dcterms:created>
  <dcterms:modified xsi:type="dcterms:W3CDTF">2020-02-15T12:05:00Z</dcterms:modified>
</cp:coreProperties>
</file>