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E16" w:rsidRPr="00240E16" w:rsidRDefault="00240E16" w:rsidP="00240E16">
      <w:pPr>
        <w:widowControl/>
        <w:jc w:val="center"/>
        <w:rPr>
          <w:rFonts w:ascii="微软雅黑" w:eastAsia="微软雅黑" w:hAnsi="微软雅黑" w:cs="宋体"/>
          <w:color w:val="000000"/>
          <w:kern w:val="0"/>
          <w:sz w:val="18"/>
          <w:szCs w:val="18"/>
        </w:rPr>
      </w:pPr>
      <w:r w:rsidRPr="00240E1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40E16" w:rsidRPr="00240E16" w:rsidTr="00240E1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40E16" w:rsidRPr="00240E16">
              <w:trPr>
                <w:tblCellSpacing w:w="0" w:type="dxa"/>
              </w:trPr>
              <w:tc>
                <w:tcPr>
                  <w:tcW w:w="2500" w:type="pct"/>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hint="eastAsia"/>
                      <w:color w:val="686868"/>
                      <w:kern w:val="0"/>
                      <w:sz w:val="18"/>
                      <w:szCs w:val="18"/>
                    </w:rPr>
                  </w:pPr>
                  <w:r w:rsidRPr="00240E16">
                    <w:rPr>
                      <w:rFonts w:ascii="宋体" w:eastAsia="宋体" w:hAnsi="宋体" w:cs="宋体"/>
                      <w:b/>
                      <w:bCs/>
                      <w:color w:val="686868"/>
                      <w:kern w:val="0"/>
                      <w:sz w:val="18"/>
                      <w:szCs w:val="18"/>
                    </w:rPr>
                    <w:t>索 引 号:</w:t>
                  </w:r>
                  <w:r w:rsidRPr="00240E1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color w:val="686868"/>
                      <w:kern w:val="0"/>
                      <w:sz w:val="18"/>
                      <w:szCs w:val="18"/>
                    </w:rPr>
                  </w:pPr>
                  <w:r w:rsidRPr="00240E16">
                    <w:rPr>
                      <w:rFonts w:ascii="宋体" w:eastAsia="宋体" w:hAnsi="宋体" w:cs="宋体"/>
                      <w:b/>
                      <w:bCs/>
                      <w:color w:val="686868"/>
                      <w:kern w:val="0"/>
                      <w:sz w:val="18"/>
                      <w:szCs w:val="18"/>
                    </w:rPr>
                    <w:t>分类:</w:t>
                  </w:r>
                  <w:r w:rsidRPr="00240E16">
                    <w:rPr>
                      <w:rFonts w:ascii="宋体" w:eastAsia="宋体" w:hAnsi="宋体" w:cs="宋体"/>
                      <w:color w:val="686868"/>
                      <w:kern w:val="0"/>
                      <w:sz w:val="18"/>
                      <w:szCs w:val="18"/>
                    </w:rPr>
                    <w:t> 行政处罚 ; 行政处罚决定</w:t>
                  </w:r>
                </w:p>
              </w:tc>
            </w:tr>
          </w:tbl>
          <w:p w:rsidR="00240E16" w:rsidRPr="00240E16" w:rsidRDefault="00240E16" w:rsidP="00240E16">
            <w:pPr>
              <w:widowControl/>
              <w:jc w:val="left"/>
              <w:rPr>
                <w:rFonts w:ascii="宋体" w:eastAsia="宋体" w:hAnsi="宋体" w:cs="宋体"/>
                <w:color w:val="686868"/>
                <w:kern w:val="0"/>
                <w:sz w:val="18"/>
                <w:szCs w:val="18"/>
              </w:rPr>
            </w:pPr>
          </w:p>
        </w:tc>
      </w:tr>
      <w:tr w:rsidR="00240E16" w:rsidRPr="00240E16" w:rsidTr="00240E1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40E16" w:rsidRPr="00240E16">
              <w:trPr>
                <w:tblCellSpacing w:w="0" w:type="dxa"/>
              </w:trPr>
              <w:tc>
                <w:tcPr>
                  <w:tcW w:w="2500" w:type="pct"/>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color w:val="686868"/>
                      <w:kern w:val="0"/>
                      <w:sz w:val="18"/>
                      <w:szCs w:val="18"/>
                    </w:rPr>
                  </w:pPr>
                  <w:r w:rsidRPr="00240E16">
                    <w:rPr>
                      <w:rFonts w:ascii="宋体" w:eastAsia="宋体" w:hAnsi="宋体" w:cs="宋体"/>
                      <w:b/>
                      <w:bCs/>
                      <w:color w:val="686868"/>
                      <w:kern w:val="0"/>
                      <w:sz w:val="18"/>
                      <w:szCs w:val="18"/>
                    </w:rPr>
                    <w:t>发布机构:</w:t>
                  </w:r>
                  <w:r w:rsidRPr="00240E1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color w:val="686868"/>
                      <w:kern w:val="0"/>
                      <w:sz w:val="18"/>
                      <w:szCs w:val="18"/>
                    </w:rPr>
                  </w:pPr>
                  <w:r w:rsidRPr="00240E16">
                    <w:rPr>
                      <w:rFonts w:ascii="宋体" w:eastAsia="宋体" w:hAnsi="宋体" w:cs="宋体"/>
                      <w:b/>
                      <w:bCs/>
                      <w:color w:val="686868"/>
                      <w:kern w:val="0"/>
                      <w:sz w:val="18"/>
                      <w:szCs w:val="18"/>
                    </w:rPr>
                    <w:t>发文日期:</w:t>
                  </w:r>
                  <w:r w:rsidRPr="00240E16">
                    <w:rPr>
                      <w:rFonts w:ascii="宋体" w:eastAsia="宋体" w:hAnsi="宋体" w:cs="宋体"/>
                      <w:color w:val="686868"/>
                      <w:kern w:val="0"/>
                      <w:sz w:val="18"/>
                      <w:szCs w:val="18"/>
                    </w:rPr>
                    <w:t> 2018年05月24日</w:t>
                  </w:r>
                </w:p>
              </w:tc>
            </w:tr>
          </w:tbl>
          <w:p w:rsidR="00240E16" w:rsidRPr="00240E16" w:rsidRDefault="00240E16" w:rsidP="00240E16">
            <w:pPr>
              <w:widowControl/>
              <w:jc w:val="left"/>
              <w:rPr>
                <w:rFonts w:ascii="宋体" w:eastAsia="宋体" w:hAnsi="宋体" w:cs="宋体"/>
                <w:color w:val="686868"/>
                <w:kern w:val="0"/>
                <w:sz w:val="18"/>
                <w:szCs w:val="18"/>
              </w:rPr>
            </w:pPr>
          </w:p>
        </w:tc>
      </w:tr>
      <w:tr w:rsidR="00240E16" w:rsidRPr="00240E16" w:rsidTr="00240E16">
        <w:trPr>
          <w:tblCellSpacing w:w="0" w:type="dxa"/>
        </w:trPr>
        <w:tc>
          <w:tcPr>
            <w:tcW w:w="0" w:type="auto"/>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color w:val="686868"/>
                <w:kern w:val="0"/>
                <w:sz w:val="18"/>
                <w:szCs w:val="18"/>
              </w:rPr>
            </w:pPr>
            <w:r w:rsidRPr="00240E16">
              <w:rPr>
                <w:rFonts w:ascii="宋体" w:eastAsia="宋体" w:hAnsi="宋体" w:cs="宋体"/>
                <w:b/>
                <w:bCs/>
                <w:color w:val="686868"/>
                <w:kern w:val="0"/>
                <w:sz w:val="18"/>
                <w:szCs w:val="18"/>
              </w:rPr>
              <w:t>名　　称:</w:t>
            </w:r>
            <w:r w:rsidRPr="00240E16">
              <w:rPr>
                <w:rFonts w:ascii="宋体" w:eastAsia="宋体" w:hAnsi="宋体" w:cs="宋体"/>
                <w:color w:val="686868"/>
                <w:kern w:val="0"/>
                <w:sz w:val="18"/>
                <w:szCs w:val="18"/>
              </w:rPr>
              <w:t> 中国证监会行政处罚决定书（郭玮）</w:t>
            </w:r>
          </w:p>
        </w:tc>
      </w:tr>
      <w:tr w:rsidR="00240E16" w:rsidRPr="00240E16" w:rsidTr="00240E1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40E16" w:rsidRPr="00240E16">
              <w:trPr>
                <w:tblCellSpacing w:w="0" w:type="dxa"/>
              </w:trPr>
              <w:tc>
                <w:tcPr>
                  <w:tcW w:w="2500" w:type="pct"/>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color w:val="686868"/>
                      <w:kern w:val="0"/>
                      <w:sz w:val="18"/>
                      <w:szCs w:val="18"/>
                    </w:rPr>
                  </w:pPr>
                  <w:r w:rsidRPr="00240E16">
                    <w:rPr>
                      <w:rFonts w:ascii="宋体" w:eastAsia="宋体" w:hAnsi="宋体" w:cs="宋体"/>
                      <w:b/>
                      <w:bCs/>
                      <w:color w:val="686868"/>
                      <w:kern w:val="0"/>
                      <w:sz w:val="18"/>
                      <w:szCs w:val="18"/>
                    </w:rPr>
                    <w:t>文　　号:</w:t>
                  </w:r>
                  <w:r w:rsidRPr="00240E16">
                    <w:rPr>
                      <w:rFonts w:ascii="宋体" w:eastAsia="宋体" w:hAnsi="宋体" w:cs="宋体"/>
                      <w:color w:val="686868"/>
                      <w:kern w:val="0"/>
                      <w:sz w:val="18"/>
                      <w:szCs w:val="18"/>
                    </w:rPr>
                    <w:t> 〔2018〕38号</w:t>
                  </w:r>
                </w:p>
              </w:tc>
              <w:tc>
                <w:tcPr>
                  <w:tcW w:w="0" w:type="auto"/>
                  <w:tcMar>
                    <w:top w:w="30" w:type="dxa"/>
                    <w:left w:w="30" w:type="dxa"/>
                    <w:bottom w:w="30" w:type="dxa"/>
                    <w:right w:w="30" w:type="dxa"/>
                  </w:tcMar>
                  <w:hideMark/>
                </w:tcPr>
                <w:p w:rsidR="00240E16" w:rsidRPr="00240E16" w:rsidRDefault="00240E16" w:rsidP="00240E16">
                  <w:pPr>
                    <w:widowControl/>
                    <w:jc w:val="left"/>
                    <w:rPr>
                      <w:rFonts w:ascii="宋体" w:eastAsia="宋体" w:hAnsi="宋体" w:cs="宋体"/>
                      <w:color w:val="686868"/>
                      <w:kern w:val="0"/>
                      <w:sz w:val="18"/>
                      <w:szCs w:val="18"/>
                    </w:rPr>
                  </w:pPr>
                  <w:r w:rsidRPr="00240E16">
                    <w:rPr>
                      <w:rFonts w:ascii="宋体" w:eastAsia="宋体" w:hAnsi="宋体" w:cs="宋体"/>
                      <w:b/>
                      <w:bCs/>
                      <w:color w:val="686868"/>
                      <w:kern w:val="0"/>
                      <w:sz w:val="18"/>
                      <w:szCs w:val="18"/>
                    </w:rPr>
                    <w:t>主 题 词:</w:t>
                  </w:r>
                </w:p>
              </w:tc>
            </w:tr>
          </w:tbl>
          <w:p w:rsidR="00240E16" w:rsidRPr="00240E16" w:rsidRDefault="00240E16" w:rsidP="00240E16">
            <w:pPr>
              <w:widowControl/>
              <w:jc w:val="left"/>
              <w:rPr>
                <w:rFonts w:ascii="宋体" w:eastAsia="宋体" w:hAnsi="宋体" w:cs="宋体"/>
                <w:color w:val="686868"/>
                <w:kern w:val="0"/>
                <w:sz w:val="18"/>
                <w:szCs w:val="18"/>
              </w:rPr>
            </w:pPr>
          </w:p>
        </w:tc>
      </w:tr>
    </w:tbl>
    <w:p w:rsidR="00240E16" w:rsidRPr="00240E16" w:rsidRDefault="00240E16" w:rsidP="00240E16">
      <w:pPr>
        <w:widowControl/>
        <w:jc w:val="center"/>
        <w:rPr>
          <w:rFonts w:ascii="微软雅黑" w:eastAsia="微软雅黑" w:hAnsi="微软雅黑" w:cs="宋体"/>
          <w:color w:val="000000"/>
          <w:kern w:val="0"/>
          <w:sz w:val="18"/>
          <w:szCs w:val="18"/>
        </w:rPr>
      </w:pPr>
      <w:r w:rsidRPr="00240E1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40E16" w:rsidRPr="00240E16" w:rsidRDefault="00240E16" w:rsidP="00240E16">
      <w:pPr>
        <w:widowControl/>
        <w:shd w:val="clear" w:color="auto" w:fill="FFFFFF"/>
        <w:spacing w:after="240"/>
        <w:jc w:val="center"/>
        <w:rPr>
          <w:rFonts w:ascii="微软雅黑" w:eastAsia="微软雅黑" w:hAnsi="微软雅黑" w:cs="宋体" w:hint="eastAsia"/>
          <w:color w:val="000000"/>
          <w:kern w:val="0"/>
          <w:sz w:val="18"/>
          <w:szCs w:val="18"/>
        </w:rPr>
      </w:pPr>
      <w:r w:rsidRPr="00240E16">
        <w:rPr>
          <w:rFonts w:ascii="微软雅黑" w:eastAsia="微软雅黑" w:hAnsi="微软雅黑" w:cs="宋体" w:hint="eastAsia"/>
          <w:color w:val="000000"/>
          <w:kern w:val="0"/>
          <w:sz w:val="18"/>
          <w:szCs w:val="18"/>
        </w:rPr>
        <w:br/>
      </w:r>
      <w:r w:rsidRPr="00240E16">
        <w:rPr>
          <w:rFonts w:ascii="黑体" w:eastAsia="黑体" w:hAnsi="黑体" w:cs="宋体" w:hint="eastAsia"/>
          <w:b/>
          <w:bCs/>
          <w:color w:val="FF0000"/>
          <w:kern w:val="0"/>
          <w:sz w:val="36"/>
          <w:szCs w:val="36"/>
        </w:rPr>
        <w:t>中国证监会行政处罚决定书（郭玮）</w:t>
      </w:r>
    </w:p>
    <w:p w:rsidR="00240E16" w:rsidRPr="00240E16" w:rsidRDefault="00240E16" w:rsidP="00240E16">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240E16">
        <w:rPr>
          <w:rFonts w:ascii="宋体" w:eastAsia="宋体" w:hAnsi="宋体" w:cs="宋体" w:hint="eastAsia"/>
          <w:color w:val="000000"/>
          <w:kern w:val="0"/>
          <w:szCs w:val="21"/>
        </w:rPr>
        <w:t>〔2018〕38号</w:t>
      </w:r>
    </w:p>
    <w:bookmarkEnd w:id="0"/>
    <w:p w:rsidR="00240E16" w:rsidRPr="00240E16" w:rsidRDefault="00240E16" w:rsidP="00240E16">
      <w:pPr>
        <w:widowControl/>
        <w:shd w:val="clear" w:color="auto" w:fill="FFFFFF"/>
        <w:spacing w:line="360" w:lineRule="atLeast"/>
        <w:jc w:val="lef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 </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当事人：郭玮，女，1973年5月出生，住址：上海市普陀区</w:t>
      </w:r>
      <w:proofErr w:type="gramStart"/>
      <w:r w:rsidRPr="00240E16">
        <w:rPr>
          <w:rFonts w:ascii="宋体" w:eastAsia="宋体" w:hAnsi="宋体" w:cs="宋体" w:hint="eastAsia"/>
          <w:color w:val="000000"/>
          <w:kern w:val="0"/>
          <w:szCs w:val="21"/>
        </w:rPr>
        <w:t>中潭路</w:t>
      </w:r>
      <w:proofErr w:type="gramEnd"/>
      <w:r w:rsidRPr="00240E16">
        <w:rPr>
          <w:rFonts w:ascii="宋体" w:eastAsia="宋体" w:hAnsi="宋体" w:cs="宋体" w:hint="eastAsia"/>
          <w:color w:val="000000"/>
          <w:kern w:val="0"/>
          <w:szCs w:val="21"/>
        </w:rPr>
        <w:t>99弄125号。</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依据《中华人民共和国证券法》（以下简称《证券法》）的有关规定，我会对郭玮内幕交易行为进行了立案调查、审理，依法向当事人告知了</w:t>
      </w:r>
      <w:proofErr w:type="gramStart"/>
      <w:r w:rsidRPr="00240E16">
        <w:rPr>
          <w:rFonts w:ascii="宋体" w:eastAsia="宋体" w:hAnsi="宋体" w:cs="宋体" w:hint="eastAsia"/>
          <w:color w:val="000000"/>
          <w:kern w:val="0"/>
          <w:szCs w:val="21"/>
        </w:rPr>
        <w:t>作出</w:t>
      </w:r>
      <w:proofErr w:type="gramEnd"/>
      <w:r w:rsidRPr="00240E16">
        <w:rPr>
          <w:rFonts w:ascii="宋体" w:eastAsia="宋体" w:hAnsi="宋体" w:cs="宋体" w:hint="eastAsia"/>
          <w:color w:val="000000"/>
          <w:kern w:val="0"/>
          <w:szCs w:val="21"/>
        </w:rPr>
        <w:t>行政处罚的事实、理由、依据及当事人依法享有的权利。当事人未提出陈述申辩意见，未要求听证。本案现已调查、审理终结。</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经查明，郭玮存在以下违法事实：</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一、内幕信息的形成和公开过程</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6月8日，中国建材国际工程集团有限公司（以下简称中建材工程公司）领导班子会议提出根据中国建材集团有限公司（以下简称中国建材集团）发展战略部署，剥离相关重资产，向轻资产公司转型，拟将持有的中建材</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科技股份有限公司（以下简称</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科技）55%股份协议转让给</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集团公司（以下简称</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盛集团）。2016年6月30日，中国建材集团召开办公会及月度会，同意</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盛集团收购</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科技55%股份。</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2016年7月21日，</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盛集团总经理兼中建材工程公司董事长彭某、</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盛集团副总经理兼总会计师汤李炜、</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盛集团投资发展部常务副总经理解某青等人在中建材工程公司上海办公地开会，会议提出</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盛集团没有足够的资金承接</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科技，决定将</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科技直接装入</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盛集团旗下的上市公司。会后，彭某安排助理通知广发证券股份有限公司（以下简称广发证券）邹某、张某华第二天去中建材工程公司上海办公地开会，讨论</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股份有限公司（以下简称</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盛科技）资本运作方案。</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2016年7月22日，彭某、汤李炜、解某青、邹某、张某华等人开会讨论</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科技装入</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的可行性，最后初步确定</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直接向浚鑫科技现有股东发行股份收购</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科技。会后，张某华根据会议决定直接将方案修改为</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通过发行股份的方式收购</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2016年8月21日，汤李炜接到通知次日到蚌埠玻璃工业设计研究院（以下简称蚌埠研究院）开会，商议</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科技注入</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事项。</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lastRenderedPageBreak/>
        <w:t>2016年8月22日，彭某、汤李炜、解某青等人在蚌埠研究院开会，研究</w:t>
      </w:r>
      <w:proofErr w:type="gramStart"/>
      <w:r w:rsidRPr="00240E16">
        <w:rPr>
          <w:rFonts w:ascii="宋体" w:eastAsia="宋体" w:hAnsi="宋体" w:cs="宋体" w:hint="eastAsia"/>
          <w:color w:val="000000"/>
          <w:kern w:val="0"/>
          <w:szCs w:val="21"/>
        </w:rPr>
        <w:t>凯盛科技收购浚鑫</w:t>
      </w:r>
      <w:proofErr w:type="gramEnd"/>
      <w:r w:rsidRPr="00240E16">
        <w:rPr>
          <w:rFonts w:ascii="宋体" w:eastAsia="宋体" w:hAnsi="宋体" w:cs="宋体" w:hint="eastAsia"/>
          <w:color w:val="000000"/>
          <w:kern w:val="0"/>
          <w:szCs w:val="21"/>
        </w:rPr>
        <w:t>科技的方案，会议认为收购方案可行，要求认真、快速的完成相关工作。由解某青负责</w:t>
      </w:r>
      <w:proofErr w:type="gramStart"/>
      <w:r w:rsidRPr="00240E16">
        <w:rPr>
          <w:rFonts w:ascii="宋体" w:eastAsia="宋体" w:hAnsi="宋体" w:cs="宋体" w:hint="eastAsia"/>
          <w:color w:val="000000"/>
          <w:kern w:val="0"/>
          <w:szCs w:val="21"/>
        </w:rPr>
        <w:t>凯盛科技收购浚鑫</w:t>
      </w:r>
      <w:proofErr w:type="gramEnd"/>
      <w:r w:rsidRPr="00240E16">
        <w:rPr>
          <w:rFonts w:ascii="宋体" w:eastAsia="宋体" w:hAnsi="宋体" w:cs="宋体" w:hint="eastAsia"/>
          <w:color w:val="000000"/>
          <w:kern w:val="0"/>
          <w:szCs w:val="21"/>
        </w:rPr>
        <w:t>科技的草案汇总工作。</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2016年8月24日中午，解某青发邮件给汤李炜，内容为</w:t>
      </w:r>
      <w:proofErr w:type="gramStart"/>
      <w:r w:rsidRPr="00240E16">
        <w:rPr>
          <w:rFonts w:ascii="宋体" w:eastAsia="宋体" w:hAnsi="宋体" w:cs="宋体" w:hint="eastAsia"/>
          <w:color w:val="000000"/>
          <w:kern w:val="0"/>
          <w:szCs w:val="21"/>
        </w:rPr>
        <w:t>凯盛科技收购浚鑫</w:t>
      </w:r>
      <w:proofErr w:type="gramEnd"/>
      <w:r w:rsidRPr="00240E16">
        <w:rPr>
          <w:rFonts w:ascii="宋体" w:eastAsia="宋体" w:hAnsi="宋体" w:cs="宋体" w:hint="eastAsia"/>
          <w:color w:val="000000"/>
          <w:kern w:val="0"/>
          <w:szCs w:val="21"/>
        </w:rPr>
        <w:t>科技的方案以及洛阳玻璃的资本运作方案。</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2016年9月7日收盘后，</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发布公告自9月8日起停牌。</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2016年11月8日，</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发布《关于公司重大资产重组继续停牌的董事会决议公告》。2017年2月13日复牌，复牌当日收盘价为16.94元。</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科技2015年评估报告显示其总资产为5,367,647,925.79元，占</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经审计的2015年年报期末总资产的比例约为116.66%，</w:t>
      </w:r>
      <w:proofErr w:type="gramStart"/>
      <w:r w:rsidRPr="00240E16">
        <w:rPr>
          <w:rFonts w:ascii="宋体" w:eastAsia="宋体" w:hAnsi="宋体" w:cs="宋体" w:hint="eastAsia"/>
          <w:color w:val="000000"/>
          <w:kern w:val="0"/>
          <w:szCs w:val="21"/>
        </w:rPr>
        <w:t>凯盛科技收购浚鑫</w:t>
      </w:r>
      <w:proofErr w:type="gramEnd"/>
      <w:r w:rsidRPr="00240E16">
        <w:rPr>
          <w:rFonts w:ascii="宋体" w:eastAsia="宋体" w:hAnsi="宋体" w:cs="宋体" w:hint="eastAsia"/>
          <w:color w:val="000000"/>
          <w:kern w:val="0"/>
          <w:szCs w:val="21"/>
        </w:rPr>
        <w:t>科技属于《上市公司重大资产重组管理办法》第十二条第一款第（一）项规定的情形，构成重大资产重组。</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2016年11月8日</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公告的“</w:t>
      </w:r>
      <w:proofErr w:type="gramStart"/>
      <w:r w:rsidRPr="00240E16">
        <w:rPr>
          <w:rFonts w:ascii="宋体" w:eastAsia="宋体" w:hAnsi="宋体" w:cs="宋体" w:hint="eastAsia"/>
          <w:color w:val="000000"/>
          <w:kern w:val="0"/>
          <w:szCs w:val="21"/>
        </w:rPr>
        <w:t>凯盛科技收购浚鑫</w:t>
      </w:r>
      <w:proofErr w:type="gramEnd"/>
      <w:r w:rsidRPr="00240E16">
        <w:rPr>
          <w:rFonts w:ascii="宋体" w:eastAsia="宋体" w:hAnsi="宋体" w:cs="宋体" w:hint="eastAsia"/>
          <w:color w:val="000000"/>
          <w:kern w:val="0"/>
          <w:szCs w:val="21"/>
        </w:rPr>
        <w:t>科技”的事项构成《证券法》第六十七条第二款第（二）项规定的“公司的重大投资行为和重大的购置财产的决定”，属于《证券法》第七十五条第（一）项规定的内幕信息。内幕信息形成不晚于2016年7月21日，公开于2016年11月8日。汤李炜参加了2016年7月21日</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盛集团决定将</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科技直接装入</w:t>
      </w:r>
      <w:proofErr w:type="gramStart"/>
      <w:r w:rsidRPr="00240E16">
        <w:rPr>
          <w:rFonts w:ascii="宋体" w:eastAsia="宋体" w:hAnsi="宋体" w:cs="宋体" w:hint="eastAsia"/>
          <w:color w:val="000000"/>
          <w:kern w:val="0"/>
          <w:szCs w:val="21"/>
        </w:rPr>
        <w:t>凯</w:t>
      </w:r>
      <w:proofErr w:type="gramEnd"/>
      <w:r w:rsidRPr="00240E16">
        <w:rPr>
          <w:rFonts w:ascii="宋体" w:eastAsia="宋体" w:hAnsi="宋体" w:cs="宋体" w:hint="eastAsia"/>
          <w:color w:val="000000"/>
          <w:kern w:val="0"/>
          <w:szCs w:val="21"/>
        </w:rPr>
        <w:t>盛集团旗下上市公司的会议,知悉内幕信息并参与了后续相关工作，为内幕信息知情人。</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二、郭玮内幕交易“凯盛科技”的情况</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（一）内幕信息传递情况</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郭玮与内幕信息知情人汤李炜系夫妻关系，常驻上海。汤李炜因工作经常往返北京上海，在上海期间住在上海家中。内幕信息公开前，2016年8月21日、8月22日上午、9月6日、9月7日，汤李炜均在上海。</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（二）郭玮控制使用“吴某飞”证券账户</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“吴某飞”证券账户2016年8月18日开</w:t>
      </w:r>
      <w:proofErr w:type="gramStart"/>
      <w:r w:rsidRPr="00240E16">
        <w:rPr>
          <w:rFonts w:ascii="宋体" w:eastAsia="宋体" w:hAnsi="宋体" w:cs="宋体" w:hint="eastAsia"/>
          <w:color w:val="000000"/>
          <w:kern w:val="0"/>
          <w:szCs w:val="21"/>
        </w:rPr>
        <w:t>立于国元证券宿州汴</w:t>
      </w:r>
      <w:proofErr w:type="gramEnd"/>
      <w:r w:rsidRPr="00240E16">
        <w:rPr>
          <w:rFonts w:ascii="宋体" w:eastAsia="宋体" w:hAnsi="宋体" w:cs="宋体" w:hint="eastAsia"/>
          <w:color w:val="000000"/>
          <w:kern w:val="0"/>
          <w:szCs w:val="21"/>
        </w:rPr>
        <w:t>河路证券营业部。</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1. 郭玮承认其控制使用“吴某飞”证券账户。吴某飞本人称该账户开立后交由郭玮使用。</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 “吴某飞”证券账户资金来源于郭玮。2016年8月12日，郭玮经柜台现金汇款110万元至</w:t>
      </w:r>
      <w:proofErr w:type="gramStart"/>
      <w:r w:rsidRPr="00240E16">
        <w:rPr>
          <w:rFonts w:ascii="宋体" w:eastAsia="宋体" w:hAnsi="宋体" w:cs="宋体" w:hint="eastAsia"/>
          <w:color w:val="000000"/>
          <w:kern w:val="0"/>
          <w:szCs w:val="21"/>
        </w:rPr>
        <w:t>吴某飞三方</w:t>
      </w:r>
      <w:proofErr w:type="gramEnd"/>
      <w:r w:rsidRPr="00240E16">
        <w:rPr>
          <w:rFonts w:ascii="宋体" w:eastAsia="宋体" w:hAnsi="宋体" w:cs="宋体" w:hint="eastAsia"/>
          <w:color w:val="000000"/>
          <w:kern w:val="0"/>
          <w:szCs w:val="21"/>
        </w:rPr>
        <w:t>存管银行账户；8月18日和8月22日，上述款项分两笔（50万元、60万元）银证转账至“吴某飞”证券账户。</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3. “吴某飞”证券账户使用尾号2006手机号码下单交易“凯盛科技”，该手机号码由郭玮使用。</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（三）内幕信息公开前，郭玮控制使用“吴某飞”证券账户交易“凯盛科技”的情况</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账户开立后，郭玮于2016年8月22日（周一）、9月7日（周三）使用该账户买入“凯盛科技”，累计买入股票57,300股，成交金额1,043,479元。截至2017年3月17日，该账户没有卖出“凯盛科技”。“凯盛科技”2017年2月13日复牌后第一个交易日收盘价为16.94元，当日该账户持有“凯盛科技”市值为970,662元，处于浮亏状态。</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（四）郭玮交易“凯盛科技”的行为明显异常</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lastRenderedPageBreak/>
        <w:t>1. 郭玮买入“凯盛科技”时间与内幕信息知情人接触时间高度吻合。郭玮系内幕信息知情人汤李炜之配偶，2016年8月21日、8月22日上午、9月6日、9月7日，汤李炜在上海，居住在上海家中。郭玮与汤李炜接触后，于8月22日、9月7日使用“吴某飞”证券账户交易“凯盛科技”。</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2. 借用账户、突击开户、柜台现金汇款、使用他人手机下单交易。2016年8月12日，郭玮经柜台现金汇款110万元至吴某</w:t>
      </w:r>
      <w:proofErr w:type="gramStart"/>
      <w:r w:rsidRPr="00240E16">
        <w:rPr>
          <w:rFonts w:ascii="宋体" w:eastAsia="宋体" w:hAnsi="宋体" w:cs="宋体" w:hint="eastAsia"/>
          <w:color w:val="000000"/>
          <w:kern w:val="0"/>
          <w:szCs w:val="21"/>
        </w:rPr>
        <w:t>飞工商</w:t>
      </w:r>
      <w:proofErr w:type="gramEnd"/>
      <w:r w:rsidRPr="00240E16">
        <w:rPr>
          <w:rFonts w:ascii="宋体" w:eastAsia="宋体" w:hAnsi="宋体" w:cs="宋体" w:hint="eastAsia"/>
          <w:color w:val="000000"/>
          <w:kern w:val="0"/>
          <w:szCs w:val="21"/>
        </w:rPr>
        <w:t>银行尾号8435账号，2016年8月18日吴某</w:t>
      </w:r>
      <w:proofErr w:type="gramStart"/>
      <w:r w:rsidRPr="00240E16">
        <w:rPr>
          <w:rFonts w:ascii="宋体" w:eastAsia="宋体" w:hAnsi="宋体" w:cs="宋体" w:hint="eastAsia"/>
          <w:color w:val="000000"/>
          <w:kern w:val="0"/>
          <w:szCs w:val="21"/>
        </w:rPr>
        <w:t>飞突然</w:t>
      </w:r>
      <w:proofErr w:type="gramEnd"/>
      <w:r w:rsidRPr="00240E16">
        <w:rPr>
          <w:rFonts w:ascii="宋体" w:eastAsia="宋体" w:hAnsi="宋体" w:cs="宋体" w:hint="eastAsia"/>
          <w:color w:val="000000"/>
          <w:kern w:val="0"/>
          <w:szCs w:val="21"/>
        </w:rPr>
        <w:t xml:space="preserve">开立证券账户，郭玮于开户当日和8月22日将上述资金转入“吴某飞”证券账户，并使用非本人姓名的尾号为2006的手机号码交易“凯盛科技”。　</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3. “吴某飞”证券账户买入“凯盛科技”时点与内幕信息进展高度吻合。2016年8月21日，汤李炜接到通知次日到蚌埠研究院开会，商议</w:t>
      </w:r>
      <w:proofErr w:type="gramStart"/>
      <w:r w:rsidRPr="00240E16">
        <w:rPr>
          <w:rFonts w:ascii="宋体" w:eastAsia="宋体" w:hAnsi="宋体" w:cs="宋体" w:hint="eastAsia"/>
          <w:color w:val="000000"/>
          <w:kern w:val="0"/>
          <w:szCs w:val="21"/>
        </w:rPr>
        <w:t>浚鑫</w:t>
      </w:r>
      <w:proofErr w:type="gramEnd"/>
      <w:r w:rsidRPr="00240E16">
        <w:rPr>
          <w:rFonts w:ascii="宋体" w:eastAsia="宋体" w:hAnsi="宋体" w:cs="宋体" w:hint="eastAsia"/>
          <w:color w:val="000000"/>
          <w:kern w:val="0"/>
          <w:szCs w:val="21"/>
        </w:rPr>
        <w:t>科技注入</w:t>
      </w:r>
      <w:proofErr w:type="gramStart"/>
      <w:r w:rsidRPr="00240E16">
        <w:rPr>
          <w:rFonts w:ascii="宋体" w:eastAsia="宋体" w:hAnsi="宋体" w:cs="宋体" w:hint="eastAsia"/>
          <w:color w:val="000000"/>
          <w:kern w:val="0"/>
          <w:szCs w:val="21"/>
        </w:rPr>
        <w:t>凯盛科技</w:t>
      </w:r>
      <w:proofErr w:type="gramEnd"/>
      <w:r w:rsidRPr="00240E16">
        <w:rPr>
          <w:rFonts w:ascii="宋体" w:eastAsia="宋体" w:hAnsi="宋体" w:cs="宋体" w:hint="eastAsia"/>
          <w:color w:val="000000"/>
          <w:kern w:val="0"/>
          <w:szCs w:val="21"/>
        </w:rPr>
        <w:t>事项，8月22日上午开盘郭玮使用“吴某飞”证券账户买入“凯盛科技”37,300股，2016年9月7日（股票停牌前一日）又买入10,000股。</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4.“吴某飞”证券账户转入的110万元资金，仅用于买入“凯盛科技”。</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以上事实，有账户开户资料、委托成交流水、相关银行账户资料、郭玮交易手机信息、汤李炜通讯记录、相关人员询问笔录等证据证明，足以认定。</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我会认为，郭玮的上述行为违反了《证券法》第七十三条、第七十六条第一款的规定，构成《证券法》第二百零二条所述内幕交易行为。</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根据当事人违法行为的事实、性质、情节与社会危害程度，依据《证券法》第二百零二条的规定，我会决定：责令郭玮依法处理非法持有的证券，并处以20万元罚款。</w:t>
      </w:r>
    </w:p>
    <w:p w:rsidR="00240E16" w:rsidRPr="00240E16" w:rsidRDefault="00240E16" w:rsidP="00240E16">
      <w:pPr>
        <w:widowControl/>
        <w:shd w:val="clear" w:color="auto" w:fill="FFFFFF"/>
        <w:spacing w:line="360" w:lineRule="atLeast"/>
        <w:ind w:firstLine="420"/>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240E16">
        <w:rPr>
          <w:rFonts w:ascii="宋体" w:eastAsia="宋体" w:hAnsi="宋体" w:cs="宋体" w:hint="eastAsia"/>
          <w:color w:val="000000"/>
          <w:kern w:val="0"/>
          <w:szCs w:val="21"/>
        </w:rPr>
        <w:t>汇缴专户</w:t>
      </w:r>
      <w:proofErr w:type="gramEnd"/>
      <w:r w:rsidRPr="00240E16">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40E16" w:rsidRPr="00240E16" w:rsidRDefault="00240E16" w:rsidP="00240E16">
      <w:pPr>
        <w:widowControl/>
        <w:shd w:val="clear" w:color="auto" w:fill="FFFFFF"/>
        <w:spacing w:line="360" w:lineRule="atLeast"/>
        <w:jc w:val="lef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 </w:t>
      </w:r>
    </w:p>
    <w:p w:rsidR="00240E16" w:rsidRPr="00240E16" w:rsidRDefault="00240E16" w:rsidP="00240E16">
      <w:pPr>
        <w:widowControl/>
        <w:shd w:val="clear" w:color="auto" w:fill="FFFFFF"/>
        <w:spacing w:line="360" w:lineRule="atLeast"/>
        <w:jc w:val="lef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 </w:t>
      </w:r>
    </w:p>
    <w:p w:rsidR="00240E16" w:rsidRPr="00240E16" w:rsidRDefault="00240E16" w:rsidP="00240E16">
      <w:pPr>
        <w:widowControl/>
        <w:shd w:val="clear" w:color="auto" w:fill="FFFFFF"/>
        <w:spacing w:line="360" w:lineRule="atLeast"/>
        <w:jc w:val="lef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 </w:t>
      </w:r>
    </w:p>
    <w:p w:rsidR="00240E16" w:rsidRPr="00240E16" w:rsidRDefault="00240E16" w:rsidP="00240E16">
      <w:pPr>
        <w:widowControl/>
        <w:shd w:val="clear" w:color="auto" w:fill="FFFFFF"/>
        <w:spacing w:line="360" w:lineRule="atLeast"/>
        <w:jc w:val="lef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 </w:t>
      </w:r>
    </w:p>
    <w:p w:rsidR="00240E16" w:rsidRPr="00240E16" w:rsidRDefault="00240E16" w:rsidP="00240E1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中国证监会</w:t>
      </w:r>
      <w:proofErr w:type="gramStart"/>
      <w:r w:rsidRPr="00240E16">
        <w:rPr>
          <w:rFonts w:ascii="宋体" w:eastAsia="宋体" w:hAnsi="宋体" w:cs="宋体" w:hint="eastAsia"/>
          <w:color w:val="000000"/>
          <w:kern w:val="0"/>
          <w:szCs w:val="21"/>
        </w:rPr>
        <w:t xml:space="preserve">　　　　　</w:t>
      </w:r>
      <w:proofErr w:type="gramEnd"/>
      <w:r w:rsidRPr="00240E16">
        <w:rPr>
          <w:rFonts w:ascii="宋体" w:eastAsia="宋体" w:hAnsi="宋体" w:cs="宋体" w:hint="eastAsia"/>
          <w:color w:val="000000"/>
          <w:kern w:val="0"/>
          <w:szCs w:val="21"/>
        </w:rPr>
        <w:t> </w:t>
      </w:r>
    </w:p>
    <w:p w:rsidR="00240E16" w:rsidRPr="00240E16" w:rsidRDefault="00240E16" w:rsidP="00240E1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40E16">
        <w:rPr>
          <w:rFonts w:ascii="宋体" w:eastAsia="宋体" w:hAnsi="宋体" w:cs="宋体" w:hint="eastAsia"/>
          <w:color w:val="000000"/>
          <w:kern w:val="0"/>
          <w:szCs w:val="21"/>
        </w:rPr>
        <w:t xml:space="preserve">2018年5月24日　　</w:t>
      </w:r>
      <w:proofErr w:type="gramStart"/>
      <w:r w:rsidRPr="00240E16">
        <w:rPr>
          <w:rFonts w:ascii="宋体" w:eastAsia="宋体" w:hAnsi="宋体" w:cs="宋体" w:hint="eastAsia"/>
          <w:color w:val="000000"/>
          <w:kern w:val="0"/>
          <w:szCs w:val="21"/>
        </w:rPr>
        <w:t xml:space="preserve">　　</w:t>
      </w:r>
      <w:proofErr w:type="gramEnd"/>
    </w:p>
    <w:p w:rsidR="00240E16" w:rsidRPr="00240E16" w:rsidRDefault="00240E16" w:rsidP="00240E1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40E16" w:rsidRPr="00240E16" w:rsidTr="00240E16">
        <w:trPr>
          <w:tblCellSpacing w:w="15" w:type="dxa"/>
          <w:jc w:val="center"/>
        </w:trPr>
        <w:tc>
          <w:tcPr>
            <w:tcW w:w="900" w:type="dxa"/>
            <w:vAlign w:val="center"/>
            <w:hideMark/>
          </w:tcPr>
          <w:p w:rsidR="00240E16" w:rsidRPr="00240E16" w:rsidRDefault="00240E16" w:rsidP="00240E16">
            <w:pPr>
              <w:widowControl/>
              <w:jc w:val="left"/>
              <w:rPr>
                <w:rFonts w:ascii="宋体" w:eastAsia="宋体" w:hAnsi="宋体" w:cs="宋体" w:hint="eastAsia"/>
                <w:kern w:val="0"/>
                <w:sz w:val="18"/>
                <w:szCs w:val="18"/>
              </w:rPr>
            </w:pPr>
            <w:r w:rsidRPr="00240E16">
              <w:rPr>
                <w:rFonts w:ascii="宋体" w:eastAsia="宋体" w:hAnsi="宋体" w:cs="宋体"/>
                <w:kern w:val="0"/>
                <w:sz w:val="18"/>
                <w:szCs w:val="18"/>
              </w:rPr>
              <w:t> </w:t>
            </w:r>
          </w:p>
        </w:tc>
        <w:tc>
          <w:tcPr>
            <w:tcW w:w="1200" w:type="dxa"/>
            <w:vAlign w:val="center"/>
            <w:hideMark/>
          </w:tcPr>
          <w:p w:rsidR="00240E16" w:rsidRPr="00240E16" w:rsidRDefault="00240E16" w:rsidP="00240E16">
            <w:pPr>
              <w:widowControl/>
              <w:jc w:val="left"/>
              <w:rPr>
                <w:rFonts w:ascii="宋体" w:eastAsia="宋体" w:hAnsi="宋体" w:cs="宋体"/>
                <w:kern w:val="0"/>
                <w:sz w:val="18"/>
                <w:szCs w:val="18"/>
              </w:rPr>
            </w:pPr>
            <w:r w:rsidRPr="00240E1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40E16" w:rsidRPr="00240E16" w:rsidRDefault="00240E16" w:rsidP="00240E16">
            <w:pPr>
              <w:widowControl/>
              <w:jc w:val="left"/>
              <w:rPr>
                <w:rFonts w:ascii="宋体" w:eastAsia="宋体" w:hAnsi="宋体" w:cs="宋体"/>
                <w:kern w:val="0"/>
                <w:sz w:val="18"/>
                <w:szCs w:val="18"/>
              </w:rPr>
            </w:pPr>
            <w:r w:rsidRPr="00240E1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40E16" w:rsidRPr="00240E16" w:rsidRDefault="00240E16" w:rsidP="00240E16">
            <w:pPr>
              <w:widowControl/>
              <w:jc w:val="left"/>
              <w:rPr>
                <w:rFonts w:ascii="宋体" w:eastAsia="宋体" w:hAnsi="宋体" w:cs="宋体"/>
                <w:kern w:val="0"/>
                <w:sz w:val="18"/>
                <w:szCs w:val="18"/>
              </w:rPr>
            </w:pPr>
            <w:r w:rsidRPr="00240E1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40E16" w:rsidRPr="00240E16" w:rsidRDefault="00240E16" w:rsidP="00240E16">
      <w:pPr>
        <w:widowControl/>
        <w:jc w:val="center"/>
        <w:rPr>
          <w:rFonts w:ascii="微软雅黑" w:eastAsia="微软雅黑" w:hAnsi="微软雅黑" w:cs="宋体"/>
          <w:color w:val="515151"/>
          <w:kern w:val="0"/>
          <w:sz w:val="18"/>
          <w:szCs w:val="18"/>
        </w:rPr>
      </w:pPr>
      <w:hyperlink r:id="rId11" w:tgtFrame="_blank" w:history="1">
        <w:r w:rsidRPr="00240E16">
          <w:rPr>
            <w:rFonts w:ascii="微软雅黑" w:eastAsia="微软雅黑" w:hAnsi="微软雅黑" w:cs="宋体" w:hint="eastAsia"/>
            <w:color w:val="0000FF"/>
            <w:kern w:val="0"/>
            <w:sz w:val="18"/>
            <w:szCs w:val="18"/>
            <w:u w:val="single"/>
          </w:rPr>
          <w:t>关于我们</w:t>
        </w:r>
      </w:hyperlink>
      <w:r w:rsidRPr="00240E16">
        <w:rPr>
          <w:rFonts w:ascii="微软雅黑" w:eastAsia="微软雅黑" w:hAnsi="微软雅黑" w:cs="宋体" w:hint="eastAsia"/>
          <w:color w:val="515151"/>
          <w:kern w:val="0"/>
          <w:sz w:val="18"/>
          <w:szCs w:val="18"/>
        </w:rPr>
        <w:t> - </w:t>
      </w:r>
      <w:hyperlink r:id="rId12" w:tgtFrame="_blank" w:history="1">
        <w:r w:rsidRPr="00240E16">
          <w:rPr>
            <w:rFonts w:ascii="微软雅黑" w:eastAsia="微软雅黑" w:hAnsi="微软雅黑" w:cs="宋体" w:hint="eastAsia"/>
            <w:color w:val="0000FF"/>
            <w:kern w:val="0"/>
            <w:sz w:val="18"/>
            <w:szCs w:val="18"/>
            <w:u w:val="single"/>
          </w:rPr>
          <w:t>法律声明</w:t>
        </w:r>
      </w:hyperlink>
      <w:r w:rsidRPr="00240E16">
        <w:rPr>
          <w:rFonts w:ascii="微软雅黑" w:eastAsia="微软雅黑" w:hAnsi="微软雅黑" w:cs="宋体" w:hint="eastAsia"/>
          <w:color w:val="515151"/>
          <w:kern w:val="0"/>
          <w:sz w:val="18"/>
          <w:szCs w:val="18"/>
        </w:rPr>
        <w:t> - </w:t>
      </w:r>
      <w:hyperlink r:id="rId13" w:tgtFrame="_blank" w:history="1">
        <w:r w:rsidRPr="00240E16">
          <w:rPr>
            <w:rFonts w:ascii="微软雅黑" w:eastAsia="微软雅黑" w:hAnsi="微软雅黑" w:cs="宋体" w:hint="eastAsia"/>
            <w:color w:val="0000FF"/>
            <w:kern w:val="0"/>
            <w:sz w:val="18"/>
            <w:szCs w:val="18"/>
            <w:u w:val="single"/>
          </w:rPr>
          <w:t>联系我们</w:t>
        </w:r>
      </w:hyperlink>
    </w:p>
    <w:p w:rsidR="00240E16" w:rsidRPr="00240E16" w:rsidRDefault="00240E16" w:rsidP="00240E16">
      <w:pPr>
        <w:widowControl/>
        <w:jc w:val="center"/>
        <w:rPr>
          <w:rFonts w:ascii="微软雅黑" w:eastAsia="微软雅黑" w:hAnsi="微软雅黑" w:cs="宋体" w:hint="eastAsia"/>
          <w:color w:val="515151"/>
          <w:kern w:val="0"/>
          <w:sz w:val="18"/>
          <w:szCs w:val="18"/>
        </w:rPr>
      </w:pPr>
      <w:r w:rsidRPr="00240E16">
        <w:rPr>
          <w:rFonts w:ascii="微软雅黑" w:eastAsia="微软雅黑" w:hAnsi="微软雅黑" w:cs="宋体" w:hint="eastAsia"/>
          <w:color w:val="515151"/>
          <w:kern w:val="0"/>
          <w:sz w:val="18"/>
          <w:szCs w:val="18"/>
        </w:rPr>
        <w:t>版权所有：中国证券监督管理委员会 京ICP备 05035542号</w:t>
      </w:r>
    </w:p>
    <w:p w:rsidR="00240E16" w:rsidRPr="00240E16" w:rsidRDefault="00240E16" w:rsidP="00240E16">
      <w:pPr>
        <w:widowControl/>
        <w:jc w:val="center"/>
        <w:rPr>
          <w:rFonts w:ascii="微软雅黑" w:eastAsia="微软雅黑" w:hAnsi="微软雅黑" w:cs="宋体" w:hint="eastAsia"/>
          <w:color w:val="515151"/>
          <w:kern w:val="0"/>
          <w:sz w:val="18"/>
          <w:szCs w:val="18"/>
        </w:rPr>
      </w:pPr>
      <w:r w:rsidRPr="00240E16">
        <w:rPr>
          <w:rFonts w:ascii="微软雅黑" w:eastAsia="微软雅黑" w:hAnsi="微软雅黑" w:cs="宋体" w:hint="eastAsia"/>
          <w:color w:val="515151"/>
          <w:kern w:val="0"/>
          <w:sz w:val="18"/>
          <w:szCs w:val="18"/>
        </w:rPr>
        <w:t>地址：北京市西城区金融大街19号富凯大厦A座 邮编：100033</w:t>
      </w:r>
    </w:p>
    <w:p w:rsidR="00240E16" w:rsidRPr="00240E16" w:rsidRDefault="00240E16" w:rsidP="00240E16">
      <w:pPr>
        <w:widowControl/>
        <w:jc w:val="center"/>
        <w:rPr>
          <w:rFonts w:ascii="微软雅黑" w:eastAsia="微软雅黑" w:hAnsi="微软雅黑" w:cs="宋体" w:hint="eastAsia"/>
          <w:color w:val="515151"/>
          <w:kern w:val="0"/>
          <w:sz w:val="18"/>
          <w:szCs w:val="18"/>
        </w:rPr>
      </w:pPr>
      <w:r w:rsidRPr="00240E16">
        <w:rPr>
          <w:rFonts w:ascii="微软雅黑" w:eastAsia="微软雅黑" w:hAnsi="微软雅黑" w:cs="宋体" w:hint="eastAsia"/>
          <w:color w:val="515151"/>
          <w:kern w:val="0"/>
          <w:sz w:val="18"/>
          <w:szCs w:val="18"/>
        </w:rPr>
        <w:t>建议使用IE5.5以上浏览器，分辨率1024*768</w:t>
      </w:r>
    </w:p>
    <w:p w:rsidR="00A55C11" w:rsidRPr="00240E16" w:rsidRDefault="00A55C11"/>
    <w:sectPr w:rsidR="00A55C11" w:rsidRPr="00240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16"/>
    <w:rsid w:val="00240E16"/>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D12B0-2F69-4E30-A707-68328A5A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0E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0E16"/>
    <w:rPr>
      <w:b/>
      <w:bCs/>
    </w:rPr>
  </w:style>
  <w:style w:type="paragraph" w:customStyle="1" w:styleId="p0">
    <w:name w:val="p0"/>
    <w:basedOn w:val="a"/>
    <w:rsid w:val="00240E1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40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44304">
      <w:bodyDiv w:val="1"/>
      <w:marLeft w:val="0"/>
      <w:marRight w:val="0"/>
      <w:marTop w:val="0"/>
      <w:marBottom w:val="0"/>
      <w:divBdr>
        <w:top w:val="none" w:sz="0" w:space="0" w:color="auto"/>
        <w:left w:val="none" w:sz="0" w:space="0" w:color="auto"/>
        <w:bottom w:val="none" w:sz="0" w:space="0" w:color="auto"/>
        <w:right w:val="none" w:sz="0" w:space="0" w:color="auto"/>
      </w:divBdr>
      <w:divsChild>
        <w:div w:id="989558358">
          <w:marLeft w:val="0"/>
          <w:marRight w:val="0"/>
          <w:marTop w:val="150"/>
          <w:marBottom w:val="150"/>
          <w:divBdr>
            <w:top w:val="none" w:sz="0" w:space="0" w:color="auto"/>
            <w:left w:val="none" w:sz="0" w:space="0" w:color="auto"/>
            <w:bottom w:val="none" w:sz="0" w:space="0" w:color="auto"/>
            <w:right w:val="none" w:sz="0" w:space="0" w:color="auto"/>
          </w:divBdr>
        </w:div>
        <w:div w:id="1857574189">
          <w:marLeft w:val="0"/>
          <w:marRight w:val="0"/>
          <w:marTop w:val="0"/>
          <w:marBottom w:val="0"/>
          <w:divBdr>
            <w:top w:val="single" w:sz="6" w:space="8" w:color="B5B5B5"/>
            <w:left w:val="single" w:sz="6" w:space="0" w:color="B5B5B5"/>
            <w:bottom w:val="single" w:sz="6" w:space="8" w:color="B5B5B5"/>
            <w:right w:val="single" w:sz="6" w:space="0" w:color="B5B5B5"/>
          </w:divBdr>
          <w:divsChild>
            <w:div w:id="1658529399">
              <w:marLeft w:val="0"/>
              <w:marRight w:val="0"/>
              <w:marTop w:val="0"/>
              <w:marBottom w:val="0"/>
              <w:divBdr>
                <w:top w:val="none" w:sz="0" w:space="0" w:color="auto"/>
                <w:left w:val="none" w:sz="0" w:space="0" w:color="auto"/>
                <w:bottom w:val="none" w:sz="0" w:space="0" w:color="auto"/>
                <w:right w:val="none" w:sz="0" w:space="0" w:color="auto"/>
              </w:divBdr>
            </w:div>
            <w:div w:id="1130518279">
              <w:marLeft w:val="0"/>
              <w:marRight w:val="0"/>
              <w:marTop w:val="0"/>
              <w:marBottom w:val="0"/>
              <w:divBdr>
                <w:top w:val="none" w:sz="0" w:space="0" w:color="auto"/>
                <w:left w:val="none" w:sz="0" w:space="0" w:color="auto"/>
                <w:bottom w:val="none" w:sz="0" w:space="0" w:color="auto"/>
                <w:right w:val="none" w:sz="0" w:space="0" w:color="auto"/>
              </w:divBdr>
            </w:div>
            <w:div w:id="2055961671">
              <w:marLeft w:val="0"/>
              <w:marRight w:val="0"/>
              <w:marTop w:val="120"/>
              <w:marBottom w:val="120"/>
              <w:divBdr>
                <w:top w:val="none" w:sz="0" w:space="0" w:color="auto"/>
                <w:left w:val="none" w:sz="0" w:space="0" w:color="auto"/>
                <w:bottom w:val="none" w:sz="0" w:space="0" w:color="auto"/>
                <w:right w:val="none" w:sz="0" w:space="0" w:color="auto"/>
              </w:divBdr>
            </w:div>
          </w:divsChild>
        </w:div>
        <w:div w:id="320357824">
          <w:marLeft w:val="0"/>
          <w:marRight w:val="0"/>
          <w:marTop w:val="120"/>
          <w:marBottom w:val="0"/>
          <w:divBdr>
            <w:top w:val="none" w:sz="0" w:space="0" w:color="auto"/>
            <w:left w:val="none" w:sz="0" w:space="0" w:color="auto"/>
            <w:bottom w:val="none" w:sz="0" w:space="0" w:color="auto"/>
            <w:right w:val="none" w:sz="0" w:space="0" w:color="auto"/>
          </w:divBdr>
          <w:divsChild>
            <w:div w:id="1208178305">
              <w:marLeft w:val="0"/>
              <w:marRight w:val="0"/>
              <w:marTop w:val="60"/>
              <w:marBottom w:val="0"/>
              <w:divBdr>
                <w:top w:val="none" w:sz="0" w:space="0" w:color="auto"/>
                <w:left w:val="none" w:sz="0" w:space="0" w:color="auto"/>
                <w:bottom w:val="none" w:sz="0" w:space="0" w:color="auto"/>
                <w:right w:val="none" w:sz="0" w:space="0" w:color="auto"/>
              </w:divBdr>
            </w:div>
            <w:div w:id="1132672504">
              <w:marLeft w:val="0"/>
              <w:marRight w:val="0"/>
              <w:marTop w:val="60"/>
              <w:marBottom w:val="0"/>
              <w:divBdr>
                <w:top w:val="none" w:sz="0" w:space="0" w:color="auto"/>
                <w:left w:val="none" w:sz="0" w:space="0" w:color="auto"/>
                <w:bottom w:val="none" w:sz="0" w:space="0" w:color="auto"/>
                <w:right w:val="none" w:sz="0" w:space="0" w:color="auto"/>
              </w:divBdr>
            </w:div>
            <w:div w:id="289869800">
              <w:marLeft w:val="0"/>
              <w:marRight w:val="0"/>
              <w:marTop w:val="60"/>
              <w:marBottom w:val="0"/>
              <w:divBdr>
                <w:top w:val="none" w:sz="0" w:space="0" w:color="auto"/>
                <w:left w:val="none" w:sz="0" w:space="0" w:color="auto"/>
                <w:bottom w:val="none" w:sz="0" w:space="0" w:color="auto"/>
                <w:right w:val="none" w:sz="0" w:space="0" w:color="auto"/>
              </w:divBdr>
            </w:div>
            <w:div w:id="13193065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31_33897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2020-02-15T12:04:00Z</dcterms:created>
  <dcterms:modified xsi:type="dcterms:W3CDTF">2020-02-15T12:04:00Z</dcterms:modified>
</cp:coreProperties>
</file>