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5C6" w:rsidRPr="004535C6" w:rsidRDefault="004535C6" w:rsidP="004535C6">
      <w:pPr>
        <w:widowControl/>
        <w:jc w:val="center"/>
        <w:rPr>
          <w:rFonts w:ascii="微软雅黑" w:eastAsia="微软雅黑" w:hAnsi="微软雅黑" w:cs="宋体"/>
          <w:color w:val="000000"/>
          <w:kern w:val="0"/>
          <w:sz w:val="18"/>
          <w:szCs w:val="18"/>
        </w:rPr>
      </w:pPr>
      <w:r w:rsidRPr="004535C6">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4535C6" w:rsidRPr="004535C6" w:rsidTr="004535C6">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535C6" w:rsidRPr="004535C6">
              <w:trPr>
                <w:tblCellSpacing w:w="0" w:type="dxa"/>
              </w:trPr>
              <w:tc>
                <w:tcPr>
                  <w:tcW w:w="2500" w:type="pct"/>
                  <w:tcMar>
                    <w:top w:w="30" w:type="dxa"/>
                    <w:left w:w="30" w:type="dxa"/>
                    <w:bottom w:w="30" w:type="dxa"/>
                    <w:right w:w="30" w:type="dxa"/>
                  </w:tcMar>
                  <w:hideMark/>
                </w:tcPr>
                <w:p w:rsidR="004535C6" w:rsidRPr="004535C6" w:rsidRDefault="004535C6" w:rsidP="004535C6">
                  <w:pPr>
                    <w:widowControl/>
                    <w:jc w:val="left"/>
                    <w:rPr>
                      <w:rFonts w:ascii="宋体" w:eastAsia="宋体" w:hAnsi="宋体" w:cs="宋体" w:hint="eastAsia"/>
                      <w:color w:val="686868"/>
                      <w:kern w:val="0"/>
                      <w:sz w:val="18"/>
                      <w:szCs w:val="18"/>
                    </w:rPr>
                  </w:pPr>
                  <w:r w:rsidRPr="004535C6">
                    <w:rPr>
                      <w:rFonts w:ascii="宋体" w:eastAsia="宋体" w:hAnsi="宋体" w:cs="宋体"/>
                      <w:b/>
                      <w:bCs/>
                      <w:color w:val="686868"/>
                      <w:kern w:val="0"/>
                      <w:sz w:val="18"/>
                      <w:szCs w:val="18"/>
                    </w:rPr>
                    <w:t>索 引 号:</w:t>
                  </w:r>
                  <w:r w:rsidRPr="004535C6">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4535C6" w:rsidRPr="004535C6" w:rsidRDefault="004535C6" w:rsidP="004535C6">
                  <w:pPr>
                    <w:widowControl/>
                    <w:jc w:val="left"/>
                    <w:rPr>
                      <w:rFonts w:ascii="宋体" w:eastAsia="宋体" w:hAnsi="宋体" w:cs="宋体"/>
                      <w:color w:val="686868"/>
                      <w:kern w:val="0"/>
                      <w:sz w:val="18"/>
                      <w:szCs w:val="18"/>
                    </w:rPr>
                  </w:pPr>
                  <w:r w:rsidRPr="004535C6">
                    <w:rPr>
                      <w:rFonts w:ascii="宋体" w:eastAsia="宋体" w:hAnsi="宋体" w:cs="宋体"/>
                      <w:b/>
                      <w:bCs/>
                      <w:color w:val="686868"/>
                      <w:kern w:val="0"/>
                      <w:sz w:val="18"/>
                      <w:szCs w:val="18"/>
                    </w:rPr>
                    <w:t>分类:</w:t>
                  </w:r>
                  <w:r w:rsidRPr="004535C6">
                    <w:rPr>
                      <w:rFonts w:ascii="宋体" w:eastAsia="宋体" w:hAnsi="宋体" w:cs="宋体"/>
                      <w:color w:val="686868"/>
                      <w:kern w:val="0"/>
                      <w:sz w:val="18"/>
                      <w:szCs w:val="18"/>
                    </w:rPr>
                    <w:t> 行政处罚 ; 行政处罚决定</w:t>
                  </w:r>
                </w:p>
              </w:tc>
            </w:tr>
          </w:tbl>
          <w:p w:rsidR="004535C6" w:rsidRPr="004535C6" w:rsidRDefault="004535C6" w:rsidP="004535C6">
            <w:pPr>
              <w:widowControl/>
              <w:jc w:val="left"/>
              <w:rPr>
                <w:rFonts w:ascii="宋体" w:eastAsia="宋体" w:hAnsi="宋体" w:cs="宋体"/>
                <w:color w:val="686868"/>
                <w:kern w:val="0"/>
                <w:sz w:val="18"/>
                <w:szCs w:val="18"/>
              </w:rPr>
            </w:pPr>
          </w:p>
        </w:tc>
      </w:tr>
      <w:tr w:rsidR="004535C6" w:rsidRPr="004535C6" w:rsidTr="004535C6">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535C6" w:rsidRPr="004535C6">
              <w:trPr>
                <w:tblCellSpacing w:w="0" w:type="dxa"/>
              </w:trPr>
              <w:tc>
                <w:tcPr>
                  <w:tcW w:w="2500" w:type="pct"/>
                  <w:tcMar>
                    <w:top w:w="30" w:type="dxa"/>
                    <w:left w:w="30" w:type="dxa"/>
                    <w:bottom w:w="30" w:type="dxa"/>
                    <w:right w:w="30" w:type="dxa"/>
                  </w:tcMar>
                  <w:hideMark/>
                </w:tcPr>
                <w:p w:rsidR="004535C6" w:rsidRPr="004535C6" w:rsidRDefault="004535C6" w:rsidP="004535C6">
                  <w:pPr>
                    <w:widowControl/>
                    <w:jc w:val="left"/>
                    <w:rPr>
                      <w:rFonts w:ascii="宋体" w:eastAsia="宋体" w:hAnsi="宋体" w:cs="宋体"/>
                      <w:color w:val="686868"/>
                      <w:kern w:val="0"/>
                      <w:sz w:val="18"/>
                      <w:szCs w:val="18"/>
                    </w:rPr>
                  </w:pPr>
                  <w:r w:rsidRPr="004535C6">
                    <w:rPr>
                      <w:rFonts w:ascii="宋体" w:eastAsia="宋体" w:hAnsi="宋体" w:cs="宋体"/>
                      <w:b/>
                      <w:bCs/>
                      <w:color w:val="686868"/>
                      <w:kern w:val="0"/>
                      <w:sz w:val="18"/>
                      <w:szCs w:val="18"/>
                    </w:rPr>
                    <w:t>发布机构:</w:t>
                  </w:r>
                  <w:r w:rsidRPr="004535C6">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4535C6" w:rsidRPr="004535C6" w:rsidRDefault="004535C6" w:rsidP="004535C6">
                  <w:pPr>
                    <w:widowControl/>
                    <w:jc w:val="left"/>
                    <w:rPr>
                      <w:rFonts w:ascii="宋体" w:eastAsia="宋体" w:hAnsi="宋体" w:cs="宋体"/>
                      <w:color w:val="686868"/>
                      <w:kern w:val="0"/>
                      <w:sz w:val="18"/>
                      <w:szCs w:val="18"/>
                    </w:rPr>
                  </w:pPr>
                  <w:r w:rsidRPr="004535C6">
                    <w:rPr>
                      <w:rFonts w:ascii="宋体" w:eastAsia="宋体" w:hAnsi="宋体" w:cs="宋体"/>
                      <w:b/>
                      <w:bCs/>
                      <w:color w:val="686868"/>
                      <w:kern w:val="0"/>
                      <w:sz w:val="18"/>
                      <w:szCs w:val="18"/>
                    </w:rPr>
                    <w:t>发文日期:</w:t>
                  </w:r>
                  <w:r w:rsidRPr="004535C6">
                    <w:rPr>
                      <w:rFonts w:ascii="宋体" w:eastAsia="宋体" w:hAnsi="宋体" w:cs="宋体"/>
                      <w:color w:val="686868"/>
                      <w:kern w:val="0"/>
                      <w:sz w:val="18"/>
                      <w:szCs w:val="18"/>
                    </w:rPr>
                    <w:t> 2018年05月24日</w:t>
                  </w:r>
                </w:p>
              </w:tc>
            </w:tr>
          </w:tbl>
          <w:p w:rsidR="004535C6" w:rsidRPr="004535C6" w:rsidRDefault="004535C6" w:rsidP="004535C6">
            <w:pPr>
              <w:widowControl/>
              <w:jc w:val="left"/>
              <w:rPr>
                <w:rFonts w:ascii="宋体" w:eastAsia="宋体" w:hAnsi="宋体" w:cs="宋体"/>
                <w:color w:val="686868"/>
                <w:kern w:val="0"/>
                <w:sz w:val="18"/>
                <w:szCs w:val="18"/>
              </w:rPr>
            </w:pPr>
          </w:p>
        </w:tc>
      </w:tr>
      <w:tr w:rsidR="004535C6" w:rsidRPr="004535C6" w:rsidTr="004535C6">
        <w:trPr>
          <w:tblCellSpacing w:w="0" w:type="dxa"/>
        </w:trPr>
        <w:tc>
          <w:tcPr>
            <w:tcW w:w="0" w:type="auto"/>
            <w:tcMar>
              <w:top w:w="30" w:type="dxa"/>
              <w:left w:w="30" w:type="dxa"/>
              <w:bottom w:w="30" w:type="dxa"/>
              <w:right w:w="30" w:type="dxa"/>
            </w:tcMar>
            <w:hideMark/>
          </w:tcPr>
          <w:p w:rsidR="004535C6" w:rsidRPr="004535C6" w:rsidRDefault="004535C6" w:rsidP="004535C6">
            <w:pPr>
              <w:widowControl/>
              <w:jc w:val="left"/>
              <w:rPr>
                <w:rFonts w:ascii="宋体" w:eastAsia="宋体" w:hAnsi="宋体" w:cs="宋体"/>
                <w:color w:val="686868"/>
                <w:kern w:val="0"/>
                <w:sz w:val="18"/>
                <w:szCs w:val="18"/>
              </w:rPr>
            </w:pPr>
            <w:r w:rsidRPr="004535C6">
              <w:rPr>
                <w:rFonts w:ascii="宋体" w:eastAsia="宋体" w:hAnsi="宋体" w:cs="宋体"/>
                <w:b/>
                <w:bCs/>
                <w:color w:val="686868"/>
                <w:kern w:val="0"/>
                <w:sz w:val="18"/>
                <w:szCs w:val="18"/>
              </w:rPr>
              <w:t>名　　称:</w:t>
            </w:r>
            <w:r w:rsidRPr="004535C6">
              <w:rPr>
                <w:rFonts w:ascii="宋体" w:eastAsia="宋体" w:hAnsi="宋体" w:cs="宋体"/>
                <w:color w:val="686868"/>
                <w:kern w:val="0"/>
                <w:sz w:val="18"/>
                <w:szCs w:val="18"/>
              </w:rPr>
              <w:t> 中国证监会行政处罚决定书（郭亚军）</w:t>
            </w:r>
          </w:p>
        </w:tc>
      </w:tr>
      <w:tr w:rsidR="004535C6" w:rsidRPr="004535C6" w:rsidTr="004535C6">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535C6" w:rsidRPr="004535C6">
              <w:trPr>
                <w:tblCellSpacing w:w="0" w:type="dxa"/>
              </w:trPr>
              <w:tc>
                <w:tcPr>
                  <w:tcW w:w="2500" w:type="pct"/>
                  <w:tcMar>
                    <w:top w:w="30" w:type="dxa"/>
                    <w:left w:w="30" w:type="dxa"/>
                    <w:bottom w:w="30" w:type="dxa"/>
                    <w:right w:w="30" w:type="dxa"/>
                  </w:tcMar>
                  <w:hideMark/>
                </w:tcPr>
                <w:p w:rsidR="004535C6" w:rsidRPr="004535C6" w:rsidRDefault="004535C6" w:rsidP="004535C6">
                  <w:pPr>
                    <w:widowControl/>
                    <w:jc w:val="left"/>
                    <w:rPr>
                      <w:rFonts w:ascii="宋体" w:eastAsia="宋体" w:hAnsi="宋体" w:cs="宋体"/>
                      <w:color w:val="686868"/>
                      <w:kern w:val="0"/>
                      <w:sz w:val="18"/>
                      <w:szCs w:val="18"/>
                    </w:rPr>
                  </w:pPr>
                  <w:r w:rsidRPr="004535C6">
                    <w:rPr>
                      <w:rFonts w:ascii="宋体" w:eastAsia="宋体" w:hAnsi="宋体" w:cs="宋体"/>
                      <w:b/>
                      <w:bCs/>
                      <w:color w:val="686868"/>
                      <w:kern w:val="0"/>
                      <w:sz w:val="18"/>
                      <w:szCs w:val="18"/>
                    </w:rPr>
                    <w:t>文　　号:</w:t>
                  </w:r>
                  <w:r w:rsidRPr="004535C6">
                    <w:rPr>
                      <w:rFonts w:ascii="宋体" w:eastAsia="宋体" w:hAnsi="宋体" w:cs="宋体"/>
                      <w:color w:val="686868"/>
                      <w:kern w:val="0"/>
                      <w:sz w:val="18"/>
                      <w:szCs w:val="18"/>
                    </w:rPr>
                    <w:t> 〔2018〕40号</w:t>
                  </w:r>
                </w:p>
              </w:tc>
              <w:tc>
                <w:tcPr>
                  <w:tcW w:w="0" w:type="auto"/>
                  <w:tcMar>
                    <w:top w:w="30" w:type="dxa"/>
                    <w:left w:w="30" w:type="dxa"/>
                    <w:bottom w:w="30" w:type="dxa"/>
                    <w:right w:w="30" w:type="dxa"/>
                  </w:tcMar>
                  <w:hideMark/>
                </w:tcPr>
                <w:p w:rsidR="004535C6" w:rsidRPr="004535C6" w:rsidRDefault="004535C6" w:rsidP="004535C6">
                  <w:pPr>
                    <w:widowControl/>
                    <w:jc w:val="left"/>
                    <w:rPr>
                      <w:rFonts w:ascii="宋体" w:eastAsia="宋体" w:hAnsi="宋体" w:cs="宋体"/>
                      <w:color w:val="686868"/>
                      <w:kern w:val="0"/>
                      <w:sz w:val="18"/>
                      <w:szCs w:val="18"/>
                    </w:rPr>
                  </w:pPr>
                  <w:r w:rsidRPr="004535C6">
                    <w:rPr>
                      <w:rFonts w:ascii="宋体" w:eastAsia="宋体" w:hAnsi="宋体" w:cs="宋体"/>
                      <w:b/>
                      <w:bCs/>
                      <w:color w:val="686868"/>
                      <w:kern w:val="0"/>
                      <w:sz w:val="18"/>
                      <w:szCs w:val="18"/>
                    </w:rPr>
                    <w:t>主 题 词:</w:t>
                  </w:r>
                </w:p>
              </w:tc>
            </w:tr>
          </w:tbl>
          <w:p w:rsidR="004535C6" w:rsidRPr="004535C6" w:rsidRDefault="004535C6" w:rsidP="004535C6">
            <w:pPr>
              <w:widowControl/>
              <w:jc w:val="left"/>
              <w:rPr>
                <w:rFonts w:ascii="宋体" w:eastAsia="宋体" w:hAnsi="宋体" w:cs="宋体"/>
                <w:color w:val="686868"/>
                <w:kern w:val="0"/>
                <w:sz w:val="18"/>
                <w:szCs w:val="18"/>
              </w:rPr>
            </w:pPr>
          </w:p>
        </w:tc>
      </w:tr>
    </w:tbl>
    <w:p w:rsidR="004535C6" w:rsidRPr="004535C6" w:rsidRDefault="004535C6" w:rsidP="004535C6">
      <w:pPr>
        <w:widowControl/>
        <w:jc w:val="center"/>
        <w:rPr>
          <w:rFonts w:ascii="微软雅黑" w:eastAsia="微软雅黑" w:hAnsi="微软雅黑" w:cs="宋体"/>
          <w:color w:val="000000"/>
          <w:kern w:val="0"/>
          <w:sz w:val="18"/>
          <w:szCs w:val="18"/>
        </w:rPr>
      </w:pPr>
      <w:r w:rsidRPr="004535C6">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4535C6" w:rsidRPr="004535C6" w:rsidRDefault="004535C6" w:rsidP="004535C6">
      <w:pPr>
        <w:widowControl/>
        <w:shd w:val="clear" w:color="auto" w:fill="FFFFFF"/>
        <w:spacing w:after="240"/>
        <w:jc w:val="center"/>
        <w:rPr>
          <w:rFonts w:ascii="微软雅黑" w:eastAsia="微软雅黑" w:hAnsi="微软雅黑" w:cs="宋体" w:hint="eastAsia"/>
          <w:color w:val="000000"/>
          <w:kern w:val="0"/>
          <w:sz w:val="18"/>
          <w:szCs w:val="18"/>
        </w:rPr>
      </w:pPr>
      <w:r w:rsidRPr="004535C6">
        <w:rPr>
          <w:rFonts w:ascii="微软雅黑" w:eastAsia="微软雅黑" w:hAnsi="微软雅黑" w:cs="宋体" w:hint="eastAsia"/>
          <w:color w:val="000000"/>
          <w:kern w:val="0"/>
          <w:sz w:val="18"/>
          <w:szCs w:val="18"/>
        </w:rPr>
        <w:br/>
      </w:r>
      <w:r w:rsidRPr="004535C6">
        <w:rPr>
          <w:rFonts w:ascii="黑体" w:eastAsia="黑体" w:hAnsi="黑体" w:cs="宋体" w:hint="eastAsia"/>
          <w:b/>
          <w:bCs/>
          <w:color w:val="FF0000"/>
          <w:kern w:val="0"/>
          <w:sz w:val="36"/>
          <w:szCs w:val="36"/>
        </w:rPr>
        <w:t>中国证监会行政处罚决定书（郭亚军）</w:t>
      </w:r>
    </w:p>
    <w:p w:rsidR="004535C6" w:rsidRPr="004535C6" w:rsidRDefault="004535C6" w:rsidP="004535C6">
      <w:pPr>
        <w:widowControl/>
        <w:shd w:val="clear" w:color="auto" w:fill="FFFFFF"/>
        <w:spacing w:line="360" w:lineRule="atLeast"/>
        <w:jc w:val="center"/>
        <w:rPr>
          <w:rFonts w:ascii="楷体" w:eastAsia="楷体" w:hAnsi="楷体" w:cs="宋体" w:hint="eastAsia"/>
          <w:color w:val="000000"/>
          <w:kern w:val="0"/>
          <w:sz w:val="24"/>
          <w:szCs w:val="24"/>
        </w:rPr>
      </w:pPr>
      <w:bookmarkStart w:id="0" w:name="_GoBack"/>
      <w:r w:rsidRPr="004535C6">
        <w:rPr>
          <w:rFonts w:ascii="宋体" w:eastAsia="宋体" w:hAnsi="宋体" w:cs="宋体" w:hint="eastAsia"/>
          <w:color w:val="000000"/>
          <w:kern w:val="0"/>
          <w:szCs w:val="21"/>
        </w:rPr>
        <w:t>〔2018〕40号</w:t>
      </w:r>
    </w:p>
    <w:bookmarkEnd w:id="0"/>
    <w:p w:rsidR="004535C6" w:rsidRPr="004535C6" w:rsidRDefault="004535C6" w:rsidP="004535C6">
      <w:pPr>
        <w:widowControl/>
        <w:shd w:val="clear" w:color="auto" w:fill="FFFFFF"/>
        <w:spacing w:line="360" w:lineRule="atLeast"/>
        <w:jc w:val="left"/>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 </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当事人：郭亚军，男，1959年6月出生，住址：江苏省南京市白下区瑞金路33号。</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依据《中华人民共和国证券法》（以下简称《证券法》）的有关规定，我会对郭亚军内幕交易行为进行了立案调查、审理，依法向当事人告知了</w:t>
      </w:r>
      <w:proofErr w:type="gramStart"/>
      <w:r w:rsidRPr="004535C6">
        <w:rPr>
          <w:rFonts w:ascii="宋体" w:eastAsia="宋体" w:hAnsi="宋体" w:cs="宋体" w:hint="eastAsia"/>
          <w:color w:val="000000"/>
          <w:kern w:val="0"/>
          <w:szCs w:val="21"/>
        </w:rPr>
        <w:t>作出</w:t>
      </w:r>
      <w:proofErr w:type="gramEnd"/>
      <w:r w:rsidRPr="004535C6">
        <w:rPr>
          <w:rFonts w:ascii="宋体" w:eastAsia="宋体" w:hAnsi="宋体" w:cs="宋体" w:hint="eastAsia"/>
          <w:color w:val="000000"/>
          <w:kern w:val="0"/>
          <w:szCs w:val="21"/>
        </w:rPr>
        <w:t>行政处罚的事实、理由、依据及当事人依法享有的权利。当事人未提出陈述申辩意见，未要求听证。本案现已调查、审理终结。</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经查明，郭亚军存在以下违法事实：</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一、内幕信息的形成和公开过程</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2016年6月8日，中国建材国际工程集团有限公司（以下简称中建材工程公司）领导班子会议提出根据中国建材集团有限公司（以下简称中国建材集团）发展战略部署，剥离相关重资产，向轻资产公司转型，拟将持有的中建材</w:t>
      </w:r>
      <w:proofErr w:type="gramStart"/>
      <w:r w:rsidRPr="004535C6">
        <w:rPr>
          <w:rFonts w:ascii="宋体" w:eastAsia="宋体" w:hAnsi="宋体" w:cs="宋体" w:hint="eastAsia"/>
          <w:color w:val="000000"/>
          <w:kern w:val="0"/>
          <w:szCs w:val="21"/>
        </w:rPr>
        <w:t>浚鑫</w:t>
      </w:r>
      <w:proofErr w:type="gramEnd"/>
      <w:r w:rsidRPr="004535C6">
        <w:rPr>
          <w:rFonts w:ascii="宋体" w:eastAsia="宋体" w:hAnsi="宋体" w:cs="宋体" w:hint="eastAsia"/>
          <w:color w:val="000000"/>
          <w:kern w:val="0"/>
          <w:szCs w:val="21"/>
        </w:rPr>
        <w:t>科技股份有限公司（以下简称</w:t>
      </w:r>
      <w:proofErr w:type="gramStart"/>
      <w:r w:rsidRPr="004535C6">
        <w:rPr>
          <w:rFonts w:ascii="宋体" w:eastAsia="宋体" w:hAnsi="宋体" w:cs="宋体" w:hint="eastAsia"/>
          <w:color w:val="000000"/>
          <w:kern w:val="0"/>
          <w:szCs w:val="21"/>
        </w:rPr>
        <w:t>浚鑫</w:t>
      </w:r>
      <w:proofErr w:type="gramEnd"/>
      <w:r w:rsidRPr="004535C6">
        <w:rPr>
          <w:rFonts w:ascii="宋体" w:eastAsia="宋体" w:hAnsi="宋体" w:cs="宋体" w:hint="eastAsia"/>
          <w:color w:val="000000"/>
          <w:kern w:val="0"/>
          <w:szCs w:val="21"/>
        </w:rPr>
        <w:t>科技）55%股份协议转让给</w:t>
      </w:r>
      <w:proofErr w:type="gramStart"/>
      <w:r w:rsidRPr="004535C6">
        <w:rPr>
          <w:rFonts w:ascii="宋体" w:eastAsia="宋体" w:hAnsi="宋体" w:cs="宋体" w:hint="eastAsia"/>
          <w:color w:val="000000"/>
          <w:kern w:val="0"/>
          <w:szCs w:val="21"/>
        </w:rPr>
        <w:t>凯盛科技</w:t>
      </w:r>
      <w:proofErr w:type="gramEnd"/>
      <w:r w:rsidRPr="004535C6">
        <w:rPr>
          <w:rFonts w:ascii="宋体" w:eastAsia="宋体" w:hAnsi="宋体" w:cs="宋体" w:hint="eastAsia"/>
          <w:color w:val="000000"/>
          <w:kern w:val="0"/>
          <w:szCs w:val="21"/>
        </w:rPr>
        <w:t>集团公司（以下简称</w:t>
      </w:r>
      <w:proofErr w:type="gramStart"/>
      <w:r w:rsidRPr="004535C6">
        <w:rPr>
          <w:rFonts w:ascii="宋体" w:eastAsia="宋体" w:hAnsi="宋体" w:cs="宋体" w:hint="eastAsia"/>
          <w:color w:val="000000"/>
          <w:kern w:val="0"/>
          <w:szCs w:val="21"/>
        </w:rPr>
        <w:t>凯</w:t>
      </w:r>
      <w:proofErr w:type="gramEnd"/>
      <w:r w:rsidRPr="004535C6">
        <w:rPr>
          <w:rFonts w:ascii="宋体" w:eastAsia="宋体" w:hAnsi="宋体" w:cs="宋体" w:hint="eastAsia"/>
          <w:color w:val="000000"/>
          <w:kern w:val="0"/>
          <w:szCs w:val="21"/>
        </w:rPr>
        <w:t>盛集团）。2016年6月30日，中国建材集团召开办公会及月度会，同意</w:t>
      </w:r>
      <w:proofErr w:type="gramStart"/>
      <w:r w:rsidRPr="004535C6">
        <w:rPr>
          <w:rFonts w:ascii="宋体" w:eastAsia="宋体" w:hAnsi="宋体" w:cs="宋体" w:hint="eastAsia"/>
          <w:color w:val="000000"/>
          <w:kern w:val="0"/>
          <w:szCs w:val="21"/>
        </w:rPr>
        <w:t>凯</w:t>
      </w:r>
      <w:proofErr w:type="gramEnd"/>
      <w:r w:rsidRPr="004535C6">
        <w:rPr>
          <w:rFonts w:ascii="宋体" w:eastAsia="宋体" w:hAnsi="宋体" w:cs="宋体" w:hint="eastAsia"/>
          <w:color w:val="000000"/>
          <w:kern w:val="0"/>
          <w:szCs w:val="21"/>
        </w:rPr>
        <w:t>盛集团收购</w:t>
      </w:r>
      <w:proofErr w:type="gramStart"/>
      <w:r w:rsidRPr="004535C6">
        <w:rPr>
          <w:rFonts w:ascii="宋体" w:eastAsia="宋体" w:hAnsi="宋体" w:cs="宋体" w:hint="eastAsia"/>
          <w:color w:val="000000"/>
          <w:kern w:val="0"/>
          <w:szCs w:val="21"/>
        </w:rPr>
        <w:t>浚鑫</w:t>
      </w:r>
      <w:proofErr w:type="gramEnd"/>
      <w:r w:rsidRPr="004535C6">
        <w:rPr>
          <w:rFonts w:ascii="宋体" w:eastAsia="宋体" w:hAnsi="宋体" w:cs="宋体" w:hint="eastAsia"/>
          <w:color w:val="000000"/>
          <w:kern w:val="0"/>
          <w:szCs w:val="21"/>
        </w:rPr>
        <w:t>科技55%股份。</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2016年7月21日，</w:t>
      </w:r>
      <w:proofErr w:type="gramStart"/>
      <w:r w:rsidRPr="004535C6">
        <w:rPr>
          <w:rFonts w:ascii="宋体" w:eastAsia="宋体" w:hAnsi="宋体" w:cs="宋体" w:hint="eastAsia"/>
          <w:color w:val="000000"/>
          <w:kern w:val="0"/>
          <w:szCs w:val="21"/>
        </w:rPr>
        <w:t>凯</w:t>
      </w:r>
      <w:proofErr w:type="gramEnd"/>
      <w:r w:rsidRPr="004535C6">
        <w:rPr>
          <w:rFonts w:ascii="宋体" w:eastAsia="宋体" w:hAnsi="宋体" w:cs="宋体" w:hint="eastAsia"/>
          <w:color w:val="000000"/>
          <w:kern w:val="0"/>
          <w:szCs w:val="21"/>
        </w:rPr>
        <w:t>盛集团总经理兼中建材工程公司董事长彭某、</w:t>
      </w:r>
      <w:proofErr w:type="gramStart"/>
      <w:r w:rsidRPr="004535C6">
        <w:rPr>
          <w:rFonts w:ascii="宋体" w:eastAsia="宋体" w:hAnsi="宋体" w:cs="宋体" w:hint="eastAsia"/>
          <w:color w:val="000000"/>
          <w:kern w:val="0"/>
          <w:szCs w:val="21"/>
        </w:rPr>
        <w:t>凯</w:t>
      </w:r>
      <w:proofErr w:type="gramEnd"/>
      <w:r w:rsidRPr="004535C6">
        <w:rPr>
          <w:rFonts w:ascii="宋体" w:eastAsia="宋体" w:hAnsi="宋体" w:cs="宋体" w:hint="eastAsia"/>
          <w:color w:val="000000"/>
          <w:kern w:val="0"/>
          <w:szCs w:val="21"/>
        </w:rPr>
        <w:t>盛集团副总经理兼总会计师汤李炜、</w:t>
      </w:r>
      <w:proofErr w:type="gramStart"/>
      <w:r w:rsidRPr="004535C6">
        <w:rPr>
          <w:rFonts w:ascii="宋体" w:eastAsia="宋体" w:hAnsi="宋体" w:cs="宋体" w:hint="eastAsia"/>
          <w:color w:val="000000"/>
          <w:kern w:val="0"/>
          <w:szCs w:val="21"/>
        </w:rPr>
        <w:t>凯</w:t>
      </w:r>
      <w:proofErr w:type="gramEnd"/>
      <w:r w:rsidRPr="004535C6">
        <w:rPr>
          <w:rFonts w:ascii="宋体" w:eastAsia="宋体" w:hAnsi="宋体" w:cs="宋体" w:hint="eastAsia"/>
          <w:color w:val="000000"/>
          <w:kern w:val="0"/>
          <w:szCs w:val="21"/>
        </w:rPr>
        <w:t>盛集团投资发展部常务副总经理解某青等人在中建材工程公司上海办公地开会，会议提出</w:t>
      </w:r>
      <w:proofErr w:type="gramStart"/>
      <w:r w:rsidRPr="004535C6">
        <w:rPr>
          <w:rFonts w:ascii="宋体" w:eastAsia="宋体" w:hAnsi="宋体" w:cs="宋体" w:hint="eastAsia"/>
          <w:color w:val="000000"/>
          <w:kern w:val="0"/>
          <w:szCs w:val="21"/>
        </w:rPr>
        <w:t>凯</w:t>
      </w:r>
      <w:proofErr w:type="gramEnd"/>
      <w:r w:rsidRPr="004535C6">
        <w:rPr>
          <w:rFonts w:ascii="宋体" w:eastAsia="宋体" w:hAnsi="宋体" w:cs="宋体" w:hint="eastAsia"/>
          <w:color w:val="000000"/>
          <w:kern w:val="0"/>
          <w:szCs w:val="21"/>
        </w:rPr>
        <w:t>盛集团没有足够的资金承接</w:t>
      </w:r>
      <w:proofErr w:type="gramStart"/>
      <w:r w:rsidRPr="004535C6">
        <w:rPr>
          <w:rFonts w:ascii="宋体" w:eastAsia="宋体" w:hAnsi="宋体" w:cs="宋体" w:hint="eastAsia"/>
          <w:color w:val="000000"/>
          <w:kern w:val="0"/>
          <w:szCs w:val="21"/>
        </w:rPr>
        <w:t>浚鑫</w:t>
      </w:r>
      <w:proofErr w:type="gramEnd"/>
      <w:r w:rsidRPr="004535C6">
        <w:rPr>
          <w:rFonts w:ascii="宋体" w:eastAsia="宋体" w:hAnsi="宋体" w:cs="宋体" w:hint="eastAsia"/>
          <w:color w:val="000000"/>
          <w:kern w:val="0"/>
          <w:szCs w:val="21"/>
        </w:rPr>
        <w:t>科技，决定将</w:t>
      </w:r>
      <w:proofErr w:type="gramStart"/>
      <w:r w:rsidRPr="004535C6">
        <w:rPr>
          <w:rFonts w:ascii="宋体" w:eastAsia="宋体" w:hAnsi="宋体" w:cs="宋体" w:hint="eastAsia"/>
          <w:color w:val="000000"/>
          <w:kern w:val="0"/>
          <w:szCs w:val="21"/>
        </w:rPr>
        <w:t>浚鑫</w:t>
      </w:r>
      <w:proofErr w:type="gramEnd"/>
      <w:r w:rsidRPr="004535C6">
        <w:rPr>
          <w:rFonts w:ascii="宋体" w:eastAsia="宋体" w:hAnsi="宋体" w:cs="宋体" w:hint="eastAsia"/>
          <w:color w:val="000000"/>
          <w:kern w:val="0"/>
          <w:szCs w:val="21"/>
        </w:rPr>
        <w:t>科技直接装入</w:t>
      </w:r>
      <w:proofErr w:type="gramStart"/>
      <w:r w:rsidRPr="004535C6">
        <w:rPr>
          <w:rFonts w:ascii="宋体" w:eastAsia="宋体" w:hAnsi="宋体" w:cs="宋体" w:hint="eastAsia"/>
          <w:color w:val="000000"/>
          <w:kern w:val="0"/>
          <w:szCs w:val="21"/>
        </w:rPr>
        <w:t>凯</w:t>
      </w:r>
      <w:proofErr w:type="gramEnd"/>
      <w:r w:rsidRPr="004535C6">
        <w:rPr>
          <w:rFonts w:ascii="宋体" w:eastAsia="宋体" w:hAnsi="宋体" w:cs="宋体" w:hint="eastAsia"/>
          <w:color w:val="000000"/>
          <w:kern w:val="0"/>
          <w:szCs w:val="21"/>
        </w:rPr>
        <w:t>盛集团旗下的上市公司。会后，彭某安排助理通知广发证券股份有限公司（以下简称广发证券）邹某、张某华第二天去中建材工程公司上海办公地开会，讨论</w:t>
      </w:r>
      <w:proofErr w:type="gramStart"/>
      <w:r w:rsidRPr="004535C6">
        <w:rPr>
          <w:rFonts w:ascii="宋体" w:eastAsia="宋体" w:hAnsi="宋体" w:cs="宋体" w:hint="eastAsia"/>
          <w:color w:val="000000"/>
          <w:kern w:val="0"/>
          <w:szCs w:val="21"/>
        </w:rPr>
        <w:t>凯盛科技</w:t>
      </w:r>
      <w:proofErr w:type="gramEnd"/>
      <w:r w:rsidRPr="004535C6">
        <w:rPr>
          <w:rFonts w:ascii="宋体" w:eastAsia="宋体" w:hAnsi="宋体" w:cs="宋体" w:hint="eastAsia"/>
          <w:color w:val="000000"/>
          <w:kern w:val="0"/>
          <w:szCs w:val="21"/>
        </w:rPr>
        <w:t>股份有限公司（以下简称</w:t>
      </w:r>
      <w:proofErr w:type="gramStart"/>
      <w:r w:rsidRPr="004535C6">
        <w:rPr>
          <w:rFonts w:ascii="宋体" w:eastAsia="宋体" w:hAnsi="宋体" w:cs="宋体" w:hint="eastAsia"/>
          <w:color w:val="000000"/>
          <w:kern w:val="0"/>
          <w:szCs w:val="21"/>
        </w:rPr>
        <w:t>凯</w:t>
      </w:r>
      <w:proofErr w:type="gramEnd"/>
      <w:r w:rsidRPr="004535C6">
        <w:rPr>
          <w:rFonts w:ascii="宋体" w:eastAsia="宋体" w:hAnsi="宋体" w:cs="宋体" w:hint="eastAsia"/>
          <w:color w:val="000000"/>
          <w:kern w:val="0"/>
          <w:szCs w:val="21"/>
        </w:rPr>
        <w:t>盛科技）资本运作方案。</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2016年7月22日，彭某、汤李炜、解某青、邹某、张某华等人开会讨论</w:t>
      </w:r>
      <w:proofErr w:type="gramStart"/>
      <w:r w:rsidRPr="004535C6">
        <w:rPr>
          <w:rFonts w:ascii="宋体" w:eastAsia="宋体" w:hAnsi="宋体" w:cs="宋体" w:hint="eastAsia"/>
          <w:color w:val="000000"/>
          <w:kern w:val="0"/>
          <w:szCs w:val="21"/>
        </w:rPr>
        <w:t>浚鑫</w:t>
      </w:r>
      <w:proofErr w:type="gramEnd"/>
      <w:r w:rsidRPr="004535C6">
        <w:rPr>
          <w:rFonts w:ascii="宋体" w:eastAsia="宋体" w:hAnsi="宋体" w:cs="宋体" w:hint="eastAsia"/>
          <w:color w:val="000000"/>
          <w:kern w:val="0"/>
          <w:szCs w:val="21"/>
        </w:rPr>
        <w:t>科技装入</w:t>
      </w:r>
      <w:proofErr w:type="gramStart"/>
      <w:r w:rsidRPr="004535C6">
        <w:rPr>
          <w:rFonts w:ascii="宋体" w:eastAsia="宋体" w:hAnsi="宋体" w:cs="宋体" w:hint="eastAsia"/>
          <w:color w:val="000000"/>
          <w:kern w:val="0"/>
          <w:szCs w:val="21"/>
        </w:rPr>
        <w:t>凯盛科技</w:t>
      </w:r>
      <w:proofErr w:type="gramEnd"/>
      <w:r w:rsidRPr="004535C6">
        <w:rPr>
          <w:rFonts w:ascii="宋体" w:eastAsia="宋体" w:hAnsi="宋体" w:cs="宋体" w:hint="eastAsia"/>
          <w:color w:val="000000"/>
          <w:kern w:val="0"/>
          <w:szCs w:val="21"/>
        </w:rPr>
        <w:t>的可行性，最后初步确定</w:t>
      </w:r>
      <w:proofErr w:type="gramStart"/>
      <w:r w:rsidRPr="004535C6">
        <w:rPr>
          <w:rFonts w:ascii="宋体" w:eastAsia="宋体" w:hAnsi="宋体" w:cs="宋体" w:hint="eastAsia"/>
          <w:color w:val="000000"/>
          <w:kern w:val="0"/>
          <w:szCs w:val="21"/>
        </w:rPr>
        <w:t>凯盛科技</w:t>
      </w:r>
      <w:proofErr w:type="gramEnd"/>
      <w:r w:rsidRPr="004535C6">
        <w:rPr>
          <w:rFonts w:ascii="宋体" w:eastAsia="宋体" w:hAnsi="宋体" w:cs="宋体" w:hint="eastAsia"/>
          <w:color w:val="000000"/>
          <w:kern w:val="0"/>
          <w:szCs w:val="21"/>
        </w:rPr>
        <w:t>直接向浚鑫科技现有股东发行股份收购</w:t>
      </w:r>
      <w:proofErr w:type="gramStart"/>
      <w:r w:rsidRPr="004535C6">
        <w:rPr>
          <w:rFonts w:ascii="宋体" w:eastAsia="宋体" w:hAnsi="宋体" w:cs="宋体" w:hint="eastAsia"/>
          <w:color w:val="000000"/>
          <w:kern w:val="0"/>
          <w:szCs w:val="21"/>
        </w:rPr>
        <w:t>浚鑫</w:t>
      </w:r>
      <w:proofErr w:type="gramEnd"/>
      <w:r w:rsidRPr="004535C6">
        <w:rPr>
          <w:rFonts w:ascii="宋体" w:eastAsia="宋体" w:hAnsi="宋体" w:cs="宋体" w:hint="eastAsia"/>
          <w:color w:val="000000"/>
          <w:kern w:val="0"/>
          <w:szCs w:val="21"/>
        </w:rPr>
        <w:t>科技。会后，张某华根据会议决定直接将方案修改为</w:t>
      </w:r>
      <w:proofErr w:type="gramStart"/>
      <w:r w:rsidRPr="004535C6">
        <w:rPr>
          <w:rFonts w:ascii="宋体" w:eastAsia="宋体" w:hAnsi="宋体" w:cs="宋体" w:hint="eastAsia"/>
          <w:color w:val="000000"/>
          <w:kern w:val="0"/>
          <w:szCs w:val="21"/>
        </w:rPr>
        <w:t>凯盛科技</w:t>
      </w:r>
      <w:proofErr w:type="gramEnd"/>
      <w:r w:rsidRPr="004535C6">
        <w:rPr>
          <w:rFonts w:ascii="宋体" w:eastAsia="宋体" w:hAnsi="宋体" w:cs="宋体" w:hint="eastAsia"/>
          <w:color w:val="000000"/>
          <w:kern w:val="0"/>
          <w:szCs w:val="21"/>
        </w:rPr>
        <w:t>通过发行股份的方式收购</w:t>
      </w:r>
      <w:proofErr w:type="gramStart"/>
      <w:r w:rsidRPr="004535C6">
        <w:rPr>
          <w:rFonts w:ascii="宋体" w:eastAsia="宋体" w:hAnsi="宋体" w:cs="宋体" w:hint="eastAsia"/>
          <w:color w:val="000000"/>
          <w:kern w:val="0"/>
          <w:szCs w:val="21"/>
        </w:rPr>
        <w:t>浚鑫</w:t>
      </w:r>
      <w:proofErr w:type="gramEnd"/>
      <w:r w:rsidRPr="004535C6">
        <w:rPr>
          <w:rFonts w:ascii="宋体" w:eastAsia="宋体" w:hAnsi="宋体" w:cs="宋体" w:hint="eastAsia"/>
          <w:color w:val="000000"/>
          <w:kern w:val="0"/>
          <w:szCs w:val="21"/>
        </w:rPr>
        <w:t>科技。</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2016年8月21日，汤李炜接到通知次日到蚌埠玻璃工业设计研究院（以下简称蚌埠研究院）开会，商议</w:t>
      </w:r>
      <w:proofErr w:type="gramStart"/>
      <w:r w:rsidRPr="004535C6">
        <w:rPr>
          <w:rFonts w:ascii="宋体" w:eastAsia="宋体" w:hAnsi="宋体" w:cs="宋体" w:hint="eastAsia"/>
          <w:color w:val="000000"/>
          <w:kern w:val="0"/>
          <w:szCs w:val="21"/>
        </w:rPr>
        <w:t>浚鑫</w:t>
      </w:r>
      <w:proofErr w:type="gramEnd"/>
      <w:r w:rsidRPr="004535C6">
        <w:rPr>
          <w:rFonts w:ascii="宋体" w:eastAsia="宋体" w:hAnsi="宋体" w:cs="宋体" w:hint="eastAsia"/>
          <w:color w:val="000000"/>
          <w:kern w:val="0"/>
          <w:szCs w:val="21"/>
        </w:rPr>
        <w:t>科技注入</w:t>
      </w:r>
      <w:proofErr w:type="gramStart"/>
      <w:r w:rsidRPr="004535C6">
        <w:rPr>
          <w:rFonts w:ascii="宋体" w:eastAsia="宋体" w:hAnsi="宋体" w:cs="宋体" w:hint="eastAsia"/>
          <w:color w:val="000000"/>
          <w:kern w:val="0"/>
          <w:szCs w:val="21"/>
        </w:rPr>
        <w:t>凯盛科技</w:t>
      </w:r>
      <w:proofErr w:type="gramEnd"/>
      <w:r w:rsidRPr="004535C6">
        <w:rPr>
          <w:rFonts w:ascii="宋体" w:eastAsia="宋体" w:hAnsi="宋体" w:cs="宋体" w:hint="eastAsia"/>
          <w:color w:val="000000"/>
          <w:kern w:val="0"/>
          <w:szCs w:val="21"/>
        </w:rPr>
        <w:t>事项。</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lastRenderedPageBreak/>
        <w:t>2016年8月22日，彭某、汤李炜、解某青等人在蚌埠研究院开会，研究</w:t>
      </w:r>
      <w:proofErr w:type="gramStart"/>
      <w:r w:rsidRPr="004535C6">
        <w:rPr>
          <w:rFonts w:ascii="宋体" w:eastAsia="宋体" w:hAnsi="宋体" w:cs="宋体" w:hint="eastAsia"/>
          <w:color w:val="000000"/>
          <w:kern w:val="0"/>
          <w:szCs w:val="21"/>
        </w:rPr>
        <w:t>凯盛科技收购浚鑫</w:t>
      </w:r>
      <w:proofErr w:type="gramEnd"/>
      <w:r w:rsidRPr="004535C6">
        <w:rPr>
          <w:rFonts w:ascii="宋体" w:eastAsia="宋体" w:hAnsi="宋体" w:cs="宋体" w:hint="eastAsia"/>
          <w:color w:val="000000"/>
          <w:kern w:val="0"/>
          <w:szCs w:val="21"/>
        </w:rPr>
        <w:t>科技的方案，会议认为收购方案可行，要求认真、快速的完成相关工作。由解某青负责</w:t>
      </w:r>
      <w:proofErr w:type="gramStart"/>
      <w:r w:rsidRPr="004535C6">
        <w:rPr>
          <w:rFonts w:ascii="宋体" w:eastAsia="宋体" w:hAnsi="宋体" w:cs="宋体" w:hint="eastAsia"/>
          <w:color w:val="000000"/>
          <w:kern w:val="0"/>
          <w:szCs w:val="21"/>
        </w:rPr>
        <w:t>凯盛科技收购浚鑫</w:t>
      </w:r>
      <w:proofErr w:type="gramEnd"/>
      <w:r w:rsidRPr="004535C6">
        <w:rPr>
          <w:rFonts w:ascii="宋体" w:eastAsia="宋体" w:hAnsi="宋体" w:cs="宋体" w:hint="eastAsia"/>
          <w:color w:val="000000"/>
          <w:kern w:val="0"/>
          <w:szCs w:val="21"/>
        </w:rPr>
        <w:t>科技的草案汇总工作。</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2016年8月24日中午，解某青发邮件给汤李炜，内容为</w:t>
      </w:r>
      <w:proofErr w:type="gramStart"/>
      <w:r w:rsidRPr="004535C6">
        <w:rPr>
          <w:rFonts w:ascii="宋体" w:eastAsia="宋体" w:hAnsi="宋体" w:cs="宋体" w:hint="eastAsia"/>
          <w:color w:val="000000"/>
          <w:kern w:val="0"/>
          <w:szCs w:val="21"/>
        </w:rPr>
        <w:t>凯盛科技收购浚鑫</w:t>
      </w:r>
      <w:proofErr w:type="gramEnd"/>
      <w:r w:rsidRPr="004535C6">
        <w:rPr>
          <w:rFonts w:ascii="宋体" w:eastAsia="宋体" w:hAnsi="宋体" w:cs="宋体" w:hint="eastAsia"/>
          <w:color w:val="000000"/>
          <w:kern w:val="0"/>
          <w:szCs w:val="21"/>
        </w:rPr>
        <w:t>科技的方案以及洛阳玻璃的资本运作方案。</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2016年9月7日收盘后，</w:t>
      </w:r>
      <w:proofErr w:type="gramStart"/>
      <w:r w:rsidRPr="004535C6">
        <w:rPr>
          <w:rFonts w:ascii="宋体" w:eastAsia="宋体" w:hAnsi="宋体" w:cs="宋体" w:hint="eastAsia"/>
          <w:color w:val="000000"/>
          <w:kern w:val="0"/>
          <w:szCs w:val="21"/>
        </w:rPr>
        <w:t>凯盛科技</w:t>
      </w:r>
      <w:proofErr w:type="gramEnd"/>
      <w:r w:rsidRPr="004535C6">
        <w:rPr>
          <w:rFonts w:ascii="宋体" w:eastAsia="宋体" w:hAnsi="宋体" w:cs="宋体" w:hint="eastAsia"/>
          <w:color w:val="000000"/>
          <w:kern w:val="0"/>
          <w:szCs w:val="21"/>
        </w:rPr>
        <w:t>发布公告自9月8日起停牌。</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2016年11月8日，</w:t>
      </w:r>
      <w:proofErr w:type="gramStart"/>
      <w:r w:rsidRPr="004535C6">
        <w:rPr>
          <w:rFonts w:ascii="宋体" w:eastAsia="宋体" w:hAnsi="宋体" w:cs="宋体" w:hint="eastAsia"/>
          <w:color w:val="000000"/>
          <w:kern w:val="0"/>
          <w:szCs w:val="21"/>
        </w:rPr>
        <w:t>凯盛科技</w:t>
      </w:r>
      <w:proofErr w:type="gramEnd"/>
      <w:r w:rsidRPr="004535C6">
        <w:rPr>
          <w:rFonts w:ascii="宋体" w:eastAsia="宋体" w:hAnsi="宋体" w:cs="宋体" w:hint="eastAsia"/>
          <w:color w:val="000000"/>
          <w:kern w:val="0"/>
          <w:szCs w:val="21"/>
        </w:rPr>
        <w:t>发布《关于公司重大资产重组继续停牌的董事会决议公告》。2017年2月13日复牌，复牌当日收盘价为16.94元。</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proofErr w:type="gramStart"/>
      <w:r w:rsidRPr="004535C6">
        <w:rPr>
          <w:rFonts w:ascii="宋体" w:eastAsia="宋体" w:hAnsi="宋体" w:cs="宋体" w:hint="eastAsia"/>
          <w:color w:val="000000"/>
          <w:kern w:val="0"/>
          <w:szCs w:val="21"/>
        </w:rPr>
        <w:t>浚鑫</w:t>
      </w:r>
      <w:proofErr w:type="gramEnd"/>
      <w:r w:rsidRPr="004535C6">
        <w:rPr>
          <w:rFonts w:ascii="宋体" w:eastAsia="宋体" w:hAnsi="宋体" w:cs="宋体" w:hint="eastAsia"/>
          <w:color w:val="000000"/>
          <w:kern w:val="0"/>
          <w:szCs w:val="21"/>
        </w:rPr>
        <w:t>科技2015年评估报告显示其总资产为5,367,647,925.79元，占</w:t>
      </w:r>
      <w:proofErr w:type="gramStart"/>
      <w:r w:rsidRPr="004535C6">
        <w:rPr>
          <w:rFonts w:ascii="宋体" w:eastAsia="宋体" w:hAnsi="宋体" w:cs="宋体" w:hint="eastAsia"/>
          <w:color w:val="000000"/>
          <w:kern w:val="0"/>
          <w:szCs w:val="21"/>
        </w:rPr>
        <w:t>凯盛科技</w:t>
      </w:r>
      <w:proofErr w:type="gramEnd"/>
      <w:r w:rsidRPr="004535C6">
        <w:rPr>
          <w:rFonts w:ascii="宋体" w:eastAsia="宋体" w:hAnsi="宋体" w:cs="宋体" w:hint="eastAsia"/>
          <w:color w:val="000000"/>
          <w:kern w:val="0"/>
          <w:szCs w:val="21"/>
        </w:rPr>
        <w:t>经审计的2015年年报期末总资产的比例约为116.66%，</w:t>
      </w:r>
      <w:proofErr w:type="gramStart"/>
      <w:r w:rsidRPr="004535C6">
        <w:rPr>
          <w:rFonts w:ascii="宋体" w:eastAsia="宋体" w:hAnsi="宋体" w:cs="宋体" w:hint="eastAsia"/>
          <w:color w:val="000000"/>
          <w:kern w:val="0"/>
          <w:szCs w:val="21"/>
        </w:rPr>
        <w:t>凯盛科技收购浚鑫</w:t>
      </w:r>
      <w:proofErr w:type="gramEnd"/>
      <w:r w:rsidRPr="004535C6">
        <w:rPr>
          <w:rFonts w:ascii="宋体" w:eastAsia="宋体" w:hAnsi="宋体" w:cs="宋体" w:hint="eastAsia"/>
          <w:color w:val="000000"/>
          <w:kern w:val="0"/>
          <w:szCs w:val="21"/>
        </w:rPr>
        <w:t>科技属于《上市公司重大资产重组管理办法》第十二条第一款第（一）项规定的情形，构成重大资产重组。</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2016年11月8日</w:t>
      </w:r>
      <w:proofErr w:type="gramStart"/>
      <w:r w:rsidRPr="004535C6">
        <w:rPr>
          <w:rFonts w:ascii="宋体" w:eastAsia="宋体" w:hAnsi="宋体" w:cs="宋体" w:hint="eastAsia"/>
          <w:color w:val="000000"/>
          <w:kern w:val="0"/>
          <w:szCs w:val="21"/>
        </w:rPr>
        <w:t>凯盛科技</w:t>
      </w:r>
      <w:proofErr w:type="gramEnd"/>
      <w:r w:rsidRPr="004535C6">
        <w:rPr>
          <w:rFonts w:ascii="宋体" w:eastAsia="宋体" w:hAnsi="宋体" w:cs="宋体" w:hint="eastAsia"/>
          <w:color w:val="000000"/>
          <w:kern w:val="0"/>
          <w:szCs w:val="21"/>
        </w:rPr>
        <w:t>公告的“</w:t>
      </w:r>
      <w:proofErr w:type="gramStart"/>
      <w:r w:rsidRPr="004535C6">
        <w:rPr>
          <w:rFonts w:ascii="宋体" w:eastAsia="宋体" w:hAnsi="宋体" w:cs="宋体" w:hint="eastAsia"/>
          <w:color w:val="000000"/>
          <w:kern w:val="0"/>
          <w:szCs w:val="21"/>
        </w:rPr>
        <w:t>凯盛科技收购浚鑫</w:t>
      </w:r>
      <w:proofErr w:type="gramEnd"/>
      <w:r w:rsidRPr="004535C6">
        <w:rPr>
          <w:rFonts w:ascii="宋体" w:eastAsia="宋体" w:hAnsi="宋体" w:cs="宋体" w:hint="eastAsia"/>
          <w:color w:val="000000"/>
          <w:kern w:val="0"/>
          <w:szCs w:val="21"/>
        </w:rPr>
        <w:t>科技”的事项构成《证券法》第六十七条第二款第（二）项规定的“公司的重大投资行为和重大的购置财产的决定”，属于《证券法》第七十五条第（一）项规定的内幕信息。内幕信息形成不晚于2016年7月21日，公开于2016年11月8日。汤李炜参加了2016年7月21日</w:t>
      </w:r>
      <w:proofErr w:type="gramStart"/>
      <w:r w:rsidRPr="004535C6">
        <w:rPr>
          <w:rFonts w:ascii="宋体" w:eastAsia="宋体" w:hAnsi="宋体" w:cs="宋体" w:hint="eastAsia"/>
          <w:color w:val="000000"/>
          <w:kern w:val="0"/>
          <w:szCs w:val="21"/>
        </w:rPr>
        <w:t>凯</w:t>
      </w:r>
      <w:proofErr w:type="gramEnd"/>
      <w:r w:rsidRPr="004535C6">
        <w:rPr>
          <w:rFonts w:ascii="宋体" w:eastAsia="宋体" w:hAnsi="宋体" w:cs="宋体" w:hint="eastAsia"/>
          <w:color w:val="000000"/>
          <w:kern w:val="0"/>
          <w:szCs w:val="21"/>
        </w:rPr>
        <w:t>盛集团决定将</w:t>
      </w:r>
      <w:proofErr w:type="gramStart"/>
      <w:r w:rsidRPr="004535C6">
        <w:rPr>
          <w:rFonts w:ascii="宋体" w:eastAsia="宋体" w:hAnsi="宋体" w:cs="宋体" w:hint="eastAsia"/>
          <w:color w:val="000000"/>
          <w:kern w:val="0"/>
          <w:szCs w:val="21"/>
        </w:rPr>
        <w:t>浚鑫</w:t>
      </w:r>
      <w:proofErr w:type="gramEnd"/>
      <w:r w:rsidRPr="004535C6">
        <w:rPr>
          <w:rFonts w:ascii="宋体" w:eastAsia="宋体" w:hAnsi="宋体" w:cs="宋体" w:hint="eastAsia"/>
          <w:color w:val="000000"/>
          <w:kern w:val="0"/>
          <w:szCs w:val="21"/>
        </w:rPr>
        <w:t>科技直接装入</w:t>
      </w:r>
      <w:proofErr w:type="gramStart"/>
      <w:r w:rsidRPr="004535C6">
        <w:rPr>
          <w:rFonts w:ascii="宋体" w:eastAsia="宋体" w:hAnsi="宋体" w:cs="宋体" w:hint="eastAsia"/>
          <w:color w:val="000000"/>
          <w:kern w:val="0"/>
          <w:szCs w:val="21"/>
        </w:rPr>
        <w:t>凯</w:t>
      </w:r>
      <w:proofErr w:type="gramEnd"/>
      <w:r w:rsidRPr="004535C6">
        <w:rPr>
          <w:rFonts w:ascii="宋体" w:eastAsia="宋体" w:hAnsi="宋体" w:cs="宋体" w:hint="eastAsia"/>
          <w:color w:val="000000"/>
          <w:kern w:val="0"/>
          <w:szCs w:val="21"/>
        </w:rPr>
        <w:t>盛集团旗下上市公司的会议，知悉内幕信息并参与了后续相关工作，为内幕信息知情人。</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二、郭亚军内幕交易“凯盛科技”的情况</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（一）内幕信息传递情况</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2016年8月6日（周六），汤义炜与汤李炜见面后，汤义炜本人从8月8日（周一）开始陆续买入“凯盛科技”。因汤义炜周一到周五需要上班，紧跟着的周六（8月13日）在南京与郭亚军见面。</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2016年8月24日晚，汤义炜与汤李炜联系后10分钟，汤义炜主叫郭亚军。</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（二）郭亚军控制使用“郭亚军”“李某梅”“南京伟创投资中心（有限合伙，以下简称南京伟创）”证券账户</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1. 当事人关于证券账户由郭亚军控制的陈述</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郭亚军询问笔录称“这个账户（南京伟创）由我进行投资决策，交易时使用我尾号1666的手机号码进行下单交易”。“我个人的证券账户是我自己使用”“我爱人李某梅开立证券账户，这个账户也是我在使用，我爱人不懂证券”。</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李某梅出具情况说明“该账户交由我爱人郭亚军实际控制使用”。</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2. 证券账户资金来源</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“郭亚军”证券账户2016年8月25日银证转入50万元，资金来自李某梅。</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“李某梅”证券账户2016年8月15日、16日分别银证转入30万元和50万元，资金均来自李某梅本人。</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“南京伟创”证券账户8月15日银证转入400万元，来自南京伟创银行账户。</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3. 账户交易地址与郭亚军相关联</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“郭亚军”证券账户、“李某梅”证券账户均由郭亚军控制使用，交易“凯盛科技”使用的是郭亚军尾号9756手机号以及郭亚军家中电脑。</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lastRenderedPageBreak/>
        <w:t>南京伟创2016年初成立，其普通合伙人南京震坤商务信息咨询有限公司委派郭亚军担任管理人代表。“南京伟创”证券账户由郭亚军实际控制使用，并使用尾号1666手机号码下单交易“凯盛科技”。</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（三）郭亚军交易“凯盛科技”的情况</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郭亚军”证券账户2007年1月30日开立于招商证券南京中山南路证券营业部。“李某梅”证券账户2009年10月28日开立于招商证券南京中山南路证券营业部。“南京伟创”证券账户2016年6月13日开立于南京证券南京中山北路证券营业部。</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“郭亚军”证券账户2016年8月25日、26日累计买入“凯盛科技”53,000股，买入金额986,180元。2017年2月13日该账户将持有的53,000股“凯盛科技”全部卖出，成交金额为911,730元。</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李某梅”证券账户2016年8月15日、16日、18日、25日累计买入“凯盛科技”64,000股，买入金额1,186,455元，该账户曾于8月24日卖出“凯盛科技”10,000股，成交金额187,700元。2017年2月13日该账户将持有的54,000股“凯盛科技”全部卖出，成交金额为929,200元。</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南京伟创”证券账户2016年8月16日、17日、23日、25日累计买入“凯盛科技”230,000股，买入金额4,249,150元，该账户曾于8月24日卖出“凯盛科技”20,000股，成交金额375,400元。2017年2月13日该账户将持有的210,000股“凯盛科技”全部卖出，成交金额为3,615,000元。</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郭亚军交易“凯盛科技”没有违法所得。</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（四）郭亚军交易“凯盛科技”行为明显异常</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1. “郭亚军”“李某梅”“南京伟创”证券账户均存在新转入资金，坚决买入“凯盛科技”的情况，特别是“南京伟创”证券账户，开户后至</w:t>
      </w:r>
      <w:proofErr w:type="gramStart"/>
      <w:r w:rsidRPr="004535C6">
        <w:rPr>
          <w:rFonts w:ascii="宋体" w:eastAsia="宋体" w:hAnsi="宋体" w:cs="宋体" w:hint="eastAsia"/>
          <w:color w:val="000000"/>
          <w:kern w:val="0"/>
          <w:szCs w:val="21"/>
        </w:rPr>
        <w:t>凯盛科技</w:t>
      </w:r>
      <w:proofErr w:type="gramEnd"/>
      <w:r w:rsidRPr="004535C6">
        <w:rPr>
          <w:rFonts w:ascii="宋体" w:eastAsia="宋体" w:hAnsi="宋体" w:cs="宋体" w:hint="eastAsia"/>
          <w:color w:val="000000"/>
          <w:kern w:val="0"/>
          <w:szCs w:val="21"/>
        </w:rPr>
        <w:t>2016年9月8日停牌前，</w:t>
      </w:r>
      <w:proofErr w:type="gramStart"/>
      <w:r w:rsidRPr="004535C6">
        <w:rPr>
          <w:rFonts w:ascii="宋体" w:eastAsia="宋体" w:hAnsi="宋体" w:cs="宋体" w:hint="eastAsia"/>
          <w:color w:val="000000"/>
          <w:kern w:val="0"/>
          <w:szCs w:val="21"/>
        </w:rPr>
        <w:t>仅交易</w:t>
      </w:r>
      <w:proofErr w:type="gramEnd"/>
      <w:r w:rsidRPr="004535C6">
        <w:rPr>
          <w:rFonts w:ascii="宋体" w:eastAsia="宋体" w:hAnsi="宋体" w:cs="宋体" w:hint="eastAsia"/>
          <w:color w:val="000000"/>
          <w:kern w:val="0"/>
          <w:szCs w:val="21"/>
        </w:rPr>
        <w:t>过“凯盛科技”“洛阳玻璃”。</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2. 汤义炜向郭亚军传递内幕信息具有连贯性。</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2016年8月6日（周六），汤义炜与汤李炜见面后，汤义炜本人从8月8日（周一）开始内幕交易“凯盛科技”。因汤义炜周一到周五需要上班，紧跟着的8月13日（周六）在南京与郭亚军见面。</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郭亚军与汤义炜见面后，从8月15日（周一）开始操作“李某梅”“南京伟创”证券账户陆续转入资金并开始买入“凯盛科技”。其中，8月15日、16日郭亚军操作“李某梅”证券账户分别银证转入30万元、50万元，并陆续买入“凯盛科技”，买入品种单一。8月15日郭亚军操作“南京伟创”证券账户银证转入400万元，8月16日开始郭亚军使用该账户陆续买入“凯盛科技”，买入坚决。</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8月24日晚，汤义炜与汤李炜联系后10分钟，汤义炜主叫郭亚军。郭亚军在8月25日不仅使用“李某梅”证券账户继续买入“凯盛科技”，同时使用郭亚军实名账户8月25日银证转入50万元，并于8月25日继续卖出持有的“大东海A”，于8月25日、26日买入“凯盛科技”98万余元。而且，郭亚军还操作“南京伟创”证券账户在8月25日卖出持有的“洛阳玻璃”，放量买入100,000股“凯盛科技”。</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2016年9月8日，</w:t>
      </w:r>
      <w:proofErr w:type="gramStart"/>
      <w:r w:rsidRPr="004535C6">
        <w:rPr>
          <w:rFonts w:ascii="宋体" w:eastAsia="宋体" w:hAnsi="宋体" w:cs="宋体" w:hint="eastAsia"/>
          <w:color w:val="000000"/>
          <w:kern w:val="0"/>
          <w:szCs w:val="21"/>
        </w:rPr>
        <w:t>凯盛科技</w:t>
      </w:r>
      <w:proofErr w:type="gramEnd"/>
      <w:r w:rsidRPr="004535C6">
        <w:rPr>
          <w:rFonts w:ascii="宋体" w:eastAsia="宋体" w:hAnsi="宋体" w:cs="宋体" w:hint="eastAsia"/>
          <w:color w:val="000000"/>
          <w:kern w:val="0"/>
          <w:szCs w:val="21"/>
        </w:rPr>
        <w:t>停牌后汤义炜继续与郭亚军通话联系。</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lastRenderedPageBreak/>
        <w:t>3. “郭亚军”“李某梅”“南京伟创”证券账户与汤义炜控制的“汤某颖”证券账户交易模式吻合，均是从2016年8月25日开始放量买入，而且都是在8月25日卖出持有的“洛阳玻璃”而买入“凯盛科技”。</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4. 郭亚军买入“凯盛科技”的时间与内幕信息进展高度吻合。8月24日中午，解某青发邮件给汤李炜，内容为广发证券制作的</w:t>
      </w:r>
      <w:proofErr w:type="gramStart"/>
      <w:r w:rsidRPr="004535C6">
        <w:rPr>
          <w:rFonts w:ascii="宋体" w:eastAsia="宋体" w:hAnsi="宋体" w:cs="宋体" w:hint="eastAsia"/>
          <w:color w:val="000000"/>
          <w:kern w:val="0"/>
          <w:szCs w:val="21"/>
        </w:rPr>
        <w:t>凯盛科技收购浚鑫</w:t>
      </w:r>
      <w:proofErr w:type="gramEnd"/>
      <w:r w:rsidRPr="004535C6">
        <w:rPr>
          <w:rFonts w:ascii="宋体" w:eastAsia="宋体" w:hAnsi="宋体" w:cs="宋体" w:hint="eastAsia"/>
          <w:color w:val="000000"/>
          <w:kern w:val="0"/>
          <w:szCs w:val="21"/>
        </w:rPr>
        <w:t>科技的方案以及洛阳玻璃的资本运作方案，当晚汤义炜与汤李炜联系后，主叫郭亚军，8月25日郭亚军大量买入“凯盛科技”。</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以上事实，有相关证券账户开户资料、交易流水、相关银行账户流水、郭亚军交易手机信息、李某梅情况说明、通讯记录、相关人员询问笔录等证据证明，足以认定。</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我会认为，郭亚军的上述行为违反了《证券法》第七十三条、第七十六条第一款的规定，构成《证券法》第二百零二条所述内幕交易行为。</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根据当事人违法行为的事实、性质、情节与社会危害程度，依据《证券法》第二百零二条的规定，我会决定：对郭亚军处以30万元罚款。</w:t>
      </w:r>
    </w:p>
    <w:p w:rsidR="004535C6" w:rsidRPr="004535C6" w:rsidRDefault="004535C6" w:rsidP="004535C6">
      <w:pPr>
        <w:widowControl/>
        <w:shd w:val="clear" w:color="auto" w:fill="FFFFFF"/>
        <w:spacing w:line="360" w:lineRule="atLeast"/>
        <w:ind w:firstLine="420"/>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上述当事人应自收到本处罚决定书之日起15日内，将罚没款汇交中国证券监督管理委员会（财政</w:t>
      </w:r>
      <w:proofErr w:type="gramStart"/>
      <w:r w:rsidRPr="004535C6">
        <w:rPr>
          <w:rFonts w:ascii="宋体" w:eastAsia="宋体" w:hAnsi="宋体" w:cs="宋体" w:hint="eastAsia"/>
          <w:color w:val="000000"/>
          <w:kern w:val="0"/>
          <w:szCs w:val="21"/>
        </w:rPr>
        <w:t>汇缴专户</w:t>
      </w:r>
      <w:proofErr w:type="gramEnd"/>
      <w:r w:rsidRPr="004535C6">
        <w:rPr>
          <w:rFonts w:ascii="宋体" w:eastAsia="宋体" w:hAnsi="宋体" w:cs="宋体" w:hint="eastAsia"/>
          <w:color w:val="000000"/>
          <w:kern w:val="0"/>
          <w:szCs w:val="21"/>
        </w:rPr>
        <w:t>），开户银行：中信银行总行营业部，账号：7111010189800000162，由该行直接上缴国库，当事人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4535C6" w:rsidRPr="004535C6" w:rsidRDefault="004535C6" w:rsidP="004535C6">
      <w:pPr>
        <w:widowControl/>
        <w:shd w:val="clear" w:color="auto" w:fill="FFFFFF"/>
        <w:spacing w:line="360" w:lineRule="atLeast"/>
        <w:jc w:val="left"/>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 </w:t>
      </w:r>
    </w:p>
    <w:p w:rsidR="004535C6" w:rsidRPr="004535C6" w:rsidRDefault="004535C6" w:rsidP="004535C6">
      <w:pPr>
        <w:widowControl/>
        <w:shd w:val="clear" w:color="auto" w:fill="FFFFFF"/>
        <w:spacing w:line="360" w:lineRule="atLeast"/>
        <w:jc w:val="left"/>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 </w:t>
      </w:r>
    </w:p>
    <w:p w:rsidR="004535C6" w:rsidRPr="004535C6" w:rsidRDefault="004535C6" w:rsidP="004535C6">
      <w:pPr>
        <w:widowControl/>
        <w:shd w:val="clear" w:color="auto" w:fill="FFFFFF"/>
        <w:spacing w:line="360" w:lineRule="atLeast"/>
        <w:jc w:val="left"/>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 </w:t>
      </w:r>
    </w:p>
    <w:p w:rsidR="004535C6" w:rsidRPr="004535C6" w:rsidRDefault="004535C6" w:rsidP="004535C6">
      <w:pPr>
        <w:widowControl/>
        <w:shd w:val="clear" w:color="auto" w:fill="FFFFFF"/>
        <w:spacing w:line="360" w:lineRule="atLeast"/>
        <w:jc w:val="left"/>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 </w:t>
      </w:r>
    </w:p>
    <w:p w:rsidR="004535C6" w:rsidRPr="004535C6" w:rsidRDefault="004535C6" w:rsidP="004535C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中国证监会</w:t>
      </w:r>
      <w:proofErr w:type="gramStart"/>
      <w:r w:rsidRPr="004535C6">
        <w:rPr>
          <w:rFonts w:ascii="宋体" w:eastAsia="宋体" w:hAnsi="宋体" w:cs="宋体" w:hint="eastAsia"/>
          <w:color w:val="000000"/>
          <w:kern w:val="0"/>
          <w:szCs w:val="21"/>
        </w:rPr>
        <w:t xml:space="preserve">　　　　　</w:t>
      </w:r>
      <w:proofErr w:type="gramEnd"/>
      <w:r w:rsidRPr="004535C6">
        <w:rPr>
          <w:rFonts w:ascii="宋体" w:eastAsia="宋体" w:hAnsi="宋体" w:cs="宋体" w:hint="eastAsia"/>
          <w:color w:val="000000"/>
          <w:kern w:val="0"/>
          <w:szCs w:val="21"/>
        </w:rPr>
        <w:t> </w:t>
      </w:r>
    </w:p>
    <w:p w:rsidR="004535C6" w:rsidRPr="004535C6" w:rsidRDefault="004535C6" w:rsidP="004535C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535C6">
        <w:rPr>
          <w:rFonts w:ascii="宋体" w:eastAsia="宋体" w:hAnsi="宋体" w:cs="宋体" w:hint="eastAsia"/>
          <w:color w:val="000000"/>
          <w:kern w:val="0"/>
          <w:szCs w:val="21"/>
        </w:rPr>
        <w:t xml:space="preserve">2018年5月24日　　</w:t>
      </w:r>
      <w:proofErr w:type="gramStart"/>
      <w:r w:rsidRPr="004535C6">
        <w:rPr>
          <w:rFonts w:ascii="宋体" w:eastAsia="宋体" w:hAnsi="宋体" w:cs="宋体" w:hint="eastAsia"/>
          <w:color w:val="000000"/>
          <w:kern w:val="0"/>
          <w:szCs w:val="21"/>
        </w:rPr>
        <w:t xml:space="preserve">　　</w:t>
      </w:r>
      <w:proofErr w:type="gramEnd"/>
    </w:p>
    <w:p w:rsidR="004535C6" w:rsidRPr="004535C6" w:rsidRDefault="004535C6" w:rsidP="004535C6">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4535C6" w:rsidRPr="004535C6" w:rsidTr="004535C6">
        <w:trPr>
          <w:tblCellSpacing w:w="15" w:type="dxa"/>
          <w:jc w:val="center"/>
        </w:trPr>
        <w:tc>
          <w:tcPr>
            <w:tcW w:w="900" w:type="dxa"/>
            <w:vAlign w:val="center"/>
            <w:hideMark/>
          </w:tcPr>
          <w:p w:rsidR="004535C6" w:rsidRPr="004535C6" w:rsidRDefault="004535C6" w:rsidP="004535C6">
            <w:pPr>
              <w:widowControl/>
              <w:jc w:val="left"/>
              <w:rPr>
                <w:rFonts w:ascii="宋体" w:eastAsia="宋体" w:hAnsi="宋体" w:cs="宋体" w:hint="eastAsia"/>
                <w:kern w:val="0"/>
                <w:sz w:val="18"/>
                <w:szCs w:val="18"/>
              </w:rPr>
            </w:pPr>
            <w:r w:rsidRPr="004535C6">
              <w:rPr>
                <w:rFonts w:ascii="宋体" w:eastAsia="宋体" w:hAnsi="宋体" w:cs="宋体"/>
                <w:kern w:val="0"/>
                <w:sz w:val="18"/>
                <w:szCs w:val="18"/>
              </w:rPr>
              <w:t> </w:t>
            </w:r>
          </w:p>
        </w:tc>
        <w:tc>
          <w:tcPr>
            <w:tcW w:w="1200" w:type="dxa"/>
            <w:vAlign w:val="center"/>
            <w:hideMark/>
          </w:tcPr>
          <w:p w:rsidR="004535C6" w:rsidRPr="004535C6" w:rsidRDefault="004535C6" w:rsidP="004535C6">
            <w:pPr>
              <w:widowControl/>
              <w:jc w:val="left"/>
              <w:rPr>
                <w:rFonts w:ascii="宋体" w:eastAsia="宋体" w:hAnsi="宋体" w:cs="宋体"/>
                <w:kern w:val="0"/>
                <w:sz w:val="18"/>
                <w:szCs w:val="18"/>
              </w:rPr>
            </w:pPr>
            <w:r w:rsidRPr="004535C6">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535C6" w:rsidRPr="004535C6" w:rsidRDefault="004535C6" w:rsidP="004535C6">
            <w:pPr>
              <w:widowControl/>
              <w:jc w:val="left"/>
              <w:rPr>
                <w:rFonts w:ascii="宋体" w:eastAsia="宋体" w:hAnsi="宋体" w:cs="宋体"/>
                <w:kern w:val="0"/>
                <w:sz w:val="18"/>
                <w:szCs w:val="18"/>
              </w:rPr>
            </w:pPr>
            <w:r w:rsidRPr="004535C6">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535C6" w:rsidRPr="004535C6" w:rsidRDefault="004535C6" w:rsidP="004535C6">
            <w:pPr>
              <w:widowControl/>
              <w:jc w:val="left"/>
              <w:rPr>
                <w:rFonts w:ascii="宋体" w:eastAsia="宋体" w:hAnsi="宋体" w:cs="宋体"/>
                <w:kern w:val="0"/>
                <w:sz w:val="18"/>
                <w:szCs w:val="18"/>
              </w:rPr>
            </w:pPr>
            <w:r w:rsidRPr="004535C6">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4535C6" w:rsidRPr="004535C6" w:rsidRDefault="004535C6" w:rsidP="004535C6">
      <w:pPr>
        <w:widowControl/>
        <w:jc w:val="center"/>
        <w:rPr>
          <w:rFonts w:ascii="微软雅黑" w:eastAsia="微软雅黑" w:hAnsi="微软雅黑" w:cs="宋体"/>
          <w:color w:val="515151"/>
          <w:kern w:val="0"/>
          <w:sz w:val="18"/>
          <w:szCs w:val="18"/>
        </w:rPr>
      </w:pPr>
      <w:hyperlink r:id="rId11" w:tgtFrame="_blank" w:history="1">
        <w:r w:rsidRPr="004535C6">
          <w:rPr>
            <w:rFonts w:ascii="微软雅黑" w:eastAsia="微软雅黑" w:hAnsi="微软雅黑" w:cs="宋体" w:hint="eastAsia"/>
            <w:color w:val="0000FF"/>
            <w:kern w:val="0"/>
            <w:sz w:val="18"/>
            <w:szCs w:val="18"/>
            <w:u w:val="single"/>
          </w:rPr>
          <w:t>关于我们</w:t>
        </w:r>
      </w:hyperlink>
      <w:r w:rsidRPr="004535C6">
        <w:rPr>
          <w:rFonts w:ascii="微软雅黑" w:eastAsia="微软雅黑" w:hAnsi="微软雅黑" w:cs="宋体" w:hint="eastAsia"/>
          <w:color w:val="515151"/>
          <w:kern w:val="0"/>
          <w:sz w:val="18"/>
          <w:szCs w:val="18"/>
        </w:rPr>
        <w:t> - </w:t>
      </w:r>
      <w:hyperlink r:id="rId12" w:tgtFrame="_blank" w:history="1">
        <w:r w:rsidRPr="004535C6">
          <w:rPr>
            <w:rFonts w:ascii="微软雅黑" w:eastAsia="微软雅黑" w:hAnsi="微软雅黑" w:cs="宋体" w:hint="eastAsia"/>
            <w:color w:val="0000FF"/>
            <w:kern w:val="0"/>
            <w:sz w:val="18"/>
            <w:szCs w:val="18"/>
            <w:u w:val="single"/>
          </w:rPr>
          <w:t>法律声明</w:t>
        </w:r>
      </w:hyperlink>
      <w:r w:rsidRPr="004535C6">
        <w:rPr>
          <w:rFonts w:ascii="微软雅黑" w:eastAsia="微软雅黑" w:hAnsi="微软雅黑" w:cs="宋体" w:hint="eastAsia"/>
          <w:color w:val="515151"/>
          <w:kern w:val="0"/>
          <w:sz w:val="18"/>
          <w:szCs w:val="18"/>
        </w:rPr>
        <w:t> - </w:t>
      </w:r>
      <w:hyperlink r:id="rId13" w:tgtFrame="_blank" w:history="1">
        <w:r w:rsidRPr="004535C6">
          <w:rPr>
            <w:rFonts w:ascii="微软雅黑" w:eastAsia="微软雅黑" w:hAnsi="微软雅黑" w:cs="宋体" w:hint="eastAsia"/>
            <w:color w:val="0000FF"/>
            <w:kern w:val="0"/>
            <w:sz w:val="18"/>
            <w:szCs w:val="18"/>
            <w:u w:val="single"/>
          </w:rPr>
          <w:t>联系我们</w:t>
        </w:r>
      </w:hyperlink>
    </w:p>
    <w:p w:rsidR="004535C6" w:rsidRPr="004535C6" w:rsidRDefault="004535C6" w:rsidP="004535C6">
      <w:pPr>
        <w:widowControl/>
        <w:jc w:val="center"/>
        <w:rPr>
          <w:rFonts w:ascii="微软雅黑" w:eastAsia="微软雅黑" w:hAnsi="微软雅黑" w:cs="宋体" w:hint="eastAsia"/>
          <w:color w:val="515151"/>
          <w:kern w:val="0"/>
          <w:sz w:val="18"/>
          <w:szCs w:val="18"/>
        </w:rPr>
      </w:pPr>
      <w:r w:rsidRPr="004535C6">
        <w:rPr>
          <w:rFonts w:ascii="微软雅黑" w:eastAsia="微软雅黑" w:hAnsi="微软雅黑" w:cs="宋体" w:hint="eastAsia"/>
          <w:color w:val="515151"/>
          <w:kern w:val="0"/>
          <w:sz w:val="18"/>
          <w:szCs w:val="18"/>
        </w:rPr>
        <w:t>版权所有：中国证券监督管理委员会 京ICP备 05035542号</w:t>
      </w:r>
    </w:p>
    <w:p w:rsidR="004535C6" w:rsidRPr="004535C6" w:rsidRDefault="004535C6" w:rsidP="004535C6">
      <w:pPr>
        <w:widowControl/>
        <w:jc w:val="center"/>
        <w:rPr>
          <w:rFonts w:ascii="微软雅黑" w:eastAsia="微软雅黑" w:hAnsi="微软雅黑" w:cs="宋体" w:hint="eastAsia"/>
          <w:color w:val="515151"/>
          <w:kern w:val="0"/>
          <w:sz w:val="18"/>
          <w:szCs w:val="18"/>
        </w:rPr>
      </w:pPr>
      <w:r w:rsidRPr="004535C6">
        <w:rPr>
          <w:rFonts w:ascii="微软雅黑" w:eastAsia="微软雅黑" w:hAnsi="微软雅黑" w:cs="宋体" w:hint="eastAsia"/>
          <w:color w:val="515151"/>
          <w:kern w:val="0"/>
          <w:sz w:val="18"/>
          <w:szCs w:val="18"/>
        </w:rPr>
        <w:t>地址：北京市西城区金融大街19号富凯大厦A座 邮编：100033</w:t>
      </w:r>
    </w:p>
    <w:p w:rsidR="004535C6" w:rsidRPr="004535C6" w:rsidRDefault="004535C6" w:rsidP="004535C6">
      <w:pPr>
        <w:widowControl/>
        <w:jc w:val="center"/>
        <w:rPr>
          <w:rFonts w:ascii="微软雅黑" w:eastAsia="微软雅黑" w:hAnsi="微软雅黑" w:cs="宋体" w:hint="eastAsia"/>
          <w:color w:val="515151"/>
          <w:kern w:val="0"/>
          <w:sz w:val="18"/>
          <w:szCs w:val="18"/>
        </w:rPr>
      </w:pPr>
      <w:r w:rsidRPr="004535C6">
        <w:rPr>
          <w:rFonts w:ascii="微软雅黑" w:eastAsia="微软雅黑" w:hAnsi="微软雅黑" w:cs="宋体" w:hint="eastAsia"/>
          <w:color w:val="515151"/>
          <w:kern w:val="0"/>
          <w:sz w:val="18"/>
          <w:szCs w:val="18"/>
        </w:rPr>
        <w:t>建议使用IE5.5以上浏览器，分辨率1024*768</w:t>
      </w:r>
    </w:p>
    <w:p w:rsidR="00A55C11" w:rsidRPr="004535C6" w:rsidRDefault="00A55C11"/>
    <w:sectPr w:rsidR="00A55C11" w:rsidRPr="004535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5C6"/>
    <w:rsid w:val="004535C6"/>
    <w:rsid w:val="00A55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C6341B-0035-41E8-A51A-650756151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535C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535C6"/>
    <w:rPr>
      <w:b/>
      <w:bCs/>
    </w:rPr>
  </w:style>
  <w:style w:type="paragraph" w:customStyle="1" w:styleId="p0">
    <w:name w:val="p0"/>
    <w:basedOn w:val="a"/>
    <w:rsid w:val="004535C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4535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781663">
      <w:bodyDiv w:val="1"/>
      <w:marLeft w:val="0"/>
      <w:marRight w:val="0"/>
      <w:marTop w:val="0"/>
      <w:marBottom w:val="0"/>
      <w:divBdr>
        <w:top w:val="none" w:sz="0" w:space="0" w:color="auto"/>
        <w:left w:val="none" w:sz="0" w:space="0" w:color="auto"/>
        <w:bottom w:val="none" w:sz="0" w:space="0" w:color="auto"/>
        <w:right w:val="none" w:sz="0" w:space="0" w:color="auto"/>
      </w:divBdr>
      <w:divsChild>
        <w:div w:id="1042049162">
          <w:marLeft w:val="0"/>
          <w:marRight w:val="0"/>
          <w:marTop w:val="150"/>
          <w:marBottom w:val="150"/>
          <w:divBdr>
            <w:top w:val="none" w:sz="0" w:space="0" w:color="auto"/>
            <w:left w:val="none" w:sz="0" w:space="0" w:color="auto"/>
            <w:bottom w:val="none" w:sz="0" w:space="0" w:color="auto"/>
            <w:right w:val="none" w:sz="0" w:space="0" w:color="auto"/>
          </w:divBdr>
        </w:div>
        <w:div w:id="1938054072">
          <w:marLeft w:val="0"/>
          <w:marRight w:val="0"/>
          <w:marTop w:val="0"/>
          <w:marBottom w:val="0"/>
          <w:divBdr>
            <w:top w:val="single" w:sz="6" w:space="8" w:color="B5B5B5"/>
            <w:left w:val="single" w:sz="6" w:space="0" w:color="B5B5B5"/>
            <w:bottom w:val="single" w:sz="6" w:space="8" w:color="B5B5B5"/>
            <w:right w:val="single" w:sz="6" w:space="0" w:color="B5B5B5"/>
          </w:divBdr>
          <w:divsChild>
            <w:div w:id="229967738">
              <w:marLeft w:val="0"/>
              <w:marRight w:val="0"/>
              <w:marTop w:val="0"/>
              <w:marBottom w:val="0"/>
              <w:divBdr>
                <w:top w:val="none" w:sz="0" w:space="0" w:color="auto"/>
                <w:left w:val="none" w:sz="0" w:space="0" w:color="auto"/>
                <w:bottom w:val="none" w:sz="0" w:space="0" w:color="auto"/>
                <w:right w:val="none" w:sz="0" w:space="0" w:color="auto"/>
              </w:divBdr>
            </w:div>
            <w:div w:id="1844322923">
              <w:marLeft w:val="0"/>
              <w:marRight w:val="0"/>
              <w:marTop w:val="0"/>
              <w:marBottom w:val="0"/>
              <w:divBdr>
                <w:top w:val="none" w:sz="0" w:space="0" w:color="auto"/>
                <w:left w:val="none" w:sz="0" w:space="0" w:color="auto"/>
                <w:bottom w:val="none" w:sz="0" w:space="0" w:color="auto"/>
                <w:right w:val="none" w:sz="0" w:space="0" w:color="auto"/>
              </w:divBdr>
            </w:div>
            <w:div w:id="1296447868">
              <w:marLeft w:val="0"/>
              <w:marRight w:val="0"/>
              <w:marTop w:val="120"/>
              <w:marBottom w:val="120"/>
              <w:divBdr>
                <w:top w:val="none" w:sz="0" w:space="0" w:color="auto"/>
                <w:left w:val="none" w:sz="0" w:space="0" w:color="auto"/>
                <w:bottom w:val="none" w:sz="0" w:space="0" w:color="auto"/>
                <w:right w:val="none" w:sz="0" w:space="0" w:color="auto"/>
              </w:divBdr>
            </w:div>
          </w:divsChild>
        </w:div>
        <w:div w:id="244654844">
          <w:marLeft w:val="0"/>
          <w:marRight w:val="0"/>
          <w:marTop w:val="120"/>
          <w:marBottom w:val="0"/>
          <w:divBdr>
            <w:top w:val="none" w:sz="0" w:space="0" w:color="auto"/>
            <w:left w:val="none" w:sz="0" w:space="0" w:color="auto"/>
            <w:bottom w:val="none" w:sz="0" w:space="0" w:color="auto"/>
            <w:right w:val="none" w:sz="0" w:space="0" w:color="auto"/>
          </w:divBdr>
          <w:divsChild>
            <w:div w:id="1409302255">
              <w:marLeft w:val="0"/>
              <w:marRight w:val="0"/>
              <w:marTop w:val="60"/>
              <w:marBottom w:val="0"/>
              <w:divBdr>
                <w:top w:val="none" w:sz="0" w:space="0" w:color="auto"/>
                <w:left w:val="none" w:sz="0" w:space="0" w:color="auto"/>
                <w:bottom w:val="none" w:sz="0" w:space="0" w:color="auto"/>
                <w:right w:val="none" w:sz="0" w:space="0" w:color="auto"/>
              </w:divBdr>
            </w:div>
            <w:div w:id="30808807">
              <w:marLeft w:val="0"/>
              <w:marRight w:val="0"/>
              <w:marTop w:val="60"/>
              <w:marBottom w:val="0"/>
              <w:divBdr>
                <w:top w:val="none" w:sz="0" w:space="0" w:color="auto"/>
                <w:left w:val="none" w:sz="0" w:space="0" w:color="auto"/>
                <w:bottom w:val="none" w:sz="0" w:space="0" w:color="auto"/>
                <w:right w:val="none" w:sz="0" w:space="0" w:color="auto"/>
              </w:divBdr>
            </w:div>
            <w:div w:id="512502131">
              <w:marLeft w:val="0"/>
              <w:marRight w:val="0"/>
              <w:marTop w:val="60"/>
              <w:marBottom w:val="0"/>
              <w:divBdr>
                <w:top w:val="none" w:sz="0" w:space="0" w:color="auto"/>
                <w:left w:val="none" w:sz="0" w:space="0" w:color="auto"/>
                <w:bottom w:val="none" w:sz="0" w:space="0" w:color="auto"/>
                <w:right w:val="none" w:sz="0" w:space="0" w:color="auto"/>
              </w:divBdr>
            </w:div>
            <w:div w:id="120902506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805/t20180531_338977.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669</Words>
  <Characters>3818</Characters>
  <Application>Microsoft Office Word</Application>
  <DocSecurity>0</DocSecurity>
  <Lines>31</Lines>
  <Paragraphs>8</Paragraphs>
  <ScaleCrop>false</ScaleCrop>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2020-02-15T12:02:00Z</dcterms:created>
  <dcterms:modified xsi:type="dcterms:W3CDTF">2020-02-15T12:02:00Z</dcterms:modified>
</cp:coreProperties>
</file>