
<file path=[Content_Types].xml><?xml version="1.0" encoding="utf-8"?>
<Types xmlns="http://schemas.openxmlformats.org/package/2006/content-types">
  <Default Extension="bin" ContentType="application/vnd.ms-office.activeX"/>
  <Default Extension="gif" ContentType="image/gif"/>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A11A2" w:rsidRPr="007A11A2" w:rsidRDefault="007A11A2" w:rsidP="007A11A2">
      <w:pPr>
        <w:widowControl/>
        <w:jc w:val="center"/>
        <w:rPr>
          <w:rFonts w:ascii="微软雅黑" w:eastAsia="微软雅黑" w:hAnsi="微软雅黑" w:cs="宋体"/>
          <w:color w:val="000000"/>
          <w:kern w:val="0"/>
          <w:sz w:val="18"/>
          <w:szCs w:val="18"/>
        </w:rPr>
      </w:pPr>
      <w:r w:rsidRPr="007A11A2">
        <w:rPr>
          <w:rFonts w:ascii="微软雅黑" w:eastAsia="微软雅黑" w:hAnsi="微软雅黑" w:cs="宋体"/>
          <w:noProof/>
          <w:color w:val="000000"/>
          <w:kern w:val="0"/>
          <w:sz w:val="18"/>
          <w:szCs w:val="18"/>
        </w:rPr>
        <w:drawing>
          <wp:inline distT="0" distB="0" distL="0" distR="0">
            <wp:extent cx="5274310" cy="57340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573405"/>
                    </a:xfrm>
                    <a:prstGeom prst="rect">
                      <a:avLst/>
                    </a:prstGeom>
                    <a:noFill/>
                    <a:ln>
                      <a:noFill/>
                    </a:ln>
                  </pic:spPr>
                </pic:pic>
              </a:graphicData>
            </a:graphic>
          </wp:inline>
        </w:drawing>
      </w:r>
    </w:p>
    <w:tbl>
      <w:tblPr>
        <w:tblW w:w="13230" w:type="dxa"/>
        <w:tblCellSpacing w:w="0" w:type="dxa"/>
        <w:tblCellMar>
          <w:left w:w="0" w:type="dxa"/>
          <w:right w:w="0" w:type="dxa"/>
        </w:tblCellMar>
        <w:tblLook w:val="04A0" w:firstRow="1" w:lastRow="0" w:firstColumn="1" w:lastColumn="0" w:noHBand="0" w:noVBand="1"/>
      </w:tblPr>
      <w:tblGrid>
        <w:gridCol w:w="13230"/>
      </w:tblGrid>
      <w:tr w:rsidR="007A11A2" w:rsidRPr="007A11A2" w:rsidTr="007A11A2">
        <w:trPr>
          <w:tblCellSpacing w:w="0" w:type="dxa"/>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7A11A2" w:rsidRPr="007A11A2">
              <w:trPr>
                <w:tblCellSpacing w:w="0" w:type="dxa"/>
              </w:trPr>
              <w:tc>
                <w:tcPr>
                  <w:tcW w:w="2500" w:type="pct"/>
                  <w:tcMar>
                    <w:top w:w="30" w:type="dxa"/>
                    <w:left w:w="30" w:type="dxa"/>
                    <w:bottom w:w="30" w:type="dxa"/>
                    <w:right w:w="30" w:type="dxa"/>
                  </w:tcMar>
                  <w:hideMark/>
                </w:tcPr>
                <w:p w:rsidR="007A11A2" w:rsidRPr="007A11A2" w:rsidRDefault="007A11A2" w:rsidP="007A11A2">
                  <w:pPr>
                    <w:widowControl/>
                    <w:jc w:val="left"/>
                    <w:rPr>
                      <w:rFonts w:ascii="宋体" w:eastAsia="宋体" w:hAnsi="宋体" w:cs="宋体" w:hint="eastAsia"/>
                      <w:color w:val="686868"/>
                      <w:kern w:val="0"/>
                      <w:sz w:val="18"/>
                      <w:szCs w:val="18"/>
                    </w:rPr>
                  </w:pPr>
                  <w:r w:rsidRPr="007A11A2">
                    <w:rPr>
                      <w:rFonts w:ascii="宋体" w:eastAsia="宋体" w:hAnsi="宋体" w:cs="宋体"/>
                      <w:b/>
                      <w:bCs/>
                      <w:color w:val="686868"/>
                      <w:kern w:val="0"/>
                      <w:sz w:val="18"/>
                      <w:szCs w:val="18"/>
                    </w:rPr>
                    <w:t>索 引 号:</w:t>
                  </w:r>
                  <w:r w:rsidRPr="007A11A2">
                    <w:rPr>
                      <w:rFonts w:ascii="宋体" w:eastAsia="宋体" w:hAnsi="宋体" w:cs="宋体"/>
                      <w:color w:val="686868"/>
                      <w:kern w:val="0"/>
                      <w:sz w:val="18"/>
                      <w:szCs w:val="18"/>
                    </w:rPr>
                    <w:t>40000895X/</w:t>
                  </w:r>
                </w:p>
              </w:tc>
              <w:tc>
                <w:tcPr>
                  <w:tcW w:w="0" w:type="auto"/>
                  <w:tcMar>
                    <w:top w:w="30" w:type="dxa"/>
                    <w:left w:w="30" w:type="dxa"/>
                    <w:bottom w:w="30" w:type="dxa"/>
                    <w:right w:w="30" w:type="dxa"/>
                  </w:tcMar>
                  <w:hideMark/>
                </w:tcPr>
                <w:p w:rsidR="007A11A2" w:rsidRPr="007A11A2" w:rsidRDefault="007A11A2" w:rsidP="007A11A2">
                  <w:pPr>
                    <w:widowControl/>
                    <w:jc w:val="left"/>
                    <w:rPr>
                      <w:rFonts w:ascii="宋体" w:eastAsia="宋体" w:hAnsi="宋体" w:cs="宋体"/>
                      <w:color w:val="686868"/>
                      <w:kern w:val="0"/>
                      <w:sz w:val="18"/>
                      <w:szCs w:val="18"/>
                    </w:rPr>
                  </w:pPr>
                  <w:r w:rsidRPr="007A11A2">
                    <w:rPr>
                      <w:rFonts w:ascii="宋体" w:eastAsia="宋体" w:hAnsi="宋体" w:cs="宋体"/>
                      <w:b/>
                      <w:bCs/>
                      <w:color w:val="686868"/>
                      <w:kern w:val="0"/>
                      <w:sz w:val="18"/>
                      <w:szCs w:val="18"/>
                    </w:rPr>
                    <w:t>分类:</w:t>
                  </w:r>
                  <w:r w:rsidRPr="007A11A2">
                    <w:rPr>
                      <w:rFonts w:ascii="宋体" w:eastAsia="宋体" w:hAnsi="宋体" w:cs="宋体"/>
                      <w:color w:val="686868"/>
                      <w:kern w:val="0"/>
                      <w:sz w:val="18"/>
                      <w:szCs w:val="18"/>
                    </w:rPr>
                    <w:t> 行政处罚 ; 行政处罚决定</w:t>
                  </w:r>
                </w:p>
              </w:tc>
            </w:tr>
          </w:tbl>
          <w:p w:rsidR="007A11A2" w:rsidRPr="007A11A2" w:rsidRDefault="007A11A2" w:rsidP="007A11A2">
            <w:pPr>
              <w:widowControl/>
              <w:jc w:val="left"/>
              <w:rPr>
                <w:rFonts w:ascii="宋体" w:eastAsia="宋体" w:hAnsi="宋体" w:cs="宋体"/>
                <w:color w:val="686868"/>
                <w:kern w:val="0"/>
                <w:sz w:val="18"/>
                <w:szCs w:val="18"/>
              </w:rPr>
            </w:pPr>
          </w:p>
        </w:tc>
      </w:tr>
      <w:tr w:rsidR="007A11A2" w:rsidRPr="007A11A2" w:rsidTr="007A11A2">
        <w:trPr>
          <w:tblCellSpacing w:w="0" w:type="dxa"/>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7A11A2" w:rsidRPr="007A11A2">
              <w:trPr>
                <w:tblCellSpacing w:w="0" w:type="dxa"/>
              </w:trPr>
              <w:tc>
                <w:tcPr>
                  <w:tcW w:w="2500" w:type="pct"/>
                  <w:tcMar>
                    <w:top w:w="30" w:type="dxa"/>
                    <w:left w:w="30" w:type="dxa"/>
                    <w:bottom w:w="30" w:type="dxa"/>
                    <w:right w:w="30" w:type="dxa"/>
                  </w:tcMar>
                  <w:hideMark/>
                </w:tcPr>
                <w:p w:rsidR="007A11A2" w:rsidRPr="007A11A2" w:rsidRDefault="007A11A2" w:rsidP="007A11A2">
                  <w:pPr>
                    <w:widowControl/>
                    <w:jc w:val="left"/>
                    <w:rPr>
                      <w:rFonts w:ascii="宋体" w:eastAsia="宋体" w:hAnsi="宋体" w:cs="宋体"/>
                      <w:color w:val="686868"/>
                      <w:kern w:val="0"/>
                      <w:sz w:val="18"/>
                      <w:szCs w:val="18"/>
                    </w:rPr>
                  </w:pPr>
                  <w:r w:rsidRPr="007A11A2">
                    <w:rPr>
                      <w:rFonts w:ascii="宋体" w:eastAsia="宋体" w:hAnsi="宋体" w:cs="宋体"/>
                      <w:b/>
                      <w:bCs/>
                      <w:color w:val="686868"/>
                      <w:kern w:val="0"/>
                      <w:sz w:val="18"/>
                      <w:szCs w:val="18"/>
                    </w:rPr>
                    <w:t>发布机构:</w:t>
                  </w:r>
                  <w:r w:rsidRPr="007A11A2">
                    <w:rPr>
                      <w:rFonts w:ascii="宋体" w:eastAsia="宋体" w:hAnsi="宋体" w:cs="宋体"/>
                      <w:color w:val="686868"/>
                      <w:kern w:val="0"/>
                      <w:sz w:val="18"/>
                      <w:szCs w:val="18"/>
                    </w:rPr>
                    <w:t> 证监会</w:t>
                  </w:r>
                </w:p>
              </w:tc>
              <w:tc>
                <w:tcPr>
                  <w:tcW w:w="0" w:type="auto"/>
                  <w:tcMar>
                    <w:top w:w="30" w:type="dxa"/>
                    <w:left w:w="30" w:type="dxa"/>
                    <w:bottom w:w="30" w:type="dxa"/>
                    <w:right w:w="30" w:type="dxa"/>
                  </w:tcMar>
                  <w:hideMark/>
                </w:tcPr>
                <w:p w:rsidR="007A11A2" w:rsidRPr="007A11A2" w:rsidRDefault="007A11A2" w:rsidP="007A11A2">
                  <w:pPr>
                    <w:widowControl/>
                    <w:jc w:val="left"/>
                    <w:rPr>
                      <w:rFonts w:ascii="宋体" w:eastAsia="宋体" w:hAnsi="宋体" w:cs="宋体"/>
                      <w:color w:val="686868"/>
                      <w:kern w:val="0"/>
                      <w:sz w:val="18"/>
                      <w:szCs w:val="18"/>
                    </w:rPr>
                  </w:pPr>
                  <w:r w:rsidRPr="007A11A2">
                    <w:rPr>
                      <w:rFonts w:ascii="宋体" w:eastAsia="宋体" w:hAnsi="宋体" w:cs="宋体"/>
                      <w:b/>
                      <w:bCs/>
                      <w:color w:val="686868"/>
                      <w:kern w:val="0"/>
                      <w:sz w:val="18"/>
                      <w:szCs w:val="18"/>
                    </w:rPr>
                    <w:t>发文日期:</w:t>
                  </w:r>
                  <w:r w:rsidRPr="007A11A2">
                    <w:rPr>
                      <w:rFonts w:ascii="宋体" w:eastAsia="宋体" w:hAnsi="宋体" w:cs="宋体"/>
                      <w:color w:val="686868"/>
                      <w:kern w:val="0"/>
                      <w:sz w:val="18"/>
                      <w:szCs w:val="18"/>
                    </w:rPr>
                    <w:t> 2018年07月20日</w:t>
                  </w:r>
                </w:p>
              </w:tc>
            </w:tr>
          </w:tbl>
          <w:p w:rsidR="007A11A2" w:rsidRPr="007A11A2" w:rsidRDefault="007A11A2" w:rsidP="007A11A2">
            <w:pPr>
              <w:widowControl/>
              <w:jc w:val="left"/>
              <w:rPr>
                <w:rFonts w:ascii="宋体" w:eastAsia="宋体" w:hAnsi="宋体" w:cs="宋体"/>
                <w:color w:val="686868"/>
                <w:kern w:val="0"/>
                <w:sz w:val="18"/>
                <w:szCs w:val="18"/>
              </w:rPr>
            </w:pPr>
          </w:p>
        </w:tc>
      </w:tr>
      <w:tr w:rsidR="007A11A2" w:rsidRPr="007A11A2" w:rsidTr="007A11A2">
        <w:trPr>
          <w:tblCellSpacing w:w="0" w:type="dxa"/>
        </w:trPr>
        <w:tc>
          <w:tcPr>
            <w:tcW w:w="0" w:type="auto"/>
            <w:tcMar>
              <w:top w:w="30" w:type="dxa"/>
              <w:left w:w="30" w:type="dxa"/>
              <w:bottom w:w="30" w:type="dxa"/>
              <w:right w:w="30" w:type="dxa"/>
            </w:tcMar>
            <w:hideMark/>
          </w:tcPr>
          <w:p w:rsidR="007A11A2" w:rsidRPr="007A11A2" w:rsidRDefault="007A11A2" w:rsidP="007A11A2">
            <w:pPr>
              <w:widowControl/>
              <w:jc w:val="left"/>
              <w:rPr>
                <w:rFonts w:ascii="宋体" w:eastAsia="宋体" w:hAnsi="宋体" w:cs="宋体"/>
                <w:color w:val="686868"/>
                <w:kern w:val="0"/>
                <w:sz w:val="18"/>
                <w:szCs w:val="18"/>
              </w:rPr>
            </w:pPr>
            <w:r w:rsidRPr="007A11A2">
              <w:rPr>
                <w:rFonts w:ascii="宋体" w:eastAsia="宋体" w:hAnsi="宋体" w:cs="宋体"/>
                <w:b/>
                <w:bCs/>
                <w:color w:val="686868"/>
                <w:kern w:val="0"/>
                <w:sz w:val="18"/>
                <w:szCs w:val="18"/>
              </w:rPr>
              <w:t>名　　称:</w:t>
            </w:r>
            <w:r w:rsidRPr="007A11A2">
              <w:rPr>
                <w:rFonts w:ascii="宋体" w:eastAsia="宋体" w:hAnsi="宋体" w:cs="宋体"/>
                <w:color w:val="686868"/>
                <w:kern w:val="0"/>
                <w:sz w:val="18"/>
                <w:szCs w:val="18"/>
              </w:rPr>
              <w:t> 中国证监会行政处罚决定书（边炯）</w:t>
            </w:r>
          </w:p>
        </w:tc>
      </w:tr>
      <w:tr w:rsidR="007A11A2" w:rsidRPr="007A11A2" w:rsidTr="007A11A2">
        <w:trPr>
          <w:tblCellSpacing w:w="0" w:type="dxa"/>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7A11A2" w:rsidRPr="007A11A2">
              <w:trPr>
                <w:tblCellSpacing w:w="0" w:type="dxa"/>
              </w:trPr>
              <w:tc>
                <w:tcPr>
                  <w:tcW w:w="2500" w:type="pct"/>
                  <w:tcMar>
                    <w:top w:w="30" w:type="dxa"/>
                    <w:left w:w="30" w:type="dxa"/>
                    <w:bottom w:w="30" w:type="dxa"/>
                    <w:right w:w="30" w:type="dxa"/>
                  </w:tcMar>
                  <w:hideMark/>
                </w:tcPr>
                <w:p w:rsidR="007A11A2" w:rsidRPr="007A11A2" w:rsidRDefault="007A11A2" w:rsidP="007A11A2">
                  <w:pPr>
                    <w:widowControl/>
                    <w:jc w:val="left"/>
                    <w:rPr>
                      <w:rFonts w:ascii="宋体" w:eastAsia="宋体" w:hAnsi="宋体" w:cs="宋体"/>
                      <w:color w:val="686868"/>
                      <w:kern w:val="0"/>
                      <w:sz w:val="18"/>
                      <w:szCs w:val="18"/>
                    </w:rPr>
                  </w:pPr>
                  <w:r w:rsidRPr="007A11A2">
                    <w:rPr>
                      <w:rFonts w:ascii="宋体" w:eastAsia="宋体" w:hAnsi="宋体" w:cs="宋体"/>
                      <w:b/>
                      <w:bCs/>
                      <w:color w:val="686868"/>
                      <w:kern w:val="0"/>
                      <w:sz w:val="18"/>
                      <w:szCs w:val="18"/>
                    </w:rPr>
                    <w:t>文　　号:</w:t>
                  </w:r>
                  <w:r w:rsidRPr="007A11A2">
                    <w:rPr>
                      <w:rFonts w:ascii="宋体" w:eastAsia="宋体" w:hAnsi="宋体" w:cs="宋体"/>
                      <w:color w:val="686868"/>
                      <w:kern w:val="0"/>
                      <w:sz w:val="18"/>
                      <w:szCs w:val="18"/>
                    </w:rPr>
                    <w:t> 〔2018〕64号</w:t>
                  </w:r>
                </w:p>
              </w:tc>
              <w:tc>
                <w:tcPr>
                  <w:tcW w:w="0" w:type="auto"/>
                  <w:tcMar>
                    <w:top w:w="30" w:type="dxa"/>
                    <w:left w:w="30" w:type="dxa"/>
                    <w:bottom w:w="30" w:type="dxa"/>
                    <w:right w:w="30" w:type="dxa"/>
                  </w:tcMar>
                  <w:hideMark/>
                </w:tcPr>
                <w:p w:rsidR="007A11A2" w:rsidRPr="007A11A2" w:rsidRDefault="007A11A2" w:rsidP="007A11A2">
                  <w:pPr>
                    <w:widowControl/>
                    <w:jc w:val="left"/>
                    <w:rPr>
                      <w:rFonts w:ascii="宋体" w:eastAsia="宋体" w:hAnsi="宋体" w:cs="宋体"/>
                      <w:color w:val="686868"/>
                      <w:kern w:val="0"/>
                      <w:sz w:val="18"/>
                      <w:szCs w:val="18"/>
                    </w:rPr>
                  </w:pPr>
                  <w:r w:rsidRPr="007A11A2">
                    <w:rPr>
                      <w:rFonts w:ascii="宋体" w:eastAsia="宋体" w:hAnsi="宋体" w:cs="宋体"/>
                      <w:b/>
                      <w:bCs/>
                      <w:color w:val="686868"/>
                      <w:kern w:val="0"/>
                      <w:sz w:val="18"/>
                      <w:szCs w:val="18"/>
                    </w:rPr>
                    <w:t>主 题 词:</w:t>
                  </w:r>
                </w:p>
              </w:tc>
            </w:tr>
          </w:tbl>
          <w:p w:rsidR="007A11A2" w:rsidRPr="007A11A2" w:rsidRDefault="007A11A2" w:rsidP="007A11A2">
            <w:pPr>
              <w:widowControl/>
              <w:jc w:val="left"/>
              <w:rPr>
                <w:rFonts w:ascii="宋体" w:eastAsia="宋体" w:hAnsi="宋体" w:cs="宋体"/>
                <w:color w:val="686868"/>
                <w:kern w:val="0"/>
                <w:sz w:val="18"/>
                <w:szCs w:val="18"/>
              </w:rPr>
            </w:pPr>
          </w:p>
        </w:tc>
      </w:tr>
    </w:tbl>
    <w:p w:rsidR="007A11A2" w:rsidRPr="007A11A2" w:rsidRDefault="007A11A2" w:rsidP="007A11A2">
      <w:pPr>
        <w:widowControl/>
        <w:jc w:val="center"/>
        <w:rPr>
          <w:rFonts w:ascii="微软雅黑" w:eastAsia="微软雅黑" w:hAnsi="微软雅黑" w:cs="宋体"/>
          <w:color w:val="000000"/>
          <w:kern w:val="0"/>
          <w:sz w:val="18"/>
          <w:szCs w:val="18"/>
        </w:rPr>
      </w:pPr>
      <w:r w:rsidRPr="007A11A2">
        <w:rPr>
          <w:rFonts w:ascii="微软雅黑" w:eastAsia="微软雅黑" w:hAnsi="微软雅黑" w:cs="宋体"/>
          <w:color w:val="000000"/>
          <w:kern w:val="0"/>
          <w:sz w:val="18"/>
          <w:szCs w:val="18"/>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8pt;height:18pt" o:ole="">
            <v:imagedata r:id="rId5" o:title=""/>
          </v:shape>
          <w:control r:id="rId6" w:name="对象 2" w:shapeid="_x0000_i1026"/>
        </w:object>
      </w:r>
    </w:p>
    <w:p w:rsidR="007A11A2" w:rsidRPr="007A11A2" w:rsidRDefault="007A11A2" w:rsidP="007A11A2">
      <w:pPr>
        <w:widowControl/>
        <w:shd w:val="clear" w:color="auto" w:fill="FFFFFF"/>
        <w:spacing w:after="240"/>
        <w:jc w:val="center"/>
        <w:rPr>
          <w:rFonts w:ascii="微软雅黑" w:eastAsia="微软雅黑" w:hAnsi="微软雅黑" w:cs="宋体" w:hint="eastAsia"/>
          <w:color w:val="000000"/>
          <w:kern w:val="0"/>
          <w:sz w:val="18"/>
          <w:szCs w:val="18"/>
        </w:rPr>
      </w:pPr>
      <w:r w:rsidRPr="007A11A2">
        <w:rPr>
          <w:rFonts w:ascii="微软雅黑" w:eastAsia="微软雅黑" w:hAnsi="微软雅黑" w:cs="宋体" w:hint="eastAsia"/>
          <w:color w:val="000000"/>
          <w:kern w:val="0"/>
          <w:sz w:val="18"/>
          <w:szCs w:val="18"/>
        </w:rPr>
        <w:br/>
      </w:r>
      <w:r w:rsidRPr="007A11A2">
        <w:rPr>
          <w:rFonts w:ascii="黑体" w:eastAsia="黑体" w:hAnsi="黑体" w:cs="宋体" w:hint="eastAsia"/>
          <w:b/>
          <w:bCs/>
          <w:color w:val="FF0000"/>
          <w:kern w:val="0"/>
          <w:sz w:val="36"/>
          <w:szCs w:val="36"/>
        </w:rPr>
        <w:t>中国证监会行政处罚决定书（边炯）</w:t>
      </w:r>
    </w:p>
    <w:p w:rsidR="007A11A2" w:rsidRPr="007A11A2" w:rsidRDefault="007A11A2" w:rsidP="007A11A2">
      <w:pPr>
        <w:widowControl/>
        <w:shd w:val="clear" w:color="auto" w:fill="FFFFFF"/>
        <w:spacing w:line="360" w:lineRule="atLeast"/>
        <w:jc w:val="center"/>
        <w:rPr>
          <w:rFonts w:ascii="楷体" w:eastAsia="楷体" w:hAnsi="楷体" w:cs="宋体" w:hint="eastAsia"/>
          <w:color w:val="000000"/>
          <w:kern w:val="0"/>
          <w:sz w:val="24"/>
          <w:szCs w:val="24"/>
        </w:rPr>
      </w:pPr>
      <w:bookmarkStart w:id="0" w:name="_GoBack"/>
      <w:r w:rsidRPr="007A11A2">
        <w:rPr>
          <w:rFonts w:ascii="宋体" w:eastAsia="宋体" w:hAnsi="宋体" w:cs="宋体" w:hint="eastAsia"/>
          <w:color w:val="000000"/>
          <w:kern w:val="0"/>
          <w:szCs w:val="21"/>
        </w:rPr>
        <w:t>〔2018〕64号</w:t>
      </w:r>
    </w:p>
    <w:bookmarkEnd w:id="0"/>
    <w:p w:rsidR="007A11A2" w:rsidRPr="007A11A2" w:rsidRDefault="007A11A2" w:rsidP="007A11A2">
      <w:pPr>
        <w:widowControl/>
        <w:shd w:val="clear" w:color="auto" w:fill="FFFFFF"/>
        <w:spacing w:line="360" w:lineRule="atLeast"/>
        <w:jc w:val="left"/>
        <w:rPr>
          <w:rFonts w:ascii="楷体" w:eastAsia="楷体" w:hAnsi="楷体" w:cs="宋体" w:hint="eastAsia"/>
          <w:color w:val="000000"/>
          <w:kern w:val="0"/>
          <w:sz w:val="24"/>
          <w:szCs w:val="24"/>
        </w:rPr>
      </w:pPr>
      <w:r w:rsidRPr="007A11A2">
        <w:rPr>
          <w:rFonts w:ascii="宋体" w:eastAsia="宋体" w:hAnsi="宋体" w:cs="宋体" w:hint="eastAsia"/>
          <w:color w:val="000000"/>
          <w:kern w:val="0"/>
          <w:szCs w:val="21"/>
        </w:rPr>
        <w:t> </w:t>
      </w:r>
    </w:p>
    <w:p w:rsidR="007A11A2" w:rsidRPr="007A11A2" w:rsidRDefault="007A11A2" w:rsidP="007A11A2">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7A11A2">
        <w:rPr>
          <w:rFonts w:ascii="宋体" w:eastAsia="宋体" w:hAnsi="宋体" w:cs="宋体" w:hint="eastAsia"/>
          <w:color w:val="000000"/>
          <w:kern w:val="0"/>
          <w:szCs w:val="21"/>
        </w:rPr>
        <w:t>当事人：边炯，男，1967年11月出生，安徽</w:t>
      </w:r>
      <w:proofErr w:type="gramStart"/>
      <w:r w:rsidRPr="007A11A2">
        <w:rPr>
          <w:rFonts w:ascii="宋体" w:eastAsia="宋体" w:hAnsi="宋体" w:cs="宋体" w:hint="eastAsia"/>
          <w:color w:val="000000"/>
          <w:kern w:val="0"/>
          <w:szCs w:val="21"/>
        </w:rPr>
        <w:t>华都苑置业</w:t>
      </w:r>
      <w:proofErr w:type="gramEnd"/>
      <w:r w:rsidRPr="007A11A2">
        <w:rPr>
          <w:rFonts w:ascii="宋体" w:eastAsia="宋体" w:hAnsi="宋体" w:cs="宋体" w:hint="eastAsia"/>
          <w:color w:val="000000"/>
          <w:kern w:val="0"/>
          <w:szCs w:val="21"/>
        </w:rPr>
        <w:t>有限公司董事长，住址：浙江省诸暨市。</w:t>
      </w:r>
    </w:p>
    <w:p w:rsidR="007A11A2" w:rsidRPr="007A11A2" w:rsidRDefault="007A11A2" w:rsidP="007A11A2">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7A11A2">
        <w:rPr>
          <w:rFonts w:ascii="宋体" w:eastAsia="宋体" w:hAnsi="宋体" w:cs="宋体" w:hint="eastAsia"/>
          <w:color w:val="000000"/>
          <w:kern w:val="0"/>
          <w:szCs w:val="21"/>
        </w:rPr>
        <w:t>依据《中华人民共和国证券法》（以下简称《证券法》）的有关规定，我会对边</w:t>
      </w:r>
      <w:proofErr w:type="gramStart"/>
      <w:r w:rsidRPr="007A11A2">
        <w:rPr>
          <w:rFonts w:ascii="宋体" w:eastAsia="宋体" w:hAnsi="宋体" w:cs="宋体" w:hint="eastAsia"/>
          <w:color w:val="000000"/>
          <w:kern w:val="0"/>
          <w:szCs w:val="21"/>
        </w:rPr>
        <w:t>炯</w:t>
      </w:r>
      <w:proofErr w:type="gramEnd"/>
      <w:r w:rsidRPr="007A11A2">
        <w:rPr>
          <w:rFonts w:ascii="宋体" w:eastAsia="宋体" w:hAnsi="宋体" w:cs="宋体" w:hint="eastAsia"/>
          <w:color w:val="000000"/>
          <w:kern w:val="0"/>
          <w:szCs w:val="21"/>
        </w:rPr>
        <w:t>内幕交易行为进行了立案调查、审理，并依法向当事人告知了</w:t>
      </w:r>
      <w:proofErr w:type="gramStart"/>
      <w:r w:rsidRPr="007A11A2">
        <w:rPr>
          <w:rFonts w:ascii="宋体" w:eastAsia="宋体" w:hAnsi="宋体" w:cs="宋体" w:hint="eastAsia"/>
          <w:color w:val="000000"/>
          <w:kern w:val="0"/>
          <w:szCs w:val="21"/>
        </w:rPr>
        <w:t>作出</w:t>
      </w:r>
      <w:proofErr w:type="gramEnd"/>
      <w:r w:rsidRPr="007A11A2">
        <w:rPr>
          <w:rFonts w:ascii="宋体" w:eastAsia="宋体" w:hAnsi="宋体" w:cs="宋体" w:hint="eastAsia"/>
          <w:color w:val="000000"/>
          <w:kern w:val="0"/>
          <w:szCs w:val="21"/>
        </w:rPr>
        <w:t>行政处罚的事实、理由、依据及当事人依法享有的权利。当事人边炯未提出陈述、申辩，也未要求听证。本案现已调查、审理终结。</w:t>
      </w:r>
    </w:p>
    <w:p w:rsidR="007A11A2" w:rsidRPr="007A11A2" w:rsidRDefault="007A11A2" w:rsidP="007A11A2">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7A11A2">
        <w:rPr>
          <w:rFonts w:ascii="宋体" w:eastAsia="宋体" w:hAnsi="宋体" w:cs="宋体" w:hint="eastAsia"/>
          <w:color w:val="000000"/>
          <w:kern w:val="0"/>
          <w:szCs w:val="21"/>
        </w:rPr>
        <w:t>经查明，边炯存在以下违法事实：</w:t>
      </w:r>
    </w:p>
    <w:p w:rsidR="007A11A2" w:rsidRPr="007A11A2" w:rsidRDefault="007A11A2" w:rsidP="007A11A2">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7A11A2">
        <w:rPr>
          <w:rFonts w:ascii="宋体" w:eastAsia="宋体" w:hAnsi="宋体" w:cs="宋体" w:hint="eastAsia"/>
          <w:color w:val="000000"/>
          <w:kern w:val="0"/>
          <w:szCs w:val="21"/>
        </w:rPr>
        <w:t>一、内幕信息形成过程</w:t>
      </w:r>
    </w:p>
    <w:p w:rsidR="007A11A2" w:rsidRPr="007A11A2" w:rsidRDefault="007A11A2" w:rsidP="007A11A2">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7A11A2">
        <w:rPr>
          <w:rFonts w:ascii="宋体" w:eastAsia="宋体" w:hAnsi="宋体" w:cs="宋体" w:hint="eastAsia"/>
          <w:color w:val="000000"/>
          <w:kern w:val="0"/>
          <w:szCs w:val="21"/>
        </w:rPr>
        <w:t>2013年10月，因公司电缆制造主营业务发展不好，上海摩恩电气股份有限公司（以下简称摩恩电气）实际控制人问某鸿、董事长问某</w:t>
      </w:r>
      <w:proofErr w:type="gramStart"/>
      <w:r w:rsidRPr="007A11A2">
        <w:rPr>
          <w:rFonts w:ascii="宋体" w:eastAsia="宋体" w:hAnsi="宋体" w:cs="宋体" w:hint="eastAsia"/>
          <w:color w:val="000000"/>
          <w:kern w:val="0"/>
          <w:szCs w:val="21"/>
        </w:rPr>
        <w:t>鑫</w:t>
      </w:r>
      <w:proofErr w:type="gramEnd"/>
      <w:r w:rsidRPr="007A11A2">
        <w:rPr>
          <w:rFonts w:ascii="宋体" w:eastAsia="宋体" w:hAnsi="宋体" w:cs="宋体" w:hint="eastAsia"/>
          <w:color w:val="000000"/>
          <w:kern w:val="0"/>
          <w:szCs w:val="21"/>
        </w:rPr>
        <w:t>及总经理王某A三人</w:t>
      </w:r>
      <w:proofErr w:type="gramStart"/>
      <w:r w:rsidRPr="007A11A2">
        <w:rPr>
          <w:rFonts w:ascii="宋体" w:eastAsia="宋体" w:hAnsi="宋体" w:cs="宋体" w:hint="eastAsia"/>
          <w:color w:val="000000"/>
          <w:kern w:val="0"/>
          <w:szCs w:val="21"/>
        </w:rPr>
        <w:t>在问某鸿办公室</w:t>
      </w:r>
      <w:proofErr w:type="gramEnd"/>
      <w:r w:rsidRPr="007A11A2">
        <w:rPr>
          <w:rFonts w:ascii="宋体" w:eastAsia="宋体" w:hAnsi="宋体" w:cs="宋体" w:hint="eastAsia"/>
          <w:color w:val="000000"/>
          <w:kern w:val="0"/>
          <w:szCs w:val="21"/>
        </w:rPr>
        <w:t>，开会讨论公司战略转型问题。问</w:t>
      </w:r>
      <w:proofErr w:type="gramStart"/>
      <w:r w:rsidRPr="007A11A2">
        <w:rPr>
          <w:rFonts w:ascii="宋体" w:eastAsia="宋体" w:hAnsi="宋体" w:cs="宋体" w:hint="eastAsia"/>
          <w:color w:val="000000"/>
          <w:kern w:val="0"/>
          <w:szCs w:val="21"/>
        </w:rPr>
        <w:t>某鸿提出</w:t>
      </w:r>
      <w:proofErr w:type="gramEnd"/>
      <w:r w:rsidRPr="007A11A2">
        <w:rPr>
          <w:rFonts w:ascii="宋体" w:eastAsia="宋体" w:hAnsi="宋体" w:cs="宋体" w:hint="eastAsia"/>
          <w:color w:val="000000"/>
          <w:kern w:val="0"/>
          <w:szCs w:val="21"/>
        </w:rPr>
        <w:t>转型对象为环保类、清洁能源类、文化产业类、移动互联类等，转型方式是寻找目标公司装入上市公司，三人一致同意，确定由问</w:t>
      </w:r>
      <w:proofErr w:type="gramStart"/>
      <w:r w:rsidRPr="007A11A2">
        <w:rPr>
          <w:rFonts w:ascii="宋体" w:eastAsia="宋体" w:hAnsi="宋体" w:cs="宋体" w:hint="eastAsia"/>
          <w:color w:val="000000"/>
          <w:kern w:val="0"/>
          <w:szCs w:val="21"/>
        </w:rPr>
        <w:t>某鸿全面</w:t>
      </w:r>
      <w:proofErr w:type="gramEnd"/>
      <w:r w:rsidRPr="007A11A2">
        <w:rPr>
          <w:rFonts w:ascii="宋体" w:eastAsia="宋体" w:hAnsi="宋体" w:cs="宋体" w:hint="eastAsia"/>
          <w:color w:val="000000"/>
          <w:kern w:val="0"/>
          <w:szCs w:val="21"/>
        </w:rPr>
        <w:t>负责对外收购兼并工作，</w:t>
      </w:r>
      <w:proofErr w:type="gramStart"/>
      <w:r w:rsidRPr="007A11A2">
        <w:rPr>
          <w:rFonts w:ascii="宋体" w:eastAsia="宋体" w:hAnsi="宋体" w:cs="宋体" w:hint="eastAsia"/>
          <w:color w:val="000000"/>
          <w:kern w:val="0"/>
          <w:szCs w:val="21"/>
        </w:rPr>
        <w:t>问某鸿随即</w:t>
      </w:r>
      <w:proofErr w:type="gramEnd"/>
      <w:r w:rsidRPr="007A11A2">
        <w:rPr>
          <w:rFonts w:ascii="宋体" w:eastAsia="宋体" w:hAnsi="宋体" w:cs="宋体" w:hint="eastAsia"/>
          <w:color w:val="000000"/>
          <w:kern w:val="0"/>
          <w:szCs w:val="21"/>
        </w:rPr>
        <w:t>开始寻找重组目标公司。</w:t>
      </w:r>
    </w:p>
    <w:p w:rsidR="007A11A2" w:rsidRPr="007A11A2" w:rsidRDefault="007A11A2" w:rsidP="007A11A2">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7A11A2">
        <w:rPr>
          <w:rFonts w:ascii="宋体" w:eastAsia="宋体" w:hAnsi="宋体" w:cs="宋体" w:hint="eastAsia"/>
          <w:color w:val="000000"/>
          <w:kern w:val="0"/>
          <w:szCs w:val="21"/>
        </w:rPr>
        <w:t>2014年4月、5月某次股东大会之后，</w:t>
      </w:r>
      <w:proofErr w:type="gramStart"/>
      <w:r w:rsidRPr="007A11A2">
        <w:rPr>
          <w:rFonts w:ascii="宋体" w:eastAsia="宋体" w:hAnsi="宋体" w:cs="宋体" w:hint="eastAsia"/>
          <w:color w:val="000000"/>
          <w:kern w:val="0"/>
          <w:szCs w:val="21"/>
        </w:rPr>
        <w:t>问某鸿召集</w:t>
      </w:r>
      <w:proofErr w:type="gramEnd"/>
      <w:r w:rsidRPr="007A11A2">
        <w:rPr>
          <w:rFonts w:ascii="宋体" w:eastAsia="宋体" w:hAnsi="宋体" w:cs="宋体" w:hint="eastAsia"/>
          <w:color w:val="000000"/>
          <w:kern w:val="0"/>
          <w:szCs w:val="21"/>
        </w:rPr>
        <w:t>董事会成员碰头开会，大家就企业战略转型的事项进一步分析讨论，会上问</w:t>
      </w:r>
      <w:proofErr w:type="gramStart"/>
      <w:r w:rsidRPr="007A11A2">
        <w:rPr>
          <w:rFonts w:ascii="宋体" w:eastAsia="宋体" w:hAnsi="宋体" w:cs="宋体" w:hint="eastAsia"/>
          <w:color w:val="000000"/>
          <w:kern w:val="0"/>
          <w:szCs w:val="21"/>
        </w:rPr>
        <w:t>某鸿提出</w:t>
      </w:r>
      <w:proofErr w:type="gramEnd"/>
      <w:r w:rsidRPr="007A11A2">
        <w:rPr>
          <w:rFonts w:ascii="宋体" w:eastAsia="宋体" w:hAnsi="宋体" w:cs="宋体" w:hint="eastAsia"/>
          <w:color w:val="000000"/>
          <w:kern w:val="0"/>
          <w:szCs w:val="21"/>
        </w:rPr>
        <w:t>要以</w:t>
      </w:r>
      <w:proofErr w:type="gramStart"/>
      <w:r w:rsidRPr="007A11A2">
        <w:rPr>
          <w:rFonts w:ascii="宋体" w:eastAsia="宋体" w:hAnsi="宋体" w:cs="宋体" w:hint="eastAsia"/>
          <w:color w:val="000000"/>
          <w:kern w:val="0"/>
          <w:szCs w:val="21"/>
        </w:rPr>
        <w:t>手游公司</w:t>
      </w:r>
      <w:proofErr w:type="gramEnd"/>
      <w:r w:rsidRPr="007A11A2">
        <w:rPr>
          <w:rFonts w:ascii="宋体" w:eastAsia="宋体" w:hAnsi="宋体" w:cs="宋体" w:hint="eastAsia"/>
          <w:color w:val="000000"/>
          <w:kern w:val="0"/>
          <w:szCs w:val="21"/>
        </w:rPr>
        <w:t>为并购重组方向，当天大家最终讨论确定公司战略转型方向为重大资产</w:t>
      </w:r>
      <w:proofErr w:type="gramStart"/>
      <w:r w:rsidRPr="007A11A2">
        <w:rPr>
          <w:rFonts w:ascii="宋体" w:eastAsia="宋体" w:hAnsi="宋体" w:cs="宋体" w:hint="eastAsia"/>
          <w:color w:val="000000"/>
          <w:kern w:val="0"/>
          <w:szCs w:val="21"/>
        </w:rPr>
        <w:t>重组手游公司</w:t>
      </w:r>
      <w:proofErr w:type="gramEnd"/>
      <w:r w:rsidRPr="007A11A2">
        <w:rPr>
          <w:rFonts w:ascii="宋体" w:eastAsia="宋体" w:hAnsi="宋体" w:cs="宋体" w:hint="eastAsia"/>
          <w:color w:val="000000"/>
          <w:kern w:val="0"/>
          <w:szCs w:val="21"/>
        </w:rPr>
        <w:t>。问某鸿、全体董事及总经理王某A参加了此次会议。</w:t>
      </w:r>
    </w:p>
    <w:p w:rsidR="007A11A2" w:rsidRPr="007A11A2" w:rsidRDefault="007A11A2" w:rsidP="007A11A2">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7A11A2">
        <w:rPr>
          <w:rFonts w:ascii="宋体" w:eastAsia="宋体" w:hAnsi="宋体" w:cs="宋体" w:hint="eastAsia"/>
          <w:color w:val="000000"/>
          <w:kern w:val="0"/>
          <w:szCs w:val="21"/>
        </w:rPr>
        <w:t>2014年4月至7月初，摩恩电气公司战略转型方向的阶段性方向确定</w:t>
      </w:r>
      <w:proofErr w:type="gramStart"/>
      <w:r w:rsidRPr="007A11A2">
        <w:rPr>
          <w:rFonts w:ascii="宋体" w:eastAsia="宋体" w:hAnsi="宋体" w:cs="宋体" w:hint="eastAsia"/>
          <w:color w:val="000000"/>
          <w:kern w:val="0"/>
          <w:szCs w:val="21"/>
        </w:rPr>
        <w:t>为手游项目</w:t>
      </w:r>
      <w:proofErr w:type="gramEnd"/>
      <w:r w:rsidRPr="007A11A2">
        <w:rPr>
          <w:rFonts w:ascii="宋体" w:eastAsia="宋体" w:hAnsi="宋体" w:cs="宋体" w:hint="eastAsia"/>
          <w:color w:val="000000"/>
          <w:kern w:val="0"/>
          <w:szCs w:val="21"/>
        </w:rPr>
        <w:t>，期间也少量接触了军工等项目。 </w:t>
      </w:r>
    </w:p>
    <w:p w:rsidR="007A11A2" w:rsidRPr="007A11A2" w:rsidRDefault="007A11A2" w:rsidP="007A11A2">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7A11A2">
        <w:rPr>
          <w:rFonts w:ascii="宋体" w:eastAsia="宋体" w:hAnsi="宋体" w:cs="宋体" w:hint="eastAsia"/>
          <w:color w:val="000000"/>
          <w:kern w:val="0"/>
          <w:szCs w:val="21"/>
        </w:rPr>
        <w:t>2014年7月8日下午，</w:t>
      </w:r>
      <w:proofErr w:type="gramStart"/>
      <w:r w:rsidRPr="007A11A2">
        <w:rPr>
          <w:rFonts w:ascii="宋体" w:eastAsia="宋体" w:hAnsi="宋体" w:cs="宋体" w:hint="eastAsia"/>
          <w:color w:val="000000"/>
          <w:kern w:val="0"/>
          <w:szCs w:val="21"/>
        </w:rPr>
        <w:t>问某鸿和</w:t>
      </w:r>
      <w:proofErr w:type="gramEnd"/>
      <w:r w:rsidRPr="007A11A2">
        <w:rPr>
          <w:rFonts w:ascii="宋体" w:eastAsia="宋体" w:hAnsi="宋体" w:cs="宋体" w:hint="eastAsia"/>
          <w:color w:val="000000"/>
          <w:kern w:val="0"/>
          <w:szCs w:val="21"/>
        </w:rPr>
        <w:t>雷尚（北京）科技有限公司（以下简称雷尚科技）CEO王某B在雷尚科技第一次见面，初步沟通情况。随后，长城证券保荐代表人田</w:t>
      </w:r>
      <w:proofErr w:type="gramStart"/>
      <w:r w:rsidRPr="007A11A2">
        <w:rPr>
          <w:rFonts w:ascii="宋体" w:eastAsia="宋体" w:hAnsi="宋体" w:cs="宋体" w:hint="eastAsia"/>
          <w:color w:val="000000"/>
          <w:kern w:val="0"/>
          <w:szCs w:val="21"/>
        </w:rPr>
        <w:t>某华得到问某鸿初步</w:t>
      </w:r>
      <w:proofErr w:type="gramEnd"/>
      <w:r w:rsidRPr="007A11A2">
        <w:rPr>
          <w:rFonts w:ascii="宋体" w:eastAsia="宋体" w:hAnsi="宋体" w:cs="宋体" w:hint="eastAsia"/>
          <w:color w:val="000000"/>
          <w:kern w:val="0"/>
          <w:szCs w:val="21"/>
        </w:rPr>
        <w:t>认可后开始设计方案。</w:t>
      </w:r>
    </w:p>
    <w:p w:rsidR="007A11A2" w:rsidRPr="007A11A2" w:rsidRDefault="007A11A2" w:rsidP="007A11A2">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7A11A2">
        <w:rPr>
          <w:rFonts w:ascii="宋体" w:eastAsia="宋体" w:hAnsi="宋体" w:cs="宋体" w:hint="eastAsia"/>
          <w:color w:val="000000"/>
          <w:kern w:val="0"/>
          <w:szCs w:val="21"/>
        </w:rPr>
        <w:t>2014年7月中旬，</w:t>
      </w:r>
      <w:proofErr w:type="gramStart"/>
      <w:r w:rsidRPr="007A11A2">
        <w:rPr>
          <w:rFonts w:ascii="宋体" w:eastAsia="宋体" w:hAnsi="宋体" w:cs="宋体" w:hint="eastAsia"/>
          <w:color w:val="000000"/>
          <w:kern w:val="0"/>
          <w:szCs w:val="21"/>
        </w:rPr>
        <w:t>田某华要求</w:t>
      </w:r>
      <w:proofErr w:type="gramEnd"/>
      <w:r w:rsidRPr="007A11A2">
        <w:rPr>
          <w:rFonts w:ascii="宋体" w:eastAsia="宋体" w:hAnsi="宋体" w:cs="宋体" w:hint="eastAsia"/>
          <w:color w:val="000000"/>
          <w:kern w:val="0"/>
          <w:szCs w:val="21"/>
        </w:rPr>
        <w:t>长城证券保荐代表人史</w:t>
      </w:r>
      <w:proofErr w:type="gramStart"/>
      <w:r w:rsidRPr="007A11A2">
        <w:rPr>
          <w:rFonts w:ascii="宋体" w:eastAsia="宋体" w:hAnsi="宋体" w:cs="宋体" w:hint="eastAsia"/>
          <w:color w:val="000000"/>
          <w:kern w:val="0"/>
          <w:szCs w:val="21"/>
        </w:rPr>
        <w:t>某鹏准备尽调</w:t>
      </w:r>
      <w:proofErr w:type="gramEnd"/>
      <w:r w:rsidRPr="007A11A2">
        <w:rPr>
          <w:rFonts w:ascii="宋体" w:eastAsia="宋体" w:hAnsi="宋体" w:cs="宋体" w:hint="eastAsia"/>
          <w:color w:val="000000"/>
          <w:kern w:val="0"/>
          <w:szCs w:val="21"/>
        </w:rPr>
        <w:t>清单。</w:t>
      </w:r>
    </w:p>
    <w:p w:rsidR="007A11A2" w:rsidRPr="007A11A2" w:rsidRDefault="007A11A2" w:rsidP="007A11A2">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7A11A2">
        <w:rPr>
          <w:rFonts w:ascii="宋体" w:eastAsia="宋体" w:hAnsi="宋体" w:cs="宋体" w:hint="eastAsia"/>
          <w:color w:val="000000"/>
          <w:kern w:val="0"/>
          <w:szCs w:val="21"/>
        </w:rPr>
        <w:lastRenderedPageBreak/>
        <w:t>2014年7月11日，</w:t>
      </w:r>
      <w:proofErr w:type="gramStart"/>
      <w:r w:rsidRPr="007A11A2">
        <w:rPr>
          <w:rFonts w:ascii="宋体" w:eastAsia="宋体" w:hAnsi="宋体" w:cs="宋体" w:hint="eastAsia"/>
          <w:color w:val="000000"/>
          <w:kern w:val="0"/>
          <w:szCs w:val="21"/>
        </w:rPr>
        <w:t>田某华给</w:t>
      </w:r>
      <w:proofErr w:type="gramEnd"/>
      <w:r w:rsidRPr="007A11A2">
        <w:rPr>
          <w:rFonts w:ascii="宋体" w:eastAsia="宋体" w:hAnsi="宋体" w:cs="宋体" w:hint="eastAsia"/>
          <w:color w:val="000000"/>
          <w:kern w:val="0"/>
          <w:szCs w:val="21"/>
        </w:rPr>
        <w:t>问某鸿、王某B邮件发送《关于摩恩电气收购雷尚科技框架方案原则及时间表（20140711）》。 </w:t>
      </w:r>
    </w:p>
    <w:p w:rsidR="007A11A2" w:rsidRPr="007A11A2" w:rsidRDefault="007A11A2" w:rsidP="007A11A2">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7A11A2">
        <w:rPr>
          <w:rFonts w:ascii="宋体" w:eastAsia="宋体" w:hAnsi="宋体" w:cs="宋体" w:hint="eastAsia"/>
          <w:color w:val="000000"/>
          <w:kern w:val="0"/>
          <w:szCs w:val="21"/>
        </w:rPr>
        <w:t>2014年7月13日，</w:t>
      </w:r>
      <w:proofErr w:type="gramStart"/>
      <w:r w:rsidRPr="007A11A2">
        <w:rPr>
          <w:rFonts w:ascii="宋体" w:eastAsia="宋体" w:hAnsi="宋体" w:cs="宋体" w:hint="eastAsia"/>
          <w:color w:val="000000"/>
          <w:kern w:val="0"/>
          <w:szCs w:val="21"/>
        </w:rPr>
        <w:t>田某华给</w:t>
      </w:r>
      <w:proofErr w:type="gramEnd"/>
      <w:r w:rsidRPr="007A11A2">
        <w:rPr>
          <w:rFonts w:ascii="宋体" w:eastAsia="宋体" w:hAnsi="宋体" w:cs="宋体" w:hint="eastAsia"/>
          <w:color w:val="000000"/>
          <w:kern w:val="0"/>
          <w:szCs w:val="21"/>
        </w:rPr>
        <w:t>王某B、</w:t>
      </w:r>
      <w:proofErr w:type="gramStart"/>
      <w:r w:rsidRPr="007A11A2">
        <w:rPr>
          <w:rFonts w:ascii="宋体" w:eastAsia="宋体" w:hAnsi="宋体" w:cs="宋体" w:hint="eastAsia"/>
          <w:color w:val="000000"/>
          <w:kern w:val="0"/>
          <w:szCs w:val="21"/>
        </w:rPr>
        <w:t>问某鸿等</w:t>
      </w:r>
      <w:proofErr w:type="gramEnd"/>
      <w:r w:rsidRPr="007A11A2">
        <w:rPr>
          <w:rFonts w:ascii="宋体" w:eastAsia="宋体" w:hAnsi="宋体" w:cs="宋体" w:hint="eastAsia"/>
          <w:color w:val="000000"/>
          <w:kern w:val="0"/>
          <w:szCs w:val="21"/>
        </w:rPr>
        <w:t>邮件发送《收购方案草案》。</w:t>
      </w:r>
    </w:p>
    <w:p w:rsidR="007A11A2" w:rsidRPr="007A11A2" w:rsidRDefault="007A11A2" w:rsidP="007A11A2">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7A11A2">
        <w:rPr>
          <w:rFonts w:ascii="宋体" w:eastAsia="宋体" w:hAnsi="宋体" w:cs="宋体" w:hint="eastAsia"/>
          <w:color w:val="000000"/>
          <w:kern w:val="0"/>
          <w:szCs w:val="21"/>
        </w:rPr>
        <w:t>2014年7月17日，</w:t>
      </w:r>
      <w:proofErr w:type="gramStart"/>
      <w:r w:rsidRPr="007A11A2">
        <w:rPr>
          <w:rFonts w:ascii="宋体" w:eastAsia="宋体" w:hAnsi="宋体" w:cs="宋体" w:hint="eastAsia"/>
          <w:color w:val="000000"/>
          <w:kern w:val="0"/>
          <w:szCs w:val="21"/>
        </w:rPr>
        <w:t>田某华给</w:t>
      </w:r>
      <w:proofErr w:type="gramEnd"/>
      <w:r w:rsidRPr="007A11A2">
        <w:rPr>
          <w:rFonts w:ascii="宋体" w:eastAsia="宋体" w:hAnsi="宋体" w:cs="宋体" w:hint="eastAsia"/>
          <w:color w:val="000000"/>
          <w:kern w:val="0"/>
          <w:szCs w:val="21"/>
        </w:rPr>
        <w:t>问某鸿、王某B等邮件发送《双方框架方案原则及时间表（意向稿）》。</w:t>
      </w:r>
    </w:p>
    <w:p w:rsidR="007A11A2" w:rsidRPr="007A11A2" w:rsidRDefault="007A11A2" w:rsidP="007A11A2">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7A11A2">
        <w:rPr>
          <w:rFonts w:ascii="宋体" w:eastAsia="宋体" w:hAnsi="宋体" w:cs="宋体" w:hint="eastAsia"/>
          <w:color w:val="000000"/>
          <w:kern w:val="0"/>
          <w:szCs w:val="21"/>
        </w:rPr>
        <w:t>2014年7月18日，史</w:t>
      </w:r>
      <w:proofErr w:type="gramStart"/>
      <w:r w:rsidRPr="007A11A2">
        <w:rPr>
          <w:rFonts w:ascii="宋体" w:eastAsia="宋体" w:hAnsi="宋体" w:cs="宋体" w:hint="eastAsia"/>
          <w:color w:val="000000"/>
          <w:kern w:val="0"/>
          <w:szCs w:val="21"/>
        </w:rPr>
        <w:t>某鹏给田某华邮件</w:t>
      </w:r>
      <w:proofErr w:type="gramEnd"/>
      <w:r w:rsidRPr="007A11A2">
        <w:rPr>
          <w:rFonts w:ascii="宋体" w:eastAsia="宋体" w:hAnsi="宋体" w:cs="宋体" w:hint="eastAsia"/>
          <w:color w:val="000000"/>
          <w:kern w:val="0"/>
          <w:szCs w:val="21"/>
        </w:rPr>
        <w:t>发送《尽调清单》。</w:t>
      </w:r>
    </w:p>
    <w:p w:rsidR="007A11A2" w:rsidRPr="007A11A2" w:rsidRDefault="007A11A2" w:rsidP="007A11A2">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7A11A2">
        <w:rPr>
          <w:rFonts w:ascii="宋体" w:eastAsia="宋体" w:hAnsi="宋体" w:cs="宋体" w:hint="eastAsia"/>
          <w:color w:val="000000"/>
          <w:kern w:val="0"/>
          <w:szCs w:val="21"/>
        </w:rPr>
        <w:t>2014年7月21日，</w:t>
      </w:r>
      <w:proofErr w:type="gramStart"/>
      <w:r w:rsidRPr="007A11A2">
        <w:rPr>
          <w:rFonts w:ascii="宋体" w:eastAsia="宋体" w:hAnsi="宋体" w:cs="宋体" w:hint="eastAsia"/>
          <w:color w:val="000000"/>
          <w:kern w:val="0"/>
          <w:szCs w:val="21"/>
        </w:rPr>
        <w:t>田某华给</w:t>
      </w:r>
      <w:proofErr w:type="gramEnd"/>
      <w:r w:rsidRPr="007A11A2">
        <w:rPr>
          <w:rFonts w:ascii="宋体" w:eastAsia="宋体" w:hAnsi="宋体" w:cs="宋体" w:hint="eastAsia"/>
          <w:color w:val="000000"/>
          <w:kern w:val="0"/>
          <w:szCs w:val="21"/>
        </w:rPr>
        <w:t>王某B邮件发送《尽调清单》。</w:t>
      </w:r>
    </w:p>
    <w:p w:rsidR="007A11A2" w:rsidRPr="007A11A2" w:rsidRDefault="007A11A2" w:rsidP="007A11A2">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7A11A2">
        <w:rPr>
          <w:rFonts w:ascii="宋体" w:eastAsia="宋体" w:hAnsi="宋体" w:cs="宋体" w:hint="eastAsia"/>
          <w:color w:val="000000"/>
          <w:kern w:val="0"/>
          <w:szCs w:val="21"/>
        </w:rPr>
        <w:t>2014年7月25日，</w:t>
      </w:r>
      <w:proofErr w:type="gramStart"/>
      <w:r w:rsidRPr="007A11A2">
        <w:rPr>
          <w:rFonts w:ascii="宋体" w:eastAsia="宋体" w:hAnsi="宋体" w:cs="宋体" w:hint="eastAsia"/>
          <w:color w:val="000000"/>
          <w:kern w:val="0"/>
          <w:szCs w:val="21"/>
        </w:rPr>
        <w:t>田某华给</w:t>
      </w:r>
      <w:proofErr w:type="gramEnd"/>
      <w:r w:rsidRPr="007A11A2">
        <w:rPr>
          <w:rFonts w:ascii="宋体" w:eastAsia="宋体" w:hAnsi="宋体" w:cs="宋体" w:hint="eastAsia"/>
          <w:color w:val="000000"/>
          <w:kern w:val="0"/>
          <w:szCs w:val="21"/>
        </w:rPr>
        <w:t>史某鹏、王某B邮件发送《收购框架协议和保密协议》，约定7月28日（周一）与摩恩电气</w:t>
      </w:r>
      <w:proofErr w:type="gramStart"/>
      <w:r w:rsidRPr="007A11A2">
        <w:rPr>
          <w:rFonts w:ascii="宋体" w:eastAsia="宋体" w:hAnsi="宋体" w:cs="宋体" w:hint="eastAsia"/>
          <w:color w:val="000000"/>
          <w:kern w:val="0"/>
          <w:szCs w:val="21"/>
        </w:rPr>
        <w:t>问某鸿草签</w:t>
      </w:r>
      <w:proofErr w:type="gramEnd"/>
      <w:r w:rsidRPr="007A11A2">
        <w:rPr>
          <w:rFonts w:ascii="宋体" w:eastAsia="宋体" w:hAnsi="宋体" w:cs="宋体" w:hint="eastAsia"/>
          <w:color w:val="000000"/>
          <w:kern w:val="0"/>
          <w:szCs w:val="21"/>
        </w:rPr>
        <w:t>《收购框架协议和保密协议》。</w:t>
      </w:r>
    </w:p>
    <w:p w:rsidR="007A11A2" w:rsidRPr="007A11A2" w:rsidRDefault="007A11A2" w:rsidP="007A11A2">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7A11A2">
        <w:rPr>
          <w:rFonts w:ascii="宋体" w:eastAsia="宋体" w:hAnsi="宋体" w:cs="宋体" w:hint="eastAsia"/>
          <w:color w:val="000000"/>
          <w:kern w:val="0"/>
          <w:szCs w:val="21"/>
        </w:rPr>
        <w:t>2014年7月28日下午，在摩恩电气公司，</w:t>
      </w:r>
      <w:proofErr w:type="gramStart"/>
      <w:r w:rsidRPr="007A11A2">
        <w:rPr>
          <w:rFonts w:ascii="宋体" w:eastAsia="宋体" w:hAnsi="宋体" w:cs="宋体" w:hint="eastAsia"/>
          <w:color w:val="000000"/>
          <w:kern w:val="0"/>
          <w:szCs w:val="21"/>
        </w:rPr>
        <w:t>问某鸿与</w:t>
      </w:r>
      <w:proofErr w:type="gramEnd"/>
      <w:r w:rsidRPr="007A11A2">
        <w:rPr>
          <w:rFonts w:ascii="宋体" w:eastAsia="宋体" w:hAnsi="宋体" w:cs="宋体" w:hint="eastAsia"/>
          <w:color w:val="000000"/>
          <w:kern w:val="0"/>
          <w:szCs w:val="21"/>
        </w:rPr>
        <w:t>王某B草签了框架协议。问某</w:t>
      </w:r>
      <w:proofErr w:type="gramStart"/>
      <w:r w:rsidRPr="007A11A2">
        <w:rPr>
          <w:rFonts w:ascii="宋体" w:eastAsia="宋体" w:hAnsi="宋体" w:cs="宋体" w:hint="eastAsia"/>
          <w:color w:val="000000"/>
          <w:kern w:val="0"/>
          <w:szCs w:val="21"/>
        </w:rPr>
        <w:t>鑫</w:t>
      </w:r>
      <w:proofErr w:type="gramEnd"/>
      <w:r w:rsidRPr="007A11A2">
        <w:rPr>
          <w:rFonts w:ascii="宋体" w:eastAsia="宋体" w:hAnsi="宋体" w:cs="宋体" w:hint="eastAsia"/>
          <w:color w:val="000000"/>
          <w:kern w:val="0"/>
          <w:szCs w:val="21"/>
        </w:rPr>
        <w:t>、田某华、史某鹏参加草签。</w:t>
      </w:r>
    </w:p>
    <w:p w:rsidR="007A11A2" w:rsidRPr="007A11A2" w:rsidRDefault="007A11A2" w:rsidP="007A11A2">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7A11A2">
        <w:rPr>
          <w:rFonts w:ascii="宋体" w:eastAsia="宋体" w:hAnsi="宋体" w:cs="宋体" w:hint="eastAsia"/>
          <w:color w:val="000000"/>
          <w:kern w:val="0"/>
          <w:szCs w:val="21"/>
        </w:rPr>
        <w:t>2014年7月28日晚，问某鸿、田某华、史某鹏、王某B、王某A一起在上海浦东喜马拉雅唐宫吃饭，席间大家对公司并购以后未来业务发展的一些想法进行了沟通，并对摩恩电气未来转型游戏方向，结合当时市场成功案例进行了展望。</w:t>
      </w:r>
    </w:p>
    <w:p w:rsidR="007A11A2" w:rsidRPr="007A11A2" w:rsidRDefault="007A11A2" w:rsidP="007A11A2">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7A11A2">
        <w:rPr>
          <w:rFonts w:ascii="宋体" w:eastAsia="宋体" w:hAnsi="宋体" w:cs="宋体" w:hint="eastAsia"/>
          <w:color w:val="000000"/>
          <w:kern w:val="0"/>
          <w:szCs w:val="21"/>
        </w:rPr>
        <w:t>2014年7月30日，王某B给田某华和史某鹏邮件答复</w:t>
      </w:r>
      <w:proofErr w:type="gramStart"/>
      <w:r w:rsidRPr="007A11A2">
        <w:rPr>
          <w:rFonts w:ascii="宋体" w:eastAsia="宋体" w:hAnsi="宋体" w:cs="宋体" w:hint="eastAsia"/>
          <w:color w:val="000000"/>
          <w:kern w:val="0"/>
          <w:szCs w:val="21"/>
        </w:rPr>
        <w:t>了尽调清单</w:t>
      </w:r>
      <w:proofErr w:type="gramEnd"/>
      <w:r w:rsidRPr="007A11A2">
        <w:rPr>
          <w:rFonts w:ascii="宋体" w:eastAsia="宋体" w:hAnsi="宋体" w:cs="宋体" w:hint="eastAsia"/>
          <w:color w:val="000000"/>
          <w:kern w:val="0"/>
          <w:szCs w:val="21"/>
        </w:rPr>
        <w:t>。</w:t>
      </w:r>
    </w:p>
    <w:p w:rsidR="007A11A2" w:rsidRPr="007A11A2" w:rsidRDefault="007A11A2" w:rsidP="007A11A2">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7A11A2">
        <w:rPr>
          <w:rFonts w:ascii="宋体" w:eastAsia="宋体" w:hAnsi="宋体" w:cs="宋体" w:hint="eastAsia"/>
          <w:color w:val="000000"/>
          <w:kern w:val="0"/>
          <w:szCs w:val="21"/>
        </w:rPr>
        <w:t>2014年7月31日，摩恩电气并购重组雷尚科技事项开始现场尽调，停牌前参与尽职调查的双方中介机构分别是长城证券和天信资本。</w:t>
      </w:r>
    </w:p>
    <w:p w:rsidR="007A11A2" w:rsidRPr="007A11A2" w:rsidRDefault="007A11A2" w:rsidP="007A11A2">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7A11A2">
        <w:rPr>
          <w:rFonts w:ascii="宋体" w:eastAsia="宋体" w:hAnsi="宋体" w:cs="宋体" w:hint="eastAsia"/>
          <w:color w:val="000000"/>
          <w:kern w:val="0"/>
          <w:szCs w:val="21"/>
        </w:rPr>
        <w:t>2014年8月13日，问</w:t>
      </w:r>
      <w:proofErr w:type="gramStart"/>
      <w:r w:rsidRPr="007A11A2">
        <w:rPr>
          <w:rFonts w:ascii="宋体" w:eastAsia="宋体" w:hAnsi="宋体" w:cs="宋体" w:hint="eastAsia"/>
          <w:color w:val="000000"/>
          <w:kern w:val="0"/>
          <w:szCs w:val="21"/>
        </w:rPr>
        <w:t>某鸿赴</w:t>
      </w:r>
      <w:proofErr w:type="gramEnd"/>
      <w:r w:rsidRPr="007A11A2">
        <w:rPr>
          <w:rFonts w:ascii="宋体" w:eastAsia="宋体" w:hAnsi="宋体" w:cs="宋体" w:hint="eastAsia"/>
          <w:color w:val="000000"/>
          <w:kern w:val="0"/>
          <w:szCs w:val="21"/>
        </w:rPr>
        <w:t>北京雷尚科技商谈并购重组条件。双方就交易价格、方式等达成口头意向，并准备意向书草案。问</w:t>
      </w:r>
      <w:proofErr w:type="gramStart"/>
      <w:r w:rsidRPr="007A11A2">
        <w:rPr>
          <w:rFonts w:ascii="宋体" w:eastAsia="宋体" w:hAnsi="宋体" w:cs="宋体" w:hint="eastAsia"/>
          <w:color w:val="000000"/>
          <w:kern w:val="0"/>
          <w:szCs w:val="21"/>
        </w:rPr>
        <w:t>某鸿决定</w:t>
      </w:r>
      <w:proofErr w:type="gramEnd"/>
      <w:r w:rsidRPr="007A11A2">
        <w:rPr>
          <w:rFonts w:ascii="宋体" w:eastAsia="宋体" w:hAnsi="宋体" w:cs="宋体" w:hint="eastAsia"/>
          <w:color w:val="000000"/>
          <w:kern w:val="0"/>
          <w:szCs w:val="21"/>
        </w:rPr>
        <w:t>次日停牌，并通知</w:t>
      </w:r>
      <w:proofErr w:type="gramStart"/>
      <w:r w:rsidRPr="007A11A2">
        <w:rPr>
          <w:rFonts w:ascii="宋体" w:eastAsia="宋体" w:hAnsi="宋体" w:cs="宋体" w:hint="eastAsia"/>
          <w:color w:val="000000"/>
          <w:kern w:val="0"/>
          <w:szCs w:val="21"/>
        </w:rPr>
        <w:t>董秘徐</w:t>
      </w:r>
      <w:proofErr w:type="gramEnd"/>
      <w:r w:rsidRPr="007A11A2">
        <w:rPr>
          <w:rFonts w:ascii="宋体" w:eastAsia="宋体" w:hAnsi="宋体" w:cs="宋体" w:hint="eastAsia"/>
          <w:color w:val="000000"/>
          <w:kern w:val="0"/>
          <w:szCs w:val="21"/>
        </w:rPr>
        <w:t>某落实。当天，田某华、长城证券涂某炜、王某B、问某鸿、天</w:t>
      </w:r>
      <w:proofErr w:type="gramStart"/>
      <w:r w:rsidRPr="007A11A2">
        <w:rPr>
          <w:rFonts w:ascii="宋体" w:eastAsia="宋体" w:hAnsi="宋体" w:cs="宋体" w:hint="eastAsia"/>
          <w:color w:val="000000"/>
          <w:kern w:val="0"/>
          <w:szCs w:val="21"/>
        </w:rPr>
        <w:t>信资本成某亮</w:t>
      </w:r>
      <w:proofErr w:type="gramEnd"/>
      <w:r w:rsidRPr="007A11A2">
        <w:rPr>
          <w:rFonts w:ascii="宋体" w:eastAsia="宋体" w:hAnsi="宋体" w:cs="宋体" w:hint="eastAsia"/>
          <w:color w:val="000000"/>
          <w:kern w:val="0"/>
          <w:szCs w:val="21"/>
        </w:rPr>
        <w:t>和金某军在场。</w:t>
      </w:r>
    </w:p>
    <w:p w:rsidR="007A11A2" w:rsidRPr="007A11A2" w:rsidRDefault="007A11A2" w:rsidP="007A11A2">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7A11A2">
        <w:rPr>
          <w:rFonts w:ascii="宋体" w:eastAsia="宋体" w:hAnsi="宋体" w:cs="宋体" w:hint="eastAsia"/>
          <w:color w:val="000000"/>
          <w:kern w:val="0"/>
          <w:szCs w:val="21"/>
        </w:rPr>
        <w:t>2014年8月14日，摩恩电气发布筹划重大事项停牌公告，开市停牌。停牌后，立信会计师事务所、</w:t>
      </w:r>
      <w:proofErr w:type="gramStart"/>
      <w:r w:rsidRPr="007A11A2">
        <w:rPr>
          <w:rFonts w:ascii="宋体" w:eastAsia="宋体" w:hAnsi="宋体" w:cs="宋体" w:hint="eastAsia"/>
          <w:color w:val="000000"/>
          <w:kern w:val="0"/>
          <w:szCs w:val="21"/>
        </w:rPr>
        <w:t>瑛明律师</w:t>
      </w:r>
      <w:proofErr w:type="gramEnd"/>
      <w:r w:rsidRPr="007A11A2">
        <w:rPr>
          <w:rFonts w:ascii="宋体" w:eastAsia="宋体" w:hAnsi="宋体" w:cs="宋体" w:hint="eastAsia"/>
          <w:color w:val="000000"/>
          <w:kern w:val="0"/>
          <w:szCs w:val="21"/>
        </w:rPr>
        <w:t>事务所等中介机构陆续进场开展尽职调查。摩恩电气2014年8月28日发布公告确认公司正在筹划的重大事项为重大资产重组。</w:t>
      </w:r>
    </w:p>
    <w:p w:rsidR="007A11A2" w:rsidRPr="007A11A2" w:rsidRDefault="007A11A2" w:rsidP="007A11A2">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7A11A2">
        <w:rPr>
          <w:rFonts w:ascii="宋体" w:eastAsia="宋体" w:hAnsi="宋体" w:cs="宋体" w:hint="eastAsia"/>
          <w:color w:val="000000"/>
          <w:kern w:val="0"/>
          <w:szCs w:val="21"/>
        </w:rPr>
        <w:t>2014年10月18日，长城证券正式结束</w:t>
      </w:r>
      <w:proofErr w:type="gramStart"/>
      <w:r w:rsidRPr="007A11A2">
        <w:rPr>
          <w:rFonts w:ascii="宋体" w:eastAsia="宋体" w:hAnsi="宋体" w:cs="宋体" w:hint="eastAsia"/>
          <w:color w:val="000000"/>
          <w:kern w:val="0"/>
          <w:szCs w:val="21"/>
        </w:rPr>
        <w:t>现场尽调工作</w:t>
      </w:r>
      <w:proofErr w:type="gramEnd"/>
      <w:r w:rsidRPr="007A11A2">
        <w:rPr>
          <w:rFonts w:ascii="宋体" w:eastAsia="宋体" w:hAnsi="宋体" w:cs="宋体" w:hint="eastAsia"/>
          <w:color w:val="000000"/>
          <w:kern w:val="0"/>
          <w:szCs w:val="21"/>
        </w:rPr>
        <w:t>，主要原因是由于立信会计师事务所对雷尚科技报表收入确认等方面存在疑问，摩恩电气决定终止并购重组雷尚科技项目。</w:t>
      </w:r>
    </w:p>
    <w:p w:rsidR="007A11A2" w:rsidRPr="007A11A2" w:rsidRDefault="007A11A2" w:rsidP="007A11A2">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7A11A2">
        <w:rPr>
          <w:rFonts w:ascii="宋体" w:eastAsia="宋体" w:hAnsi="宋体" w:cs="宋体" w:hint="eastAsia"/>
          <w:color w:val="000000"/>
          <w:kern w:val="0"/>
          <w:szCs w:val="21"/>
        </w:rPr>
        <w:t>2014年10月20日，摩恩电气公告终止筹划重大资产重组事项，并即日复牌。</w:t>
      </w:r>
    </w:p>
    <w:p w:rsidR="007A11A2" w:rsidRPr="007A11A2" w:rsidRDefault="007A11A2" w:rsidP="007A11A2">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7A11A2">
        <w:rPr>
          <w:rFonts w:ascii="宋体" w:eastAsia="宋体" w:hAnsi="宋体" w:cs="宋体" w:hint="eastAsia"/>
          <w:color w:val="000000"/>
          <w:kern w:val="0"/>
          <w:szCs w:val="21"/>
        </w:rPr>
        <w:t>综上，2014年8月14日摩恩电气发布的“重大事项停牌公告”涉及的“上市公司拟战略转型重大资产重组手游公司”事项，符合《证券法》第六十七条第二款第（二）项规定的“公司的重大投资行为和重大购置财产的决定”，构成《证券法》第七十五条第二款第（一）项规定的内幕信息。内幕信息敏感期为2014年7月8日至2014年8月14日。摩恩电气实际控制人问某鸿、董事长问某</w:t>
      </w:r>
      <w:proofErr w:type="gramStart"/>
      <w:r w:rsidRPr="007A11A2">
        <w:rPr>
          <w:rFonts w:ascii="宋体" w:eastAsia="宋体" w:hAnsi="宋体" w:cs="宋体" w:hint="eastAsia"/>
          <w:color w:val="000000"/>
          <w:kern w:val="0"/>
          <w:szCs w:val="21"/>
        </w:rPr>
        <w:t>鑫</w:t>
      </w:r>
      <w:proofErr w:type="gramEnd"/>
      <w:r w:rsidRPr="007A11A2">
        <w:rPr>
          <w:rFonts w:ascii="宋体" w:eastAsia="宋体" w:hAnsi="宋体" w:cs="宋体" w:hint="eastAsia"/>
          <w:color w:val="000000"/>
          <w:kern w:val="0"/>
          <w:szCs w:val="21"/>
        </w:rPr>
        <w:t>、长城证券保荐代表人田某华、雷尚科技王某B等19人为本案内幕信息知情人。</w:t>
      </w:r>
    </w:p>
    <w:p w:rsidR="007A11A2" w:rsidRPr="007A11A2" w:rsidRDefault="007A11A2" w:rsidP="007A11A2">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7A11A2">
        <w:rPr>
          <w:rFonts w:ascii="宋体" w:eastAsia="宋体" w:hAnsi="宋体" w:cs="宋体" w:hint="eastAsia"/>
          <w:color w:val="000000"/>
          <w:kern w:val="0"/>
          <w:szCs w:val="21"/>
        </w:rPr>
        <w:t>二、边炯利用“刘某”等2个账户在内幕信息敏感期内交易“摩恩电气”</w:t>
      </w:r>
    </w:p>
    <w:p w:rsidR="007A11A2" w:rsidRPr="007A11A2" w:rsidRDefault="007A11A2" w:rsidP="007A11A2">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7A11A2">
        <w:rPr>
          <w:rFonts w:ascii="宋体" w:eastAsia="宋体" w:hAnsi="宋体" w:cs="宋体" w:hint="eastAsia"/>
          <w:color w:val="000000"/>
          <w:kern w:val="0"/>
          <w:szCs w:val="21"/>
        </w:rPr>
        <w:t>（一）账户基本交易情况</w:t>
      </w:r>
    </w:p>
    <w:p w:rsidR="007A11A2" w:rsidRPr="007A11A2" w:rsidRDefault="007A11A2" w:rsidP="007A11A2">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7A11A2">
        <w:rPr>
          <w:rFonts w:ascii="宋体" w:eastAsia="宋体" w:hAnsi="宋体" w:cs="宋体" w:hint="eastAsia"/>
          <w:color w:val="000000"/>
          <w:kern w:val="0"/>
          <w:szCs w:val="21"/>
        </w:rPr>
        <w:t>1. “刘某”账户，2014年6月18日开</w:t>
      </w:r>
      <w:proofErr w:type="gramStart"/>
      <w:r w:rsidRPr="007A11A2">
        <w:rPr>
          <w:rFonts w:ascii="宋体" w:eastAsia="宋体" w:hAnsi="宋体" w:cs="宋体" w:hint="eastAsia"/>
          <w:color w:val="000000"/>
          <w:kern w:val="0"/>
          <w:szCs w:val="21"/>
        </w:rPr>
        <w:t>立于国元证券</w:t>
      </w:r>
      <w:proofErr w:type="gramEnd"/>
      <w:r w:rsidRPr="007A11A2">
        <w:rPr>
          <w:rFonts w:ascii="宋体" w:eastAsia="宋体" w:hAnsi="宋体" w:cs="宋体" w:hint="eastAsia"/>
          <w:color w:val="000000"/>
          <w:kern w:val="0"/>
          <w:szCs w:val="21"/>
        </w:rPr>
        <w:t>六安人民路营业部。</w:t>
      </w:r>
    </w:p>
    <w:p w:rsidR="007A11A2" w:rsidRPr="007A11A2" w:rsidRDefault="007A11A2" w:rsidP="007A11A2">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7A11A2">
        <w:rPr>
          <w:rFonts w:ascii="宋体" w:eastAsia="宋体" w:hAnsi="宋体" w:cs="宋体" w:hint="eastAsia"/>
          <w:color w:val="000000"/>
          <w:kern w:val="0"/>
          <w:szCs w:val="21"/>
        </w:rPr>
        <w:t>该账户在内幕交易敏感期内交易“摩恩电气”的情况为：2014年7月22日，该账户开始买入“摩恩电气”，当日累计买入522,149股，累计买入金额3,621,566.57元。10</w:t>
      </w:r>
      <w:r w:rsidRPr="007A11A2">
        <w:rPr>
          <w:rFonts w:ascii="宋体" w:eastAsia="宋体" w:hAnsi="宋体" w:cs="宋体" w:hint="eastAsia"/>
          <w:color w:val="000000"/>
          <w:kern w:val="0"/>
          <w:szCs w:val="21"/>
        </w:rPr>
        <w:lastRenderedPageBreak/>
        <w:t>月20日，复牌首日卖出全部522,149股，卖出金额4,064,759.22元，累计获利420,680.69元。</w:t>
      </w:r>
    </w:p>
    <w:p w:rsidR="007A11A2" w:rsidRPr="007A11A2" w:rsidRDefault="007A11A2" w:rsidP="007A11A2">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7A11A2">
        <w:rPr>
          <w:rFonts w:ascii="宋体" w:eastAsia="宋体" w:hAnsi="宋体" w:cs="宋体" w:hint="eastAsia"/>
          <w:color w:val="000000"/>
          <w:kern w:val="0"/>
          <w:szCs w:val="21"/>
        </w:rPr>
        <w:t>2. “边某洪”账户，2014年6月18日开</w:t>
      </w:r>
      <w:proofErr w:type="gramStart"/>
      <w:r w:rsidRPr="007A11A2">
        <w:rPr>
          <w:rFonts w:ascii="宋体" w:eastAsia="宋体" w:hAnsi="宋体" w:cs="宋体" w:hint="eastAsia"/>
          <w:color w:val="000000"/>
          <w:kern w:val="0"/>
          <w:szCs w:val="21"/>
        </w:rPr>
        <w:t>立于国元证券</w:t>
      </w:r>
      <w:proofErr w:type="gramEnd"/>
      <w:r w:rsidRPr="007A11A2">
        <w:rPr>
          <w:rFonts w:ascii="宋体" w:eastAsia="宋体" w:hAnsi="宋体" w:cs="宋体" w:hint="eastAsia"/>
          <w:color w:val="000000"/>
          <w:kern w:val="0"/>
          <w:szCs w:val="21"/>
        </w:rPr>
        <w:t>六安人民路营业部。</w:t>
      </w:r>
    </w:p>
    <w:p w:rsidR="007A11A2" w:rsidRPr="007A11A2" w:rsidRDefault="007A11A2" w:rsidP="007A11A2">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7A11A2">
        <w:rPr>
          <w:rFonts w:ascii="宋体" w:eastAsia="宋体" w:hAnsi="宋体" w:cs="宋体" w:hint="eastAsia"/>
          <w:color w:val="000000"/>
          <w:kern w:val="0"/>
          <w:szCs w:val="21"/>
        </w:rPr>
        <w:t>该账户在内幕交易敏感期内交易“摩恩电气”的情况为：2014年7月21日至22日，累计买入621,943股，累计买入金额4,289,564.41元。8月11日至10月20日，累计卖出621,943股，卖出金额4,938,014.17元，累计获利621,365.50元。</w:t>
      </w:r>
    </w:p>
    <w:p w:rsidR="007A11A2" w:rsidRPr="007A11A2" w:rsidRDefault="007A11A2" w:rsidP="007A11A2">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7A11A2">
        <w:rPr>
          <w:rFonts w:ascii="宋体" w:eastAsia="宋体" w:hAnsi="宋体" w:cs="宋体" w:hint="eastAsia"/>
          <w:color w:val="000000"/>
          <w:kern w:val="0"/>
          <w:szCs w:val="21"/>
        </w:rPr>
        <w:t>（二）账户资金划转情况</w:t>
      </w:r>
    </w:p>
    <w:p w:rsidR="007A11A2" w:rsidRPr="007A11A2" w:rsidRDefault="007A11A2" w:rsidP="007A11A2">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7A11A2">
        <w:rPr>
          <w:rFonts w:ascii="宋体" w:eastAsia="宋体" w:hAnsi="宋体" w:cs="宋体" w:hint="eastAsia"/>
          <w:color w:val="000000"/>
          <w:kern w:val="0"/>
          <w:szCs w:val="21"/>
        </w:rPr>
        <w:t>“刘某”、“边某洪”2个账户的资金全部来源于“寿某苹”账户，2014年7月17日，寿某苹分别向刘某、边某洪三方银行存管账户转入370万元、430万元，“刘某”、“边某洪”账户当天全额转入证券端。资金去向方面，2014年10月21日，“刘某”、“边某洪”账户分别通过银证转账将证券端4,120,754元、4,921,573元转入对应三方银行存管账户，并于当天分别转入“赵某永”账户，转出资金后续未发现存在其他后手。</w:t>
      </w:r>
    </w:p>
    <w:p w:rsidR="007A11A2" w:rsidRPr="007A11A2" w:rsidRDefault="007A11A2" w:rsidP="007A11A2">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7A11A2">
        <w:rPr>
          <w:rFonts w:ascii="宋体" w:eastAsia="宋体" w:hAnsi="宋体" w:cs="宋体" w:hint="eastAsia"/>
          <w:color w:val="000000"/>
          <w:kern w:val="0"/>
          <w:szCs w:val="21"/>
        </w:rPr>
        <w:t>“刘某”、“边某洪”2个账户的资金全部为边炯个人资金，资金调拨指令也由边炯本人下达。</w:t>
      </w:r>
    </w:p>
    <w:p w:rsidR="007A11A2" w:rsidRPr="007A11A2" w:rsidRDefault="007A11A2" w:rsidP="007A11A2">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7A11A2">
        <w:rPr>
          <w:rFonts w:ascii="宋体" w:eastAsia="宋体" w:hAnsi="宋体" w:cs="宋体" w:hint="eastAsia"/>
          <w:color w:val="000000"/>
          <w:kern w:val="0"/>
          <w:szCs w:val="21"/>
        </w:rPr>
        <w:t>（三）账户操作人情况</w:t>
      </w:r>
    </w:p>
    <w:p w:rsidR="007A11A2" w:rsidRPr="007A11A2" w:rsidRDefault="007A11A2" w:rsidP="007A11A2">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7A11A2">
        <w:rPr>
          <w:rFonts w:ascii="宋体" w:eastAsia="宋体" w:hAnsi="宋体" w:cs="宋体" w:hint="eastAsia"/>
          <w:color w:val="000000"/>
          <w:kern w:val="0"/>
          <w:szCs w:val="21"/>
        </w:rPr>
        <w:t>“刘某”、“边某洪”2个账户都由边炯本人实际控制并使用。</w:t>
      </w:r>
    </w:p>
    <w:p w:rsidR="007A11A2" w:rsidRPr="007A11A2" w:rsidRDefault="007A11A2" w:rsidP="007A11A2">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7A11A2">
        <w:rPr>
          <w:rFonts w:ascii="宋体" w:eastAsia="宋体" w:hAnsi="宋体" w:cs="宋体" w:hint="eastAsia"/>
          <w:color w:val="000000"/>
          <w:spacing w:val="-6"/>
          <w:kern w:val="0"/>
          <w:szCs w:val="21"/>
        </w:rPr>
        <w:t>（四）边炯与内幕信息知情人</w:t>
      </w:r>
      <w:proofErr w:type="gramStart"/>
      <w:r w:rsidRPr="007A11A2">
        <w:rPr>
          <w:rFonts w:ascii="宋体" w:eastAsia="宋体" w:hAnsi="宋体" w:cs="宋体" w:hint="eastAsia"/>
          <w:color w:val="000000"/>
          <w:spacing w:val="-6"/>
          <w:kern w:val="0"/>
          <w:szCs w:val="21"/>
        </w:rPr>
        <w:t>问某鸿的</w:t>
      </w:r>
      <w:proofErr w:type="gramEnd"/>
      <w:r w:rsidRPr="007A11A2">
        <w:rPr>
          <w:rFonts w:ascii="宋体" w:eastAsia="宋体" w:hAnsi="宋体" w:cs="宋体" w:hint="eastAsia"/>
          <w:color w:val="000000"/>
          <w:spacing w:val="-6"/>
          <w:kern w:val="0"/>
          <w:szCs w:val="21"/>
        </w:rPr>
        <w:t>关系及联络、接触情况</w:t>
      </w:r>
    </w:p>
    <w:p w:rsidR="007A11A2" w:rsidRPr="007A11A2" w:rsidRDefault="007A11A2" w:rsidP="007A11A2">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7A11A2">
        <w:rPr>
          <w:rFonts w:ascii="宋体" w:eastAsia="宋体" w:hAnsi="宋体" w:cs="宋体" w:hint="eastAsia"/>
          <w:color w:val="000000"/>
          <w:kern w:val="0"/>
          <w:szCs w:val="21"/>
        </w:rPr>
        <w:t>边炯与内幕信息知情人问</w:t>
      </w:r>
      <w:proofErr w:type="gramStart"/>
      <w:r w:rsidRPr="007A11A2">
        <w:rPr>
          <w:rFonts w:ascii="宋体" w:eastAsia="宋体" w:hAnsi="宋体" w:cs="宋体" w:hint="eastAsia"/>
          <w:color w:val="000000"/>
          <w:kern w:val="0"/>
          <w:szCs w:val="21"/>
        </w:rPr>
        <w:t>某鸿关系</w:t>
      </w:r>
      <w:proofErr w:type="gramEnd"/>
      <w:r w:rsidRPr="007A11A2">
        <w:rPr>
          <w:rFonts w:ascii="宋体" w:eastAsia="宋体" w:hAnsi="宋体" w:cs="宋体" w:hint="eastAsia"/>
          <w:color w:val="000000"/>
          <w:kern w:val="0"/>
          <w:szCs w:val="21"/>
        </w:rPr>
        <w:t>密切，了解摩恩电气经营现状和经营想法，知悉摩恩电气电缆主营业务发展不佳，打算战略转型环保、文化、</w:t>
      </w:r>
      <w:proofErr w:type="gramStart"/>
      <w:r w:rsidRPr="007A11A2">
        <w:rPr>
          <w:rFonts w:ascii="宋体" w:eastAsia="宋体" w:hAnsi="宋体" w:cs="宋体" w:hint="eastAsia"/>
          <w:color w:val="000000"/>
          <w:kern w:val="0"/>
          <w:szCs w:val="21"/>
        </w:rPr>
        <w:t>手游板块</w:t>
      </w:r>
      <w:proofErr w:type="gramEnd"/>
      <w:r w:rsidRPr="007A11A2">
        <w:rPr>
          <w:rFonts w:ascii="宋体" w:eastAsia="宋体" w:hAnsi="宋体" w:cs="宋体" w:hint="eastAsia"/>
          <w:color w:val="000000"/>
          <w:kern w:val="0"/>
          <w:szCs w:val="21"/>
        </w:rPr>
        <w:t>等方向。二人为长江商学院同班同学，都参加了飞雁高尔夫球队，经常相约</w:t>
      </w:r>
      <w:proofErr w:type="gramStart"/>
      <w:r w:rsidRPr="007A11A2">
        <w:rPr>
          <w:rFonts w:ascii="宋体" w:eastAsia="宋体" w:hAnsi="宋体" w:cs="宋体" w:hint="eastAsia"/>
          <w:color w:val="000000"/>
          <w:kern w:val="0"/>
          <w:szCs w:val="21"/>
        </w:rPr>
        <w:t>各地一起</w:t>
      </w:r>
      <w:proofErr w:type="gramEnd"/>
      <w:r w:rsidRPr="007A11A2">
        <w:rPr>
          <w:rFonts w:ascii="宋体" w:eastAsia="宋体" w:hAnsi="宋体" w:cs="宋体" w:hint="eastAsia"/>
          <w:color w:val="000000"/>
          <w:kern w:val="0"/>
          <w:szCs w:val="21"/>
        </w:rPr>
        <w:t>打球，有共同的长江商学院同学圈与</w:t>
      </w:r>
      <w:proofErr w:type="gramStart"/>
      <w:r w:rsidRPr="007A11A2">
        <w:rPr>
          <w:rFonts w:ascii="宋体" w:eastAsia="宋体" w:hAnsi="宋体" w:cs="宋体" w:hint="eastAsia"/>
          <w:color w:val="000000"/>
          <w:kern w:val="0"/>
          <w:szCs w:val="21"/>
        </w:rPr>
        <w:t>微信群</w:t>
      </w:r>
      <w:proofErr w:type="gramEnd"/>
      <w:r w:rsidRPr="007A11A2">
        <w:rPr>
          <w:rFonts w:ascii="宋体" w:eastAsia="宋体" w:hAnsi="宋体" w:cs="宋体" w:hint="eastAsia"/>
          <w:color w:val="000000"/>
          <w:kern w:val="0"/>
          <w:szCs w:val="21"/>
        </w:rPr>
        <w:t>。平时经常聚会吃饭，两人联系频繁。</w:t>
      </w:r>
    </w:p>
    <w:p w:rsidR="007A11A2" w:rsidRPr="007A11A2" w:rsidRDefault="007A11A2" w:rsidP="007A11A2">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7A11A2">
        <w:rPr>
          <w:rFonts w:ascii="宋体" w:eastAsia="宋体" w:hAnsi="宋体" w:cs="宋体" w:hint="eastAsia"/>
          <w:color w:val="000000"/>
          <w:kern w:val="0"/>
          <w:szCs w:val="21"/>
        </w:rPr>
        <w:t>边炯</w:t>
      </w:r>
      <w:proofErr w:type="gramStart"/>
      <w:r w:rsidRPr="007A11A2">
        <w:rPr>
          <w:rFonts w:ascii="宋体" w:eastAsia="宋体" w:hAnsi="宋体" w:cs="宋体" w:hint="eastAsia"/>
          <w:color w:val="000000"/>
          <w:kern w:val="0"/>
          <w:szCs w:val="21"/>
        </w:rPr>
        <w:t>熟悉问某鸿</w:t>
      </w:r>
      <w:proofErr w:type="gramEnd"/>
      <w:r w:rsidRPr="007A11A2">
        <w:rPr>
          <w:rFonts w:ascii="宋体" w:eastAsia="宋体" w:hAnsi="宋体" w:cs="宋体" w:hint="eastAsia"/>
          <w:color w:val="000000"/>
          <w:kern w:val="0"/>
          <w:szCs w:val="21"/>
        </w:rPr>
        <w:t>出差习惯和个性特点。一是边炯</w:t>
      </w:r>
      <w:proofErr w:type="gramStart"/>
      <w:r w:rsidRPr="007A11A2">
        <w:rPr>
          <w:rFonts w:ascii="宋体" w:eastAsia="宋体" w:hAnsi="宋体" w:cs="宋体" w:hint="eastAsia"/>
          <w:color w:val="000000"/>
          <w:kern w:val="0"/>
          <w:szCs w:val="21"/>
        </w:rPr>
        <w:t>熟悉问某鸿</w:t>
      </w:r>
      <w:proofErr w:type="gramEnd"/>
      <w:r w:rsidRPr="007A11A2">
        <w:rPr>
          <w:rFonts w:ascii="宋体" w:eastAsia="宋体" w:hAnsi="宋体" w:cs="宋体" w:hint="eastAsia"/>
          <w:color w:val="000000"/>
          <w:kern w:val="0"/>
          <w:szCs w:val="21"/>
        </w:rPr>
        <w:t>的出差习惯。边炯和</w:t>
      </w:r>
      <w:proofErr w:type="gramStart"/>
      <w:r w:rsidRPr="007A11A2">
        <w:rPr>
          <w:rFonts w:ascii="宋体" w:eastAsia="宋体" w:hAnsi="宋体" w:cs="宋体" w:hint="eastAsia"/>
          <w:color w:val="000000"/>
          <w:kern w:val="0"/>
          <w:szCs w:val="21"/>
        </w:rPr>
        <w:t>问某鸿平日</w:t>
      </w:r>
      <w:proofErr w:type="gramEnd"/>
      <w:r w:rsidRPr="007A11A2">
        <w:rPr>
          <w:rFonts w:ascii="宋体" w:eastAsia="宋体" w:hAnsi="宋体" w:cs="宋体" w:hint="eastAsia"/>
          <w:color w:val="000000"/>
          <w:kern w:val="0"/>
          <w:szCs w:val="21"/>
        </w:rPr>
        <w:t>打球、聚会联系非常频繁，有条件获悉摩恩电气重大资产重组项目的进展情况和大致地点。边炯基于其</w:t>
      </w:r>
      <w:proofErr w:type="gramStart"/>
      <w:r w:rsidRPr="007A11A2">
        <w:rPr>
          <w:rFonts w:ascii="宋体" w:eastAsia="宋体" w:hAnsi="宋体" w:cs="宋体" w:hint="eastAsia"/>
          <w:color w:val="000000"/>
          <w:kern w:val="0"/>
          <w:szCs w:val="21"/>
        </w:rPr>
        <w:t>熟悉问</w:t>
      </w:r>
      <w:proofErr w:type="gramEnd"/>
      <w:r w:rsidRPr="007A11A2">
        <w:rPr>
          <w:rFonts w:ascii="宋体" w:eastAsia="宋体" w:hAnsi="宋体" w:cs="宋体" w:hint="eastAsia"/>
          <w:color w:val="000000"/>
          <w:kern w:val="0"/>
          <w:szCs w:val="21"/>
        </w:rPr>
        <w:t>某鸿“除了看项目一般不出差”的工作习惯，凭借电话、见面联系，边炯可以判断</w:t>
      </w:r>
      <w:proofErr w:type="gramStart"/>
      <w:r w:rsidRPr="007A11A2">
        <w:rPr>
          <w:rFonts w:ascii="宋体" w:eastAsia="宋体" w:hAnsi="宋体" w:cs="宋体" w:hint="eastAsia"/>
          <w:color w:val="000000"/>
          <w:kern w:val="0"/>
          <w:szCs w:val="21"/>
        </w:rPr>
        <w:t>出问某鸿</w:t>
      </w:r>
      <w:proofErr w:type="gramEnd"/>
      <w:r w:rsidRPr="007A11A2">
        <w:rPr>
          <w:rFonts w:ascii="宋体" w:eastAsia="宋体" w:hAnsi="宋体" w:cs="宋体" w:hint="eastAsia"/>
          <w:color w:val="000000"/>
          <w:kern w:val="0"/>
          <w:szCs w:val="21"/>
        </w:rPr>
        <w:t>所在地点和战略转型工作的进展节奏。二是边炯通过与</w:t>
      </w:r>
      <w:proofErr w:type="gramStart"/>
      <w:r w:rsidRPr="007A11A2">
        <w:rPr>
          <w:rFonts w:ascii="宋体" w:eastAsia="宋体" w:hAnsi="宋体" w:cs="宋体" w:hint="eastAsia"/>
          <w:color w:val="000000"/>
          <w:kern w:val="0"/>
          <w:szCs w:val="21"/>
        </w:rPr>
        <w:t>问某鸿打球</w:t>
      </w:r>
      <w:proofErr w:type="gramEnd"/>
      <w:r w:rsidRPr="007A11A2">
        <w:rPr>
          <w:rFonts w:ascii="宋体" w:eastAsia="宋体" w:hAnsi="宋体" w:cs="宋体" w:hint="eastAsia"/>
          <w:color w:val="000000"/>
          <w:kern w:val="0"/>
          <w:szCs w:val="21"/>
        </w:rPr>
        <w:t>见面的契机，有条件确定摩恩电气战略转型的阶段性方向。2013年，问</w:t>
      </w:r>
      <w:proofErr w:type="gramStart"/>
      <w:r w:rsidRPr="007A11A2">
        <w:rPr>
          <w:rFonts w:ascii="宋体" w:eastAsia="宋体" w:hAnsi="宋体" w:cs="宋体" w:hint="eastAsia"/>
          <w:color w:val="000000"/>
          <w:kern w:val="0"/>
          <w:szCs w:val="21"/>
        </w:rPr>
        <w:t>某鸿跟</w:t>
      </w:r>
      <w:proofErr w:type="gramEnd"/>
      <w:r w:rsidRPr="007A11A2">
        <w:rPr>
          <w:rFonts w:ascii="宋体" w:eastAsia="宋体" w:hAnsi="宋体" w:cs="宋体" w:hint="eastAsia"/>
          <w:color w:val="000000"/>
          <w:kern w:val="0"/>
          <w:szCs w:val="21"/>
        </w:rPr>
        <w:t>同学打球时，提到电缆行业也不好做，让同学推荐些医药、军工、环保、文化、</w:t>
      </w:r>
      <w:proofErr w:type="gramStart"/>
      <w:r w:rsidRPr="007A11A2">
        <w:rPr>
          <w:rFonts w:ascii="宋体" w:eastAsia="宋体" w:hAnsi="宋体" w:cs="宋体" w:hint="eastAsia"/>
          <w:color w:val="000000"/>
          <w:kern w:val="0"/>
          <w:szCs w:val="21"/>
        </w:rPr>
        <w:t>手游板块</w:t>
      </w:r>
      <w:proofErr w:type="gramEnd"/>
      <w:r w:rsidRPr="007A11A2">
        <w:rPr>
          <w:rFonts w:ascii="宋体" w:eastAsia="宋体" w:hAnsi="宋体" w:cs="宋体" w:hint="eastAsia"/>
          <w:color w:val="000000"/>
          <w:kern w:val="0"/>
          <w:szCs w:val="21"/>
        </w:rPr>
        <w:t>的重组项目。</w:t>
      </w:r>
    </w:p>
    <w:p w:rsidR="007A11A2" w:rsidRPr="007A11A2" w:rsidRDefault="007A11A2" w:rsidP="007A11A2">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7A11A2">
        <w:rPr>
          <w:rFonts w:ascii="宋体" w:eastAsia="宋体" w:hAnsi="宋体" w:cs="宋体" w:hint="eastAsia"/>
          <w:color w:val="000000"/>
          <w:kern w:val="0"/>
          <w:szCs w:val="21"/>
        </w:rPr>
        <w:t>边炯与问</w:t>
      </w:r>
      <w:proofErr w:type="gramStart"/>
      <w:r w:rsidRPr="007A11A2">
        <w:rPr>
          <w:rFonts w:ascii="宋体" w:eastAsia="宋体" w:hAnsi="宋体" w:cs="宋体" w:hint="eastAsia"/>
          <w:color w:val="000000"/>
          <w:kern w:val="0"/>
          <w:szCs w:val="21"/>
        </w:rPr>
        <w:t>某鸿存在</w:t>
      </w:r>
      <w:proofErr w:type="gramEnd"/>
      <w:r w:rsidRPr="007A11A2">
        <w:rPr>
          <w:rFonts w:ascii="宋体" w:eastAsia="宋体" w:hAnsi="宋体" w:cs="宋体" w:hint="eastAsia"/>
          <w:color w:val="000000"/>
          <w:kern w:val="0"/>
          <w:szCs w:val="21"/>
        </w:rPr>
        <w:t>资金借贷关系。根据上海摩恩融资租赁股份有限公司（以下简称摩恩租赁）财务账：2014年5月15日，摩恩租赁向安徽</w:t>
      </w:r>
      <w:proofErr w:type="gramStart"/>
      <w:r w:rsidRPr="007A11A2">
        <w:rPr>
          <w:rFonts w:ascii="宋体" w:eastAsia="宋体" w:hAnsi="宋体" w:cs="宋体" w:hint="eastAsia"/>
          <w:color w:val="000000"/>
          <w:kern w:val="0"/>
          <w:szCs w:val="21"/>
        </w:rPr>
        <w:t>华都苑置业</w:t>
      </w:r>
      <w:proofErr w:type="gramEnd"/>
      <w:r w:rsidRPr="007A11A2">
        <w:rPr>
          <w:rFonts w:ascii="宋体" w:eastAsia="宋体" w:hAnsi="宋体" w:cs="宋体" w:hint="eastAsia"/>
          <w:color w:val="000000"/>
          <w:kern w:val="0"/>
          <w:szCs w:val="21"/>
        </w:rPr>
        <w:t>有限公司借款1,200万元。2014年5月15日，摩恩租赁向安徽</w:t>
      </w:r>
      <w:proofErr w:type="gramStart"/>
      <w:r w:rsidRPr="007A11A2">
        <w:rPr>
          <w:rFonts w:ascii="宋体" w:eastAsia="宋体" w:hAnsi="宋体" w:cs="宋体" w:hint="eastAsia"/>
          <w:color w:val="000000"/>
          <w:kern w:val="0"/>
          <w:szCs w:val="21"/>
        </w:rPr>
        <w:t>华都苑置业</w:t>
      </w:r>
      <w:proofErr w:type="gramEnd"/>
      <w:r w:rsidRPr="007A11A2">
        <w:rPr>
          <w:rFonts w:ascii="宋体" w:eastAsia="宋体" w:hAnsi="宋体" w:cs="宋体" w:hint="eastAsia"/>
          <w:color w:val="000000"/>
          <w:kern w:val="0"/>
          <w:szCs w:val="21"/>
        </w:rPr>
        <w:t>有限公司还款1,200万元。2014年10月15日，安徽</w:t>
      </w:r>
      <w:proofErr w:type="gramStart"/>
      <w:r w:rsidRPr="007A11A2">
        <w:rPr>
          <w:rFonts w:ascii="宋体" w:eastAsia="宋体" w:hAnsi="宋体" w:cs="宋体" w:hint="eastAsia"/>
          <w:color w:val="000000"/>
          <w:kern w:val="0"/>
          <w:szCs w:val="21"/>
        </w:rPr>
        <w:t>华都苑置业</w:t>
      </w:r>
      <w:proofErr w:type="gramEnd"/>
      <w:r w:rsidRPr="007A11A2">
        <w:rPr>
          <w:rFonts w:ascii="宋体" w:eastAsia="宋体" w:hAnsi="宋体" w:cs="宋体" w:hint="eastAsia"/>
          <w:color w:val="000000"/>
          <w:kern w:val="0"/>
          <w:szCs w:val="21"/>
        </w:rPr>
        <w:t>有限公司向摩恩电气转款690万元。此外，寿某苹银行流水显示，2014年4月1日、7月1日、8月1日，“寿某苹”账户分别向摩恩租赁转出300万元、348万元和400万元。摩恩租赁于2014年5月16日打款2,000万到安徽</w:t>
      </w:r>
      <w:proofErr w:type="gramStart"/>
      <w:r w:rsidRPr="007A11A2">
        <w:rPr>
          <w:rFonts w:ascii="宋体" w:eastAsia="宋体" w:hAnsi="宋体" w:cs="宋体" w:hint="eastAsia"/>
          <w:color w:val="000000"/>
          <w:kern w:val="0"/>
          <w:szCs w:val="21"/>
        </w:rPr>
        <w:t>华都苑置业</w:t>
      </w:r>
      <w:proofErr w:type="gramEnd"/>
      <w:r w:rsidRPr="007A11A2">
        <w:rPr>
          <w:rFonts w:ascii="宋体" w:eastAsia="宋体" w:hAnsi="宋体" w:cs="宋体" w:hint="eastAsia"/>
          <w:color w:val="000000"/>
          <w:kern w:val="0"/>
          <w:szCs w:val="21"/>
        </w:rPr>
        <w:t>有限公司“郑某耀”账号，其中1,000万通过“郑某耀”账户转入“赵某萱”账户，并于5月19日转入“寿某苹”账户。经查，摩恩电气、摩恩租赁与安徽</w:t>
      </w:r>
      <w:proofErr w:type="gramStart"/>
      <w:r w:rsidRPr="007A11A2">
        <w:rPr>
          <w:rFonts w:ascii="宋体" w:eastAsia="宋体" w:hAnsi="宋体" w:cs="宋体" w:hint="eastAsia"/>
          <w:color w:val="000000"/>
          <w:kern w:val="0"/>
          <w:szCs w:val="21"/>
        </w:rPr>
        <w:t>华都苑置业</w:t>
      </w:r>
      <w:proofErr w:type="gramEnd"/>
      <w:r w:rsidRPr="007A11A2">
        <w:rPr>
          <w:rFonts w:ascii="宋体" w:eastAsia="宋体" w:hAnsi="宋体" w:cs="宋体" w:hint="eastAsia"/>
          <w:color w:val="000000"/>
          <w:kern w:val="0"/>
          <w:szCs w:val="21"/>
        </w:rPr>
        <w:t>有限公司并无业务往来。</w:t>
      </w:r>
    </w:p>
    <w:p w:rsidR="007A11A2" w:rsidRPr="007A11A2" w:rsidRDefault="007A11A2" w:rsidP="007A11A2">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7A11A2">
        <w:rPr>
          <w:rFonts w:ascii="宋体" w:eastAsia="宋体" w:hAnsi="宋体" w:cs="宋体" w:hint="eastAsia"/>
          <w:color w:val="000000"/>
          <w:kern w:val="0"/>
          <w:szCs w:val="21"/>
        </w:rPr>
        <w:t>（五）“刘某”等2个账户相关交易行为明显异常</w:t>
      </w:r>
    </w:p>
    <w:p w:rsidR="007A11A2" w:rsidRPr="007A11A2" w:rsidRDefault="007A11A2" w:rsidP="007A11A2">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7A11A2">
        <w:rPr>
          <w:rFonts w:ascii="宋体" w:eastAsia="宋体" w:hAnsi="宋体" w:cs="宋体" w:hint="eastAsia"/>
          <w:color w:val="000000"/>
          <w:kern w:val="0"/>
          <w:szCs w:val="21"/>
        </w:rPr>
        <w:lastRenderedPageBreak/>
        <w:t>“刘某”、“边某洪”2个账户都是边炯在敏感期内借用他人名义，集中突击开户，交易品种单一，边炯由“从未交易”到“大量单一”买入，与平时交易习惯不同。摩恩电气公开信息并无明显变化，集中买入行为与摩恩电气公开信息反映的基本面明显背离。</w:t>
      </w:r>
    </w:p>
    <w:p w:rsidR="007A11A2" w:rsidRPr="007A11A2" w:rsidRDefault="007A11A2" w:rsidP="007A11A2">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7A11A2">
        <w:rPr>
          <w:rFonts w:ascii="宋体" w:eastAsia="宋体" w:hAnsi="宋体" w:cs="宋体" w:hint="eastAsia"/>
          <w:color w:val="000000"/>
          <w:kern w:val="0"/>
          <w:szCs w:val="21"/>
        </w:rPr>
        <w:t>资金进出时间、买卖时点与边炯和</w:t>
      </w:r>
      <w:proofErr w:type="gramStart"/>
      <w:r w:rsidRPr="007A11A2">
        <w:rPr>
          <w:rFonts w:ascii="宋体" w:eastAsia="宋体" w:hAnsi="宋体" w:cs="宋体" w:hint="eastAsia"/>
          <w:color w:val="000000"/>
          <w:kern w:val="0"/>
          <w:szCs w:val="21"/>
        </w:rPr>
        <w:t>问某鸿联络</w:t>
      </w:r>
      <w:proofErr w:type="gramEnd"/>
      <w:r w:rsidRPr="007A11A2">
        <w:rPr>
          <w:rFonts w:ascii="宋体" w:eastAsia="宋体" w:hAnsi="宋体" w:cs="宋体" w:hint="eastAsia"/>
          <w:color w:val="000000"/>
          <w:kern w:val="0"/>
          <w:szCs w:val="21"/>
        </w:rPr>
        <w:t>接触时间、内幕信息形成、变化、公开时间基本一致，相关交易行为明显异常。一是“刘某”、“边某洪”账户于2014年7月17日完成资金调拨后，分别于7月22日和7月21日首次买入“摩恩电气”，而摩恩电气正是在7月17日与雷尚科技商谈《双方框架方案原则及时间表（意向稿）》，7月18日</w:t>
      </w:r>
      <w:proofErr w:type="gramStart"/>
      <w:r w:rsidRPr="007A11A2">
        <w:rPr>
          <w:rFonts w:ascii="宋体" w:eastAsia="宋体" w:hAnsi="宋体" w:cs="宋体" w:hint="eastAsia"/>
          <w:color w:val="000000"/>
          <w:kern w:val="0"/>
          <w:szCs w:val="21"/>
        </w:rPr>
        <w:t>问某鸿和</w:t>
      </w:r>
      <w:proofErr w:type="gramEnd"/>
      <w:r w:rsidRPr="007A11A2">
        <w:rPr>
          <w:rFonts w:ascii="宋体" w:eastAsia="宋体" w:hAnsi="宋体" w:cs="宋体" w:hint="eastAsia"/>
          <w:color w:val="000000"/>
          <w:kern w:val="0"/>
          <w:szCs w:val="21"/>
        </w:rPr>
        <w:t>边炯在深圳见过面，打过一场高尔夫球，7月21日由中介机构长城证券保荐代表人</w:t>
      </w:r>
      <w:proofErr w:type="gramStart"/>
      <w:r w:rsidRPr="007A11A2">
        <w:rPr>
          <w:rFonts w:ascii="宋体" w:eastAsia="宋体" w:hAnsi="宋体" w:cs="宋体" w:hint="eastAsia"/>
          <w:color w:val="000000"/>
          <w:kern w:val="0"/>
          <w:szCs w:val="21"/>
        </w:rPr>
        <w:t>田某华发送</w:t>
      </w:r>
      <w:proofErr w:type="gramEnd"/>
      <w:r w:rsidRPr="007A11A2">
        <w:rPr>
          <w:rFonts w:ascii="宋体" w:eastAsia="宋体" w:hAnsi="宋体" w:cs="宋体" w:hint="eastAsia"/>
          <w:color w:val="000000"/>
          <w:kern w:val="0"/>
          <w:szCs w:val="21"/>
        </w:rPr>
        <w:t>《尽调清单》给雷尚科技王某B。</w:t>
      </w:r>
      <w:proofErr w:type="gramStart"/>
      <w:r w:rsidRPr="007A11A2">
        <w:rPr>
          <w:rFonts w:ascii="宋体" w:eastAsia="宋体" w:hAnsi="宋体" w:cs="宋体" w:hint="eastAsia"/>
          <w:color w:val="000000"/>
          <w:kern w:val="0"/>
          <w:szCs w:val="21"/>
        </w:rPr>
        <w:t>据问某鸿</w:t>
      </w:r>
      <w:proofErr w:type="gramEnd"/>
      <w:r w:rsidRPr="007A11A2">
        <w:rPr>
          <w:rFonts w:ascii="宋体" w:eastAsia="宋体" w:hAnsi="宋体" w:cs="宋体" w:hint="eastAsia"/>
          <w:color w:val="000000"/>
          <w:kern w:val="0"/>
          <w:szCs w:val="21"/>
        </w:rPr>
        <w:t>通讯记录显示，边炯在买入股票期间与其都存在通话和短信联系。二是10月20日摩恩电气复牌当日，上述2个账户全部清仓所持“摩恩电气”。</w:t>
      </w:r>
    </w:p>
    <w:p w:rsidR="007A11A2" w:rsidRPr="007A11A2" w:rsidRDefault="007A11A2" w:rsidP="007A11A2">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7A11A2">
        <w:rPr>
          <w:rFonts w:ascii="宋体" w:eastAsia="宋体" w:hAnsi="宋体" w:cs="宋体" w:hint="eastAsia"/>
          <w:color w:val="000000"/>
          <w:kern w:val="0"/>
          <w:szCs w:val="21"/>
        </w:rPr>
        <w:t>上述违法事实，有公司公告、账户资料、相关会议记录、银行流水、通讯记录和相关人员询问笔录等证据证明。</w:t>
      </w:r>
    </w:p>
    <w:p w:rsidR="007A11A2" w:rsidRPr="007A11A2" w:rsidRDefault="007A11A2" w:rsidP="007A11A2">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7A11A2">
        <w:rPr>
          <w:rFonts w:ascii="宋体" w:eastAsia="宋体" w:hAnsi="宋体" w:cs="宋体" w:hint="eastAsia"/>
          <w:color w:val="000000"/>
          <w:kern w:val="0"/>
          <w:szCs w:val="21"/>
        </w:rPr>
        <w:t>边炯的上述行为违反《证券法》第七十三条、七十六条第一款的规定，构成《证券法》第二百零二条所述的内幕交易行为。</w:t>
      </w:r>
    </w:p>
    <w:p w:rsidR="007A11A2" w:rsidRPr="007A11A2" w:rsidRDefault="007A11A2" w:rsidP="007A11A2">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7A11A2">
        <w:rPr>
          <w:rFonts w:ascii="宋体" w:eastAsia="宋体" w:hAnsi="宋体" w:cs="宋体" w:hint="eastAsia"/>
          <w:color w:val="000000"/>
          <w:kern w:val="0"/>
          <w:szCs w:val="21"/>
        </w:rPr>
        <w:t>根据当事人违法行为的事实、性质、情节和社会危害程度，依据《证券法》第二百零二条的规定，我会决定：对边</w:t>
      </w:r>
      <w:proofErr w:type="gramStart"/>
      <w:r w:rsidRPr="007A11A2">
        <w:rPr>
          <w:rFonts w:ascii="宋体" w:eastAsia="宋体" w:hAnsi="宋体" w:cs="宋体" w:hint="eastAsia"/>
          <w:color w:val="000000"/>
          <w:kern w:val="0"/>
          <w:szCs w:val="21"/>
        </w:rPr>
        <w:t>炯</w:t>
      </w:r>
      <w:proofErr w:type="gramEnd"/>
      <w:r w:rsidRPr="007A11A2">
        <w:rPr>
          <w:rFonts w:ascii="宋体" w:eastAsia="宋体" w:hAnsi="宋体" w:cs="宋体" w:hint="eastAsia"/>
          <w:color w:val="000000"/>
          <w:kern w:val="0"/>
          <w:szCs w:val="21"/>
        </w:rPr>
        <w:t>没收违法所得1,042,046.19元，并处以3,126,138.57元的罚款。 </w:t>
      </w:r>
    </w:p>
    <w:p w:rsidR="007A11A2" w:rsidRPr="007A11A2" w:rsidRDefault="007A11A2" w:rsidP="007A11A2">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7A11A2">
        <w:rPr>
          <w:rFonts w:ascii="宋体" w:eastAsia="宋体" w:hAnsi="宋体" w:cs="宋体" w:hint="eastAsia"/>
          <w:color w:val="000000"/>
          <w:kern w:val="0"/>
          <w:szCs w:val="21"/>
        </w:rPr>
        <w:t>上述当事人应自收到本处罚决定书之日起15日内，将罚没款汇交中国证券监督管理委员会（财政</w:t>
      </w:r>
      <w:proofErr w:type="gramStart"/>
      <w:r w:rsidRPr="007A11A2">
        <w:rPr>
          <w:rFonts w:ascii="宋体" w:eastAsia="宋体" w:hAnsi="宋体" w:cs="宋体" w:hint="eastAsia"/>
          <w:color w:val="000000"/>
          <w:kern w:val="0"/>
          <w:szCs w:val="21"/>
        </w:rPr>
        <w:t>汇缴专户</w:t>
      </w:r>
      <w:proofErr w:type="gramEnd"/>
      <w:r w:rsidRPr="007A11A2">
        <w:rPr>
          <w:rFonts w:ascii="宋体" w:eastAsia="宋体" w:hAnsi="宋体" w:cs="宋体" w:hint="eastAsia"/>
          <w:color w:val="000000"/>
          <w:kern w:val="0"/>
          <w:szCs w:val="21"/>
        </w:rPr>
        <w:t>），开户银行：中信银行总行营业部，账号：7111010189800000162，由该行直接上缴国库，并将注有当事人名称的付款凭证复印件送中国证券监督管理委员会稽查局备案。当事人如果对本处罚决定不服，可在收到本处罚决定书之日起60日内向中国证券监督管理委员会申请行政复议，也可在收到本处罚决定书之日起6个月内直接向有管辖权的人民法院提起行政诉讼。复议和诉讼期间，上述决定不停止执行。 </w:t>
      </w:r>
    </w:p>
    <w:p w:rsidR="007A11A2" w:rsidRPr="007A11A2" w:rsidRDefault="007A11A2" w:rsidP="007A11A2">
      <w:pPr>
        <w:widowControl/>
        <w:shd w:val="clear" w:color="auto" w:fill="FFFFFF"/>
        <w:spacing w:line="360" w:lineRule="atLeast"/>
        <w:jc w:val="left"/>
        <w:rPr>
          <w:rFonts w:ascii="楷体" w:eastAsia="楷体" w:hAnsi="楷体" w:cs="宋体" w:hint="eastAsia"/>
          <w:color w:val="000000"/>
          <w:kern w:val="0"/>
          <w:sz w:val="24"/>
          <w:szCs w:val="24"/>
        </w:rPr>
      </w:pPr>
      <w:r w:rsidRPr="007A11A2">
        <w:rPr>
          <w:rFonts w:ascii="宋体" w:eastAsia="宋体" w:hAnsi="宋体" w:cs="宋体" w:hint="eastAsia"/>
          <w:color w:val="000000"/>
          <w:kern w:val="0"/>
          <w:szCs w:val="21"/>
        </w:rPr>
        <w:t> </w:t>
      </w:r>
    </w:p>
    <w:p w:rsidR="007A11A2" w:rsidRPr="007A11A2" w:rsidRDefault="007A11A2" w:rsidP="007A11A2">
      <w:pPr>
        <w:widowControl/>
        <w:shd w:val="clear" w:color="auto" w:fill="FFFFFF"/>
        <w:spacing w:line="360" w:lineRule="atLeast"/>
        <w:jc w:val="left"/>
        <w:rPr>
          <w:rFonts w:ascii="楷体" w:eastAsia="楷体" w:hAnsi="楷体" w:cs="宋体" w:hint="eastAsia"/>
          <w:color w:val="000000"/>
          <w:kern w:val="0"/>
          <w:sz w:val="24"/>
          <w:szCs w:val="24"/>
        </w:rPr>
      </w:pPr>
      <w:r w:rsidRPr="007A11A2">
        <w:rPr>
          <w:rFonts w:ascii="宋体" w:eastAsia="宋体" w:hAnsi="宋体" w:cs="宋体" w:hint="eastAsia"/>
          <w:color w:val="000000"/>
          <w:kern w:val="0"/>
          <w:szCs w:val="21"/>
        </w:rPr>
        <w:t> </w:t>
      </w:r>
    </w:p>
    <w:p w:rsidR="007A11A2" w:rsidRPr="007A11A2" w:rsidRDefault="007A11A2" w:rsidP="007A11A2">
      <w:pPr>
        <w:widowControl/>
        <w:shd w:val="clear" w:color="auto" w:fill="FFFFFF"/>
        <w:spacing w:line="360" w:lineRule="atLeast"/>
        <w:jc w:val="left"/>
        <w:rPr>
          <w:rFonts w:ascii="楷体" w:eastAsia="楷体" w:hAnsi="楷体" w:cs="宋体" w:hint="eastAsia"/>
          <w:color w:val="000000"/>
          <w:kern w:val="0"/>
          <w:sz w:val="24"/>
          <w:szCs w:val="24"/>
        </w:rPr>
      </w:pPr>
      <w:r w:rsidRPr="007A11A2">
        <w:rPr>
          <w:rFonts w:ascii="宋体" w:eastAsia="宋体" w:hAnsi="宋体" w:cs="宋体" w:hint="eastAsia"/>
          <w:color w:val="000000"/>
          <w:kern w:val="0"/>
          <w:szCs w:val="21"/>
        </w:rPr>
        <w:t> </w:t>
      </w:r>
    </w:p>
    <w:p w:rsidR="007A11A2" w:rsidRPr="007A11A2" w:rsidRDefault="007A11A2" w:rsidP="007A11A2">
      <w:pPr>
        <w:widowControl/>
        <w:shd w:val="clear" w:color="auto" w:fill="FFFFFF"/>
        <w:spacing w:line="360" w:lineRule="atLeast"/>
        <w:jc w:val="left"/>
        <w:rPr>
          <w:rFonts w:ascii="楷体" w:eastAsia="楷体" w:hAnsi="楷体" w:cs="宋体" w:hint="eastAsia"/>
          <w:color w:val="000000"/>
          <w:kern w:val="0"/>
          <w:sz w:val="24"/>
          <w:szCs w:val="24"/>
        </w:rPr>
      </w:pPr>
      <w:r w:rsidRPr="007A11A2">
        <w:rPr>
          <w:rFonts w:ascii="宋体" w:eastAsia="宋体" w:hAnsi="宋体" w:cs="宋体" w:hint="eastAsia"/>
          <w:color w:val="000000"/>
          <w:kern w:val="0"/>
          <w:szCs w:val="21"/>
        </w:rPr>
        <w:t> </w:t>
      </w:r>
    </w:p>
    <w:p w:rsidR="007A11A2" w:rsidRPr="007A11A2" w:rsidRDefault="007A11A2" w:rsidP="007A11A2">
      <w:pPr>
        <w:widowControl/>
        <w:shd w:val="clear" w:color="auto" w:fill="FFFFFF"/>
        <w:wordWrap w:val="0"/>
        <w:spacing w:line="360" w:lineRule="atLeast"/>
        <w:jc w:val="right"/>
        <w:rPr>
          <w:rFonts w:ascii="楷体" w:eastAsia="楷体" w:hAnsi="楷体" w:cs="宋体" w:hint="eastAsia"/>
          <w:color w:val="000000"/>
          <w:kern w:val="0"/>
          <w:sz w:val="24"/>
          <w:szCs w:val="24"/>
        </w:rPr>
      </w:pPr>
      <w:r w:rsidRPr="007A11A2">
        <w:rPr>
          <w:rFonts w:ascii="宋体" w:eastAsia="宋体" w:hAnsi="宋体" w:cs="宋体" w:hint="eastAsia"/>
          <w:color w:val="000000"/>
          <w:kern w:val="0"/>
          <w:szCs w:val="21"/>
        </w:rPr>
        <w:t>中国证监会</w:t>
      </w:r>
      <w:proofErr w:type="gramStart"/>
      <w:r w:rsidRPr="007A11A2">
        <w:rPr>
          <w:rFonts w:ascii="宋体" w:eastAsia="宋体" w:hAnsi="宋体" w:cs="宋体" w:hint="eastAsia"/>
          <w:color w:val="000000"/>
          <w:kern w:val="0"/>
          <w:szCs w:val="21"/>
        </w:rPr>
        <w:t xml:space="preserve">　　　　　</w:t>
      </w:r>
      <w:proofErr w:type="gramEnd"/>
      <w:r w:rsidRPr="007A11A2">
        <w:rPr>
          <w:rFonts w:ascii="宋体" w:eastAsia="宋体" w:hAnsi="宋体" w:cs="宋体" w:hint="eastAsia"/>
          <w:color w:val="000000"/>
          <w:kern w:val="0"/>
          <w:szCs w:val="21"/>
        </w:rPr>
        <w:t> </w:t>
      </w:r>
    </w:p>
    <w:p w:rsidR="007A11A2" w:rsidRPr="007A11A2" w:rsidRDefault="007A11A2" w:rsidP="007A11A2">
      <w:pPr>
        <w:widowControl/>
        <w:shd w:val="clear" w:color="auto" w:fill="FFFFFF"/>
        <w:wordWrap w:val="0"/>
        <w:spacing w:line="360" w:lineRule="atLeast"/>
        <w:jc w:val="right"/>
        <w:rPr>
          <w:rFonts w:ascii="楷体" w:eastAsia="楷体" w:hAnsi="楷体" w:cs="宋体" w:hint="eastAsia"/>
          <w:color w:val="000000"/>
          <w:kern w:val="0"/>
          <w:sz w:val="24"/>
          <w:szCs w:val="24"/>
        </w:rPr>
      </w:pPr>
      <w:r w:rsidRPr="007A11A2">
        <w:rPr>
          <w:rFonts w:ascii="宋体" w:eastAsia="宋体" w:hAnsi="宋体" w:cs="宋体" w:hint="eastAsia"/>
          <w:color w:val="000000"/>
          <w:kern w:val="0"/>
          <w:szCs w:val="21"/>
        </w:rPr>
        <w:t xml:space="preserve">2018年7月20日　　</w:t>
      </w:r>
      <w:proofErr w:type="gramStart"/>
      <w:r w:rsidRPr="007A11A2">
        <w:rPr>
          <w:rFonts w:ascii="宋体" w:eastAsia="宋体" w:hAnsi="宋体" w:cs="宋体" w:hint="eastAsia"/>
          <w:color w:val="000000"/>
          <w:kern w:val="0"/>
          <w:szCs w:val="21"/>
        </w:rPr>
        <w:t xml:space="preserve">　　</w:t>
      </w:r>
      <w:proofErr w:type="gramEnd"/>
    </w:p>
    <w:p w:rsidR="007A11A2" w:rsidRPr="007A11A2" w:rsidRDefault="007A11A2" w:rsidP="007A11A2">
      <w:pPr>
        <w:widowControl/>
        <w:shd w:val="clear" w:color="auto" w:fill="FFFFFF"/>
        <w:jc w:val="center"/>
        <w:rPr>
          <w:rFonts w:ascii="微软雅黑" w:eastAsia="微软雅黑" w:hAnsi="微软雅黑" w:cs="宋体" w:hint="eastAsia"/>
          <w:color w:val="000000"/>
          <w:kern w:val="0"/>
          <w:sz w:val="18"/>
          <w:szCs w:val="18"/>
        </w:rPr>
      </w:pPr>
    </w:p>
    <w:tbl>
      <w:tblPr>
        <w:tblW w:w="0" w:type="auto"/>
        <w:jc w:val="center"/>
        <w:tblCellSpacing w:w="15" w:type="dxa"/>
        <w:tblCellMar>
          <w:left w:w="0" w:type="dxa"/>
          <w:right w:w="0" w:type="dxa"/>
        </w:tblCellMar>
        <w:tblLook w:val="04A0" w:firstRow="1" w:lastRow="0" w:firstColumn="1" w:lastColumn="0" w:noHBand="0" w:noVBand="1"/>
      </w:tblPr>
      <w:tblGrid>
        <w:gridCol w:w="945"/>
        <w:gridCol w:w="1230"/>
        <w:gridCol w:w="1230"/>
        <w:gridCol w:w="1245"/>
      </w:tblGrid>
      <w:tr w:rsidR="007A11A2" w:rsidRPr="007A11A2" w:rsidTr="007A11A2">
        <w:trPr>
          <w:tblCellSpacing w:w="15" w:type="dxa"/>
          <w:jc w:val="center"/>
        </w:trPr>
        <w:tc>
          <w:tcPr>
            <w:tcW w:w="900" w:type="dxa"/>
            <w:vAlign w:val="center"/>
            <w:hideMark/>
          </w:tcPr>
          <w:p w:rsidR="007A11A2" w:rsidRPr="007A11A2" w:rsidRDefault="007A11A2" w:rsidP="007A11A2">
            <w:pPr>
              <w:widowControl/>
              <w:jc w:val="left"/>
              <w:rPr>
                <w:rFonts w:ascii="宋体" w:eastAsia="宋体" w:hAnsi="宋体" w:cs="宋体" w:hint="eastAsia"/>
                <w:kern w:val="0"/>
                <w:sz w:val="18"/>
                <w:szCs w:val="18"/>
              </w:rPr>
            </w:pPr>
            <w:r w:rsidRPr="007A11A2">
              <w:rPr>
                <w:rFonts w:ascii="宋体" w:eastAsia="宋体" w:hAnsi="宋体" w:cs="宋体"/>
                <w:kern w:val="0"/>
                <w:sz w:val="18"/>
                <w:szCs w:val="18"/>
              </w:rPr>
              <w:t> </w:t>
            </w:r>
          </w:p>
        </w:tc>
        <w:tc>
          <w:tcPr>
            <w:tcW w:w="1200" w:type="dxa"/>
            <w:vAlign w:val="center"/>
            <w:hideMark/>
          </w:tcPr>
          <w:p w:rsidR="007A11A2" w:rsidRPr="007A11A2" w:rsidRDefault="007A11A2" w:rsidP="007A11A2">
            <w:pPr>
              <w:widowControl/>
              <w:jc w:val="left"/>
              <w:rPr>
                <w:rFonts w:ascii="宋体" w:eastAsia="宋体" w:hAnsi="宋体" w:cs="宋体"/>
                <w:kern w:val="0"/>
                <w:sz w:val="18"/>
                <w:szCs w:val="18"/>
              </w:rPr>
            </w:pPr>
            <w:r w:rsidRPr="007A11A2">
              <w:rPr>
                <w:rFonts w:ascii="宋体" w:eastAsia="宋体" w:hAnsi="宋体" w:cs="宋体"/>
                <w:noProof/>
                <w:color w:val="0000FF"/>
                <w:kern w:val="0"/>
                <w:sz w:val="18"/>
                <w:szCs w:val="18"/>
              </w:rPr>
              <w:drawing>
                <wp:inline distT="0" distB="0" distL="0" distR="0">
                  <wp:extent cx="666750" cy="171450"/>
                  <wp:effectExtent l="0" t="0" r="0" b="0"/>
                  <wp:docPr id="3" name="图片 3">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7A11A2" w:rsidRPr="007A11A2" w:rsidRDefault="007A11A2" w:rsidP="007A11A2">
            <w:pPr>
              <w:widowControl/>
              <w:jc w:val="left"/>
              <w:rPr>
                <w:rFonts w:ascii="宋体" w:eastAsia="宋体" w:hAnsi="宋体" w:cs="宋体"/>
                <w:kern w:val="0"/>
                <w:sz w:val="18"/>
                <w:szCs w:val="18"/>
              </w:rPr>
            </w:pPr>
            <w:r w:rsidRPr="007A11A2">
              <w:rPr>
                <w:rFonts w:ascii="宋体" w:eastAsia="宋体" w:hAnsi="宋体" w:cs="宋体"/>
                <w:noProof/>
                <w:color w:val="0000FF"/>
                <w:kern w:val="0"/>
                <w:sz w:val="18"/>
                <w:szCs w:val="18"/>
              </w:rPr>
              <w:drawing>
                <wp:inline distT="0" distB="0" distL="0" distR="0">
                  <wp:extent cx="666750" cy="171450"/>
                  <wp:effectExtent l="0" t="0" r="0" b="0"/>
                  <wp:docPr id="2" name="图片 2">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7"/>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7A11A2" w:rsidRPr="007A11A2" w:rsidRDefault="007A11A2" w:rsidP="007A11A2">
            <w:pPr>
              <w:widowControl/>
              <w:jc w:val="left"/>
              <w:rPr>
                <w:rFonts w:ascii="宋体" w:eastAsia="宋体" w:hAnsi="宋体" w:cs="宋体"/>
                <w:kern w:val="0"/>
                <w:sz w:val="18"/>
                <w:szCs w:val="18"/>
              </w:rPr>
            </w:pPr>
            <w:r w:rsidRPr="007A11A2">
              <w:rPr>
                <w:rFonts w:ascii="宋体" w:eastAsia="宋体" w:hAnsi="宋体" w:cs="宋体"/>
                <w:noProof/>
                <w:color w:val="0000FF"/>
                <w:kern w:val="0"/>
                <w:sz w:val="18"/>
                <w:szCs w:val="18"/>
              </w:rPr>
              <w:drawing>
                <wp:inline distT="0" distB="0" distL="0" distR="0">
                  <wp:extent cx="666750" cy="171450"/>
                  <wp:effectExtent l="0" t="0" r="0" b="0"/>
                  <wp:docPr id="1" name="图片 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7"/>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r>
    </w:tbl>
    <w:p w:rsidR="007A11A2" w:rsidRPr="007A11A2" w:rsidRDefault="007A11A2" w:rsidP="007A11A2">
      <w:pPr>
        <w:widowControl/>
        <w:jc w:val="center"/>
        <w:rPr>
          <w:rFonts w:ascii="微软雅黑" w:eastAsia="微软雅黑" w:hAnsi="微软雅黑" w:cs="宋体"/>
          <w:color w:val="515151"/>
          <w:kern w:val="0"/>
          <w:sz w:val="18"/>
          <w:szCs w:val="18"/>
        </w:rPr>
      </w:pPr>
      <w:hyperlink r:id="rId11" w:tgtFrame="_blank" w:history="1">
        <w:r w:rsidRPr="007A11A2">
          <w:rPr>
            <w:rFonts w:ascii="微软雅黑" w:eastAsia="微软雅黑" w:hAnsi="微软雅黑" w:cs="宋体" w:hint="eastAsia"/>
            <w:color w:val="0000FF"/>
            <w:kern w:val="0"/>
            <w:sz w:val="18"/>
            <w:szCs w:val="18"/>
            <w:u w:val="single"/>
          </w:rPr>
          <w:t>关于我们</w:t>
        </w:r>
      </w:hyperlink>
      <w:r w:rsidRPr="007A11A2">
        <w:rPr>
          <w:rFonts w:ascii="微软雅黑" w:eastAsia="微软雅黑" w:hAnsi="微软雅黑" w:cs="宋体" w:hint="eastAsia"/>
          <w:color w:val="515151"/>
          <w:kern w:val="0"/>
          <w:sz w:val="18"/>
          <w:szCs w:val="18"/>
        </w:rPr>
        <w:t> - </w:t>
      </w:r>
      <w:hyperlink r:id="rId12" w:tgtFrame="_blank" w:history="1">
        <w:r w:rsidRPr="007A11A2">
          <w:rPr>
            <w:rFonts w:ascii="微软雅黑" w:eastAsia="微软雅黑" w:hAnsi="微软雅黑" w:cs="宋体" w:hint="eastAsia"/>
            <w:color w:val="0000FF"/>
            <w:kern w:val="0"/>
            <w:sz w:val="18"/>
            <w:szCs w:val="18"/>
            <w:u w:val="single"/>
          </w:rPr>
          <w:t>法律声明</w:t>
        </w:r>
      </w:hyperlink>
      <w:r w:rsidRPr="007A11A2">
        <w:rPr>
          <w:rFonts w:ascii="微软雅黑" w:eastAsia="微软雅黑" w:hAnsi="微软雅黑" w:cs="宋体" w:hint="eastAsia"/>
          <w:color w:val="515151"/>
          <w:kern w:val="0"/>
          <w:sz w:val="18"/>
          <w:szCs w:val="18"/>
        </w:rPr>
        <w:t> - </w:t>
      </w:r>
      <w:hyperlink r:id="rId13" w:tgtFrame="_blank" w:history="1">
        <w:r w:rsidRPr="007A11A2">
          <w:rPr>
            <w:rFonts w:ascii="微软雅黑" w:eastAsia="微软雅黑" w:hAnsi="微软雅黑" w:cs="宋体" w:hint="eastAsia"/>
            <w:color w:val="0000FF"/>
            <w:kern w:val="0"/>
            <w:sz w:val="18"/>
            <w:szCs w:val="18"/>
            <w:u w:val="single"/>
          </w:rPr>
          <w:t>联系我们</w:t>
        </w:r>
      </w:hyperlink>
    </w:p>
    <w:p w:rsidR="007A11A2" w:rsidRPr="007A11A2" w:rsidRDefault="007A11A2" w:rsidP="007A11A2">
      <w:pPr>
        <w:widowControl/>
        <w:jc w:val="center"/>
        <w:rPr>
          <w:rFonts w:ascii="微软雅黑" w:eastAsia="微软雅黑" w:hAnsi="微软雅黑" w:cs="宋体" w:hint="eastAsia"/>
          <w:color w:val="515151"/>
          <w:kern w:val="0"/>
          <w:sz w:val="18"/>
          <w:szCs w:val="18"/>
        </w:rPr>
      </w:pPr>
      <w:r w:rsidRPr="007A11A2">
        <w:rPr>
          <w:rFonts w:ascii="微软雅黑" w:eastAsia="微软雅黑" w:hAnsi="微软雅黑" w:cs="宋体" w:hint="eastAsia"/>
          <w:color w:val="515151"/>
          <w:kern w:val="0"/>
          <w:sz w:val="18"/>
          <w:szCs w:val="18"/>
        </w:rPr>
        <w:t>版权所有：中国证券监督管理委员会 京ICP备 05035542号</w:t>
      </w:r>
    </w:p>
    <w:p w:rsidR="007A11A2" w:rsidRPr="007A11A2" w:rsidRDefault="007A11A2" w:rsidP="007A11A2">
      <w:pPr>
        <w:widowControl/>
        <w:jc w:val="center"/>
        <w:rPr>
          <w:rFonts w:ascii="微软雅黑" w:eastAsia="微软雅黑" w:hAnsi="微软雅黑" w:cs="宋体" w:hint="eastAsia"/>
          <w:color w:val="515151"/>
          <w:kern w:val="0"/>
          <w:sz w:val="18"/>
          <w:szCs w:val="18"/>
        </w:rPr>
      </w:pPr>
      <w:r w:rsidRPr="007A11A2">
        <w:rPr>
          <w:rFonts w:ascii="微软雅黑" w:eastAsia="微软雅黑" w:hAnsi="微软雅黑" w:cs="宋体" w:hint="eastAsia"/>
          <w:color w:val="515151"/>
          <w:kern w:val="0"/>
          <w:sz w:val="18"/>
          <w:szCs w:val="18"/>
        </w:rPr>
        <w:t>地址：北京市西城区金融大街19号富凯大厦A座 邮编：100033</w:t>
      </w:r>
    </w:p>
    <w:p w:rsidR="007A11A2" w:rsidRPr="007A11A2" w:rsidRDefault="007A11A2" w:rsidP="007A11A2">
      <w:pPr>
        <w:widowControl/>
        <w:jc w:val="center"/>
        <w:rPr>
          <w:rFonts w:ascii="微软雅黑" w:eastAsia="微软雅黑" w:hAnsi="微软雅黑" w:cs="宋体" w:hint="eastAsia"/>
          <w:color w:val="515151"/>
          <w:kern w:val="0"/>
          <w:sz w:val="18"/>
          <w:szCs w:val="18"/>
        </w:rPr>
      </w:pPr>
      <w:r w:rsidRPr="007A11A2">
        <w:rPr>
          <w:rFonts w:ascii="微软雅黑" w:eastAsia="微软雅黑" w:hAnsi="微软雅黑" w:cs="宋体" w:hint="eastAsia"/>
          <w:color w:val="515151"/>
          <w:kern w:val="0"/>
          <w:sz w:val="18"/>
          <w:szCs w:val="18"/>
        </w:rPr>
        <w:t>建议使用IE5.5以上浏览器，分辨率1024*768</w:t>
      </w:r>
    </w:p>
    <w:p w:rsidR="00A55C11" w:rsidRPr="007A11A2" w:rsidRDefault="00A55C11"/>
    <w:sectPr w:rsidR="00A55C11" w:rsidRPr="007A11A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11A2"/>
    <w:rsid w:val="007A11A2"/>
    <w:rsid w:val="00A55C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BC97D4-2366-4AF3-B273-5C88DAEA2F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7A11A2"/>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7A11A2"/>
    <w:rPr>
      <w:b/>
      <w:bCs/>
    </w:rPr>
  </w:style>
  <w:style w:type="paragraph" w:customStyle="1" w:styleId="p0">
    <w:name w:val="p0"/>
    <w:basedOn w:val="a"/>
    <w:rsid w:val="007A11A2"/>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7A11A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88916">
      <w:bodyDiv w:val="1"/>
      <w:marLeft w:val="0"/>
      <w:marRight w:val="0"/>
      <w:marTop w:val="0"/>
      <w:marBottom w:val="0"/>
      <w:divBdr>
        <w:top w:val="none" w:sz="0" w:space="0" w:color="auto"/>
        <w:left w:val="none" w:sz="0" w:space="0" w:color="auto"/>
        <w:bottom w:val="none" w:sz="0" w:space="0" w:color="auto"/>
        <w:right w:val="none" w:sz="0" w:space="0" w:color="auto"/>
      </w:divBdr>
      <w:divsChild>
        <w:div w:id="1954747040">
          <w:marLeft w:val="0"/>
          <w:marRight w:val="0"/>
          <w:marTop w:val="150"/>
          <w:marBottom w:val="150"/>
          <w:divBdr>
            <w:top w:val="none" w:sz="0" w:space="0" w:color="auto"/>
            <w:left w:val="none" w:sz="0" w:space="0" w:color="auto"/>
            <w:bottom w:val="none" w:sz="0" w:space="0" w:color="auto"/>
            <w:right w:val="none" w:sz="0" w:space="0" w:color="auto"/>
          </w:divBdr>
        </w:div>
        <w:div w:id="1867399974">
          <w:marLeft w:val="0"/>
          <w:marRight w:val="0"/>
          <w:marTop w:val="0"/>
          <w:marBottom w:val="0"/>
          <w:divBdr>
            <w:top w:val="single" w:sz="6" w:space="8" w:color="B5B5B5"/>
            <w:left w:val="single" w:sz="6" w:space="0" w:color="B5B5B5"/>
            <w:bottom w:val="single" w:sz="6" w:space="8" w:color="B5B5B5"/>
            <w:right w:val="single" w:sz="6" w:space="0" w:color="B5B5B5"/>
          </w:divBdr>
          <w:divsChild>
            <w:div w:id="612597049">
              <w:marLeft w:val="0"/>
              <w:marRight w:val="0"/>
              <w:marTop w:val="0"/>
              <w:marBottom w:val="0"/>
              <w:divBdr>
                <w:top w:val="none" w:sz="0" w:space="0" w:color="auto"/>
                <w:left w:val="none" w:sz="0" w:space="0" w:color="auto"/>
                <w:bottom w:val="none" w:sz="0" w:space="0" w:color="auto"/>
                <w:right w:val="none" w:sz="0" w:space="0" w:color="auto"/>
              </w:divBdr>
            </w:div>
            <w:div w:id="503394732">
              <w:marLeft w:val="0"/>
              <w:marRight w:val="0"/>
              <w:marTop w:val="0"/>
              <w:marBottom w:val="0"/>
              <w:divBdr>
                <w:top w:val="none" w:sz="0" w:space="0" w:color="auto"/>
                <w:left w:val="none" w:sz="0" w:space="0" w:color="auto"/>
                <w:bottom w:val="none" w:sz="0" w:space="0" w:color="auto"/>
                <w:right w:val="none" w:sz="0" w:space="0" w:color="auto"/>
              </w:divBdr>
            </w:div>
            <w:div w:id="1268350647">
              <w:marLeft w:val="0"/>
              <w:marRight w:val="0"/>
              <w:marTop w:val="120"/>
              <w:marBottom w:val="120"/>
              <w:divBdr>
                <w:top w:val="none" w:sz="0" w:space="0" w:color="auto"/>
                <w:left w:val="none" w:sz="0" w:space="0" w:color="auto"/>
                <w:bottom w:val="none" w:sz="0" w:space="0" w:color="auto"/>
                <w:right w:val="none" w:sz="0" w:space="0" w:color="auto"/>
              </w:divBdr>
            </w:div>
          </w:divsChild>
        </w:div>
        <w:div w:id="441649439">
          <w:marLeft w:val="0"/>
          <w:marRight w:val="0"/>
          <w:marTop w:val="120"/>
          <w:marBottom w:val="0"/>
          <w:divBdr>
            <w:top w:val="none" w:sz="0" w:space="0" w:color="auto"/>
            <w:left w:val="none" w:sz="0" w:space="0" w:color="auto"/>
            <w:bottom w:val="none" w:sz="0" w:space="0" w:color="auto"/>
            <w:right w:val="none" w:sz="0" w:space="0" w:color="auto"/>
          </w:divBdr>
          <w:divsChild>
            <w:div w:id="764806381">
              <w:marLeft w:val="0"/>
              <w:marRight w:val="0"/>
              <w:marTop w:val="60"/>
              <w:marBottom w:val="0"/>
              <w:divBdr>
                <w:top w:val="none" w:sz="0" w:space="0" w:color="auto"/>
                <w:left w:val="none" w:sz="0" w:space="0" w:color="auto"/>
                <w:bottom w:val="none" w:sz="0" w:space="0" w:color="auto"/>
                <w:right w:val="none" w:sz="0" w:space="0" w:color="auto"/>
              </w:divBdr>
            </w:div>
            <w:div w:id="2083525792">
              <w:marLeft w:val="0"/>
              <w:marRight w:val="0"/>
              <w:marTop w:val="60"/>
              <w:marBottom w:val="0"/>
              <w:divBdr>
                <w:top w:val="none" w:sz="0" w:space="0" w:color="auto"/>
                <w:left w:val="none" w:sz="0" w:space="0" w:color="auto"/>
                <w:bottom w:val="none" w:sz="0" w:space="0" w:color="auto"/>
                <w:right w:val="none" w:sz="0" w:space="0" w:color="auto"/>
              </w:divBdr>
            </w:div>
            <w:div w:id="1050611973">
              <w:marLeft w:val="0"/>
              <w:marRight w:val="0"/>
              <w:marTop w:val="60"/>
              <w:marBottom w:val="0"/>
              <w:divBdr>
                <w:top w:val="none" w:sz="0" w:space="0" w:color="auto"/>
                <w:left w:val="none" w:sz="0" w:space="0" w:color="auto"/>
                <w:bottom w:val="none" w:sz="0" w:space="0" w:color="auto"/>
                <w:right w:val="none" w:sz="0" w:space="0" w:color="auto"/>
              </w:divBdr>
            </w:div>
            <w:div w:id="1738825148">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hyperlink" Target="http://www.csrc.gov.cn/pub/newsite/fzlm/lxwm/" TargetMode="External"/><Relationship Id="rId3" Type="http://schemas.openxmlformats.org/officeDocument/2006/relationships/webSettings" Target="webSettings.xml"/><Relationship Id="rId7" Type="http://schemas.openxmlformats.org/officeDocument/2006/relationships/hyperlink" Target="http://www.csrc.gov.cn/pub/zjhpublic/G00306212/201807/t20180724_341755.htm?keywords=%E5%86%85%E5%B9%95%E4%BA%A4%E6%98%93" TargetMode="External"/><Relationship Id="rId12" Type="http://schemas.openxmlformats.org/officeDocument/2006/relationships/hyperlink" Target="http://www.csrc.gov.cn/pub/newsite/fzlm/fls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ntrol" Target="activeX/activeX1.xml"/><Relationship Id="rId11" Type="http://schemas.openxmlformats.org/officeDocument/2006/relationships/hyperlink" Target="http://www.csrc.gov.cn/pub/newsite/fzlm/gywm/" TargetMode="External"/><Relationship Id="rId5" Type="http://schemas.openxmlformats.org/officeDocument/2006/relationships/image" Target="media/image2.wmf"/><Relationship Id="rId15" Type="http://schemas.openxmlformats.org/officeDocument/2006/relationships/theme" Target="theme/theme1.xml"/><Relationship Id="rId10" Type="http://schemas.openxmlformats.org/officeDocument/2006/relationships/image" Target="media/image5.gif"/><Relationship Id="rId4" Type="http://schemas.openxmlformats.org/officeDocument/2006/relationships/image" Target="media/image1.jpeg"/><Relationship Id="rId9" Type="http://schemas.openxmlformats.org/officeDocument/2006/relationships/image" Target="media/image4.gif"/><Relationship Id="rId14"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8856F961-340A-11D0-A96B-00C04FD705A2}" ax:persistence="persistStorage"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696</Words>
  <Characters>3972</Characters>
  <Application>Microsoft Office Word</Application>
  <DocSecurity>0</DocSecurity>
  <Lines>33</Lines>
  <Paragraphs>9</Paragraphs>
  <ScaleCrop>false</ScaleCrop>
  <Company/>
  <LinksUpToDate>false</LinksUpToDate>
  <CharactersWithSpaces>4659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林 新波</cp:lastModifiedBy>
  <cp:revision>1</cp:revision>
  <dcterms:created xsi:type="dcterms:W3CDTF">2020-02-15T11:57:00Z</dcterms:created>
  <dcterms:modified xsi:type="dcterms:W3CDTF">2020-02-15T11:57:00Z</dcterms:modified>
</cp:coreProperties>
</file>