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D5A" w:rsidRPr="00B84D5A" w:rsidRDefault="00B84D5A" w:rsidP="00B84D5A">
      <w:pPr>
        <w:widowControl/>
        <w:jc w:val="center"/>
        <w:rPr>
          <w:rFonts w:ascii="微软雅黑" w:eastAsia="微软雅黑" w:hAnsi="微软雅黑" w:cs="宋体"/>
          <w:color w:val="000000"/>
          <w:kern w:val="0"/>
          <w:sz w:val="18"/>
          <w:szCs w:val="18"/>
        </w:rPr>
      </w:pPr>
      <w:r w:rsidRPr="00B84D5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B84D5A" w:rsidRPr="00B84D5A" w:rsidTr="00B84D5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4D5A" w:rsidRPr="00B84D5A">
              <w:trPr>
                <w:tblCellSpacing w:w="0" w:type="dxa"/>
              </w:trPr>
              <w:tc>
                <w:tcPr>
                  <w:tcW w:w="2500" w:type="pct"/>
                  <w:tcMar>
                    <w:top w:w="30" w:type="dxa"/>
                    <w:left w:w="30" w:type="dxa"/>
                    <w:bottom w:w="30" w:type="dxa"/>
                    <w:right w:w="30" w:type="dxa"/>
                  </w:tcMar>
                  <w:hideMark/>
                </w:tcPr>
                <w:p w:rsidR="00B84D5A" w:rsidRPr="00B84D5A" w:rsidRDefault="00B84D5A" w:rsidP="00B84D5A">
                  <w:pPr>
                    <w:widowControl/>
                    <w:jc w:val="left"/>
                    <w:rPr>
                      <w:rFonts w:ascii="宋体" w:eastAsia="宋体" w:hAnsi="宋体" w:cs="宋体" w:hint="eastAsia"/>
                      <w:color w:val="686868"/>
                      <w:kern w:val="0"/>
                      <w:sz w:val="18"/>
                      <w:szCs w:val="18"/>
                    </w:rPr>
                  </w:pPr>
                  <w:r w:rsidRPr="00B84D5A">
                    <w:rPr>
                      <w:rFonts w:ascii="宋体" w:eastAsia="宋体" w:hAnsi="宋体" w:cs="宋体"/>
                      <w:b/>
                      <w:bCs/>
                      <w:color w:val="686868"/>
                      <w:kern w:val="0"/>
                      <w:sz w:val="18"/>
                      <w:szCs w:val="18"/>
                    </w:rPr>
                    <w:t>索 引 号:</w:t>
                  </w:r>
                  <w:r w:rsidRPr="00B84D5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B84D5A" w:rsidRPr="00B84D5A" w:rsidRDefault="00B84D5A" w:rsidP="00B84D5A">
                  <w:pPr>
                    <w:widowControl/>
                    <w:jc w:val="left"/>
                    <w:rPr>
                      <w:rFonts w:ascii="宋体" w:eastAsia="宋体" w:hAnsi="宋体" w:cs="宋体"/>
                      <w:color w:val="686868"/>
                      <w:kern w:val="0"/>
                      <w:sz w:val="18"/>
                      <w:szCs w:val="18"/>
                    </w:rPr>
                  </w:pPr>
                  <w:r w:rsidRPr="00B84D5A">
                    <w:rPr>
                      <w:rFonts w:ascii="宋体" w:eastAsia="宋体" w:hAnsi="宋体" w:cs="宋体"/>
                      <w:b/>
                      <w:bCs/>
                      <w:color w:val="686868"/>
                      <w:kern w:val="0"/>
                      <w:sz w:val="18"/>
                      <w:szCs w:val="18"/>
                    </w:rPr>
                    <w:t>分类:</w:t>
                  </w:r>
                  <w:r w:rsidRPr="00B84D5A">
                    <w:rPr>
                      <w:rFonts w:ascii="宋体" w:eastAsia="宋体" w:hAnsi="宋体" w:cs="宋体"/>
                      <w:color w:val="686868"/>
                      <w:kern w:val="0"/>
                      <w:sz w:val="18"/>
                      <w:szCs w:val="18"/>
                    </w:rPr>
                    <w:t> 行政处罚 ; 行政处罚决定</w:t>
                  </w:r>
                </w:p>
              </w:tc>
            </w:tr>
          </w:tbl>
          <w:p w:rsidR="00B84D5A" w:rsidRPr="00B84D5A" w:rsidRDefault="00B84D5A" w:rsidP="00B84D5A">
            <w:pPr>
              <w:widowControl/>
              <w:jc w:val="left"/>
              <w:rPr>
                <w:rFonts w:ascii="宋体" w:eastAsia="宋体" w:hAnsi="宋体" w:cs="宋体"/>
                <w:color w:val="686868"/>
                <w:kern w:val="0"/>
                <w:sz w:val="18"/>
                <w:szCs w:val="18"/>
              </w:rPr>
            </w:pPr>
          </w:p>
        </w:tc>
      </w:tr>
      <w:tr w:rsidR="00B84D5A" w:rsidRPr="00B84D5A" w:rsidTr="00B84D5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4D5A" w:rsidRPr="00B84D5A">
              <w:trPr>
                <w:tblCellSpacing w:w="0" w:type="dxa"/>
              </w:trPr>
              <w:tc>
                <w:tcPr>
                  <w:tcW w:w="2500" w:type="pct"/>
                  <w:tcMar>
                    <w:top w:w="30" w:type="dxa"/>
                    <w:left w:w="30" w:type="dxa"/>
                    <w:bottom w:w="30" w:type="dxa"/>
                    <w:right w:w="30" w:type="dxa"/>
                  </w:tcMar>
                  <w:hideMark/>
                </w:tcPr>
                <w:p w:rsidR="00B84D5A" w:rsidRPr="00B84D5A" w:rsidRDefault="00B84D5A" w:rsidP="00B84D5A">
                  <w:pPr>
                    <w:widowControl/>
                    <w:jc w:val="left"/>
                    <w:rPr>
                      <w:rFonts w:ascii="宋体" w:eastAsia="宋体" w:hAnsi="宋体" w:cs="宋体"/>
                      <w:color w:val="686868"/>
                      <w:kern w:val="0"/>
                      <w:sz w:val="18"/>
                      <w:szCs w:val="18"/>
                    </w:rPr>
                  </w:pPr>
                  <w:r w:rsidRPr="00B84D5A">
                    <w:rPr>
                      <w:rFonts w:ascii="宋体" w:eastAsia="宋体" w:hAnsi="宋体" w:cs="宋体"/>
                      <w:b/>
                      <w:bCs/>
                      <w:color w:val="686868"/>
                      <w:kern w:val="0"/>
                      <w:sz w:val="18"/>
                      <w:szCs w:val="18"/>
                    </w:rPr>
                    <w:t>发布机构:</w:t>
                  </w:r>
                  <w:r w:rsidRPr="00B84D5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84D5A" w:rsidRPr="00B84D5A" w:rsidRDefault="00B84D5A" w:rsidP="00B84D5A">
                  <w:pPr>
                    <w:widowControl/>
                    <w:jc w:val="left"/>
                    <w:rPr>
                      <w:rFonts w:ascii="宋体" w:eastAsia="宋体" w:hAnsi="宋体" w:cs="宋体"/>
                      <w:color w:val="686868"/>
                      <w:kern w:val="0"/>
                      <w:sz w:val="18"/>
                      <w:szCs w:val="18"/>
                    </w:rPr>
                  </w:pPr>
                  <w:r w:rsidRPr="00B84D5A">
                    <w:rPr>
                      <w:rFonts w:ascii="宋体" w:eastAsia="宋体" w:hAnsi="宋体" w:cs="宋体"/>
                      <w:b/>
                      <w:bCs/>
                      <w:color w:val="686868"/>
                      <w:kern w:val="0"/>
                      <w:sz w:val="18"/>
                      <w:szCs w:val="18"/>
                    </w:rPr>
                    <w:t>发文日期:</w:t>
                  </w:r>
                  <w:r w:rsidRPr="00B84D5A">
                    <w:rPr>
                      <w:rFonts w:ascii="宋体" w:eastAsia="宋体" w:hAnsi="宋体" w:cs="宋体"/>
                      <w:color w:val="686868"/>
                      <w:kern w:val="0"/>
                      <w:sz w:val="18"/>
                      <w:szCs w:val="18"/>
                    </w:rPr>
                    <w:t> 2018年08月22日</w:t>
                  </w:r>
                </w:p>
              </w:tc>
            </w:tr>
          </w:tbl>
          <w:p w:rsidR="00B84D5A" w:rsidRPr="00B84D5A" w:rsidRDefault="00B84D5A" w:rsidP="00B84D5A">
            <w:pPr>
              <w:widowControl/>
              <w:jc w:val="left"/>
              <w:rPr>
                <w:rFonts w:ascii="宋体" w:eastAsia="宋体" w:hAnsi="宋体" w:cs="宋体"/>
                <w:color w:val="686868"/>
                <w:kern w:val="0"/>
                <w:sz w:val="18"/>
                <w:szCs w:val="18"/>
              </w:rPr>
            </w:pPr>
          </w:p>
        </w:tc>
      </w:tr>
      <w:tr w:rsidR="00B84D5A" w:rsidRPr="00B84D5A" w:rsidTr="00B84D5A">
        <w:trPr>
          <w:tblCellSpacing w:w="0" w:type="dxa"/>
        </w:trPr>
        <w:tc>
          <w:tcPr>
            <w:tcW w:w="0" w:type="auto"/>
            <w:tcMar>
              <w:top w:w="30" w:type="dxa"/>
              <w:left w:w="30" w:type="dxa"/>
              <w:bottom w:w="30" w:type="dxa"/>
              <w:right w:w="30" w:type="dxa"/>
            </w:tcMar>
            <w:hideMark/>
          </w:tcPr>
          <w:p w:rsidR="00B84D5A" w:rsidRPr="00B84D5A" w:rsidRDefault="00B84D5A" w:rsidP="00B84D5A">
            <w:pPr>
              <w:widowControl/>
              <w:jc w:val="left"/>
              <w:rPr>
                <w:rFonts w:ascii="宋体" w:eastAsia="宋体" w:hAnsi="宋体" w:cs="宋体"/>
                <w:color w:val="686868"/>
                <w:kern w:val="0"/>
                <w:sz w:val="18"/>
                <w:szCs w:val="18"/>
              </w:rPr>
            </w:pPr>
            <w:r w:rsidRPr="00B84D5A">
              <w:rPr>
                <w:rFonts w:ascii="宋体" w:eastAsia="宋体" w:hAnsi="宋体" w:cs="宋体"/>
                <w:b/>
                <w:bCs/>
                <w:color w:val="686868"/>
                <w:kern w:val="0"/>
                <w:sz w:val="18"/>
                <w:szCs w:val="18"/>
              </w:rPr>
              <w:t>名　　称:</w:t>
            </w:r>
            <w:r w:rsidRPr="00B84D5A">
              <w:rPr>
                <w:rFonts w:ascii="宋体" w:eastAsia="宋体" w:hAnsi="宋体" w:cs="宋体"/>
                <w:color w:val="686868"/>
                <w:kern w:val="0"/>
                <w:sz w:val="18"/>
                <w:szCs w:val="18"/>
              </w:rPr>
              <w:t> 中国证监会行政处罚决定书（黄万忠）</w:t>
            </w:r>
          </w:p>
        </w:tc>
      </w:tr>
      <w:tr w:rsidR="00B84D5A" w:rsidRPr="00B84D5A" w:rsidTr="00B84D5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84D5A" w:rsidRPr="00B84D5A">
              <w:trPr>
                <w:tblCellSpacing w:w="0" w:type="dxa"/>
              </w:trPr>
              <w:tc>
                <w:tcPr>
                  <w:tcW w:w="2500" w:type="pct"/>
                  <w:tcMar>
                    <w:top w:w="30" w:type="dxa"/>
                    <w:left w:w="30" w:type="dxa"/>
                    <w:bottom w:w="30" w:type="dxa"/>
                    <w:right w:w="30" w:type="dxa"/>
                  </w:tcMar>
                  <w:hideMark/>
                </w:tcPr>
                <w:p w:rsidR="00B84D5A" w:rsidRPr="00B84D5A" w:rsidRDefault="00B84D5A" w:rsidP="00B84D5A">
                  <w:pPr>
                    <w:widowControl/>
                    <w:jc w:val="left"/>
                    <w:rPr>
                      <w:rFonts w:ascii="宋体" w:eastAsia="宋体" w:hAnsi="宋体" w:cs="宋体"/>
                      <w:color w:val="686868"/>
                      <w:kern w:val="0"/>
                      <w:sz w:val="18"/>
                      <w:szCs w:val="18"/>
                    </w:rPr>
                  </w:pPr>
                  <w:r w:rsidRPr="00B84D5A">
                    <w:rPr>
                      <w:rFonts w:ascii="宋体" w:eastAsia="宋体" w:hAnsi="宋体" w:cs="宋体"/>
                      <w:b/>
                      <w:bCs/>
                      <w:color w:val="686868"/>
                      <w:kern w:val="0"/>
                      <w:sz w:val="18"/>
                      <w:szCs w:val="18"/>
                    </w:rPr>
                    <w:t>文　　号:</w:t>
                  </w:r>
                  <w:r w:rsidRPr="00B84D5A">
                    <w:rPr>
                      <w:rFonts w:ascii="宋体" w:eastAsia="宋体" w:hAnsi="宋体" w:cs="宋体"/>
                      <w:color w:val="686868"/>
                      <w:kern w:val="0"/>
                      <w:sz w:val="18"/>
                      <w:szCs w:val="18"/>
                    </w:rPr>
                    <w:t> </w:t>
                  </w:r>
                  <w:bookmarkStart w:id="0" w:name="_GoBack"/>
                  <w:r w:rsidRPr="00B84D5A">
                    <w:rPr>
                      <w:rFonts w:ascii="宋体" w:eastAsia="宋体" w:hAnsi="宋体" w:cs="宋体"/>
                      <w:color w:val="686868"/>
                      <w:kern w:val="0"/>
                      <w:sz w:val="18"/>
                      <w:szCs w:val="18"/>
                    </w:rPr>
                    <w:t>〔2018〕84号</w:t>
                  </w:r>
                  <w:bookmarkEnd w:id="0"/>
                </w:p>
              </w:tc>
              <w:tc>
                <w:tcPr>
                  <w:tcW w:w="0" w:type="auto"/>
                  <w:tcMar>
                    <w:top w:w="30" w:type="dxa"/>
                    <w:left w:w="30" w:type="dxa"/>
                    <w:bottom w:w="30" w:type="dxa"/>
                    <w:right w:w="30" w:type="dxa"/>
                  </w:tcMar>
                  <w:hideMark/>
                </w:tcPr>
                <w:p w:rsidR="00B84D5A" w:rsidRPr="00B84D5A" w:rsidRDefault="00B84D5A" w:rsidP="00B84D5A">
                  <w:pPr>
                    <w:widowControl/>
                    <w:jc w:val="left"/>
                    <w:rPr>
                      <w:rFonts w:ascii="宋体" w:eastAsia="宋体" w:hAnsi="宋体" w:cs="宋体"/>
                      <w:color w:val="686868"/>
                      <w:kern w:val="0"/>
                      <w:sz w:val="18"/>
                      <w:szCs w:val="18"/>
                    </w:rPr>
                  </w:pPr>
                  <w:r w:rsidRPr="00B84D5A">
                    <w:rPr>
                      <w:rFonts w:ascii="宋体" w:eastAsia="宋体" w:hAnsi="宋体" w:cs="宋体"/>
                      <w:b/>
                      <w:bCs/>
                      <w:color w:val="686868"/>
                      <w:kern w:val="0"/>
                      <w:sz w:val="18"/>
                      <w:szCs w:val="18"/>
                    </w:rPr>
                    <w:t>主 题 词:</w:t>
                  </w:r>
                </w:p>
              </w:tc>
            </w:tr>
          </w:tbl>
          <w:p w:rsidR="00B84D5A" w:rsidRPr="00B84D5A" w:rsidRDefault="00B84D5A" w:rsidP="00B84D5A">
            <w:pPr>
              <w:widowControl/>
              <w:jc w:val="left"/>
              <w:rPr>
                <w:rFonts w:ascii="宋体" w:eastAsia="宋体" w:hAnsi="宋体" w:cs="宋体"/>
                <w:color w:val="686868"/>
                <w:kern w:val="0"/>
                <w:sz w:val="18"/>
                <w:szCs w:val="18"/>
              </w:rPr>
            </w:pPr>
          </w:p>
        </w:tc>
      </w:tr>
    </w:tbl>
    <w:p w:rsidR="00B84D5A" w:rsidRPr="00B84D5A" w:rsidRDefault="00B84D5A" w:rsidP="00B84D5A">
      <w:pPr>
        <w:widowControl/>
        <w:jc w:val="center"/>
        <w:rPr>
          <w:rFonts w:ascii="微软雅黑" w:eastAsia="微软雅黑" w:hAnsi="微软雅黑" w:cs="宋体"/>
          <w:color w:val="000000"/>
          <w:kern w:val="0"/>
          <w:sz w:val="18"/>
          <w:szCs w:val="18"/>
        </w:rPr>
      </w:pPr>
      <w:r w:rsidRPr="00B84D5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84D5A" w:rsidRPr="00B84D5A" w:rsidRDefault="00B84D5A" w:rsidP="00B84D5A">
      <w:pPr>
        <w:widowControl/>
        <w:shd w:val="clear" w:color="auto" w:fill="FFFFFF"/>
        <w:spacing w:after="240"/>
        <w:jc w:val="center"/>
        <w:rPr>
          <w:rFonts w:ascii="微软雅黑" w:eastAsia="微软雅黑" w:hAnsi="微软雅黑" w:cs="宋体" w:hint="eastAsia"/>
          <w:color w:val="000000"/>
          <w:kern w:val="0"/>
          <w:sz w:val="18"/>
          <w:szCs w:val="18"/>
        </w:rPr>
      </w:pPr>
      <w:r w:rsidRPr="00B84D5A">
        <w:rPr>
          <w:rFonts w:ascii="微软雅黑" w:eastAsia="微软雅黑" w:hAnsi="微软雅黑" w:cs="宋体" w:hint="eastAsia"/>
          <w:color w:val="000000"/>
          <w:kern w:val="0"/>
          <w:sz w:val="18"/>
          <w:szCs w:val="18"/>
        </w:rPr>
        <w:br/>
      </w:r>
      <w:r w:rsidRPr="00B84D5A">
        <w:rPr>
          <w:rFonts w:ascii="黑体" w:eastAsia="黑体" w:hAnsi="黑体" w:cs="宋体" w:hint="eastAsia"/>
          <w:b/>
          <w:bCs/>
          <w:color w:val="FF0000"/>
          <w:kern w:val="0"/>
          <w:sz w:val="36"/>
          <w:szCs w:val="36"/>
        </w:rPr>
        <w:t>中国证监会行政处罚决定书（黄万忠）</w:t>
      </w:r>
    </w:p>
    <w:p w:rsidR="00B84D5A" w:rsidRPr="00B84D5A" w:rsidRDefault="00B84D5A" w:rsidP="00B84D5A">
      <w:pPr>
        <w:widowControl/>
        <w:shd w:val="clear" w:color="auto" w:fill="FFFFFF"/>
        <w:spacing w:line="360" w:lineRule="atLeast"/>
        <w:jc w:val="center"/>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〔2018〕84号</w:t>
      </w:r>
    </w:p>
    <w:p w:rsidR="00B84D5A" w:rsidRPr="00B84D5A" w:rsidRDefault="00B84D5A" w:rsidP="00B84D5A">
      <w:pPr>
        <w:widowControl/>
        <w:shd w:val="clear" w:color="auto" w:fill="FFFFFF"/>
        <w:spacing w:line="360" w:lineRule="atLeast"/>
        <w:jc w:val="center"/>
        <w:rPr>
          <w:rFonts w:ascii="楷体" w:eastAsia="楷体" w:hAnsi="楷体" w:cs="宋体" w:hint="eastAsia"/>
          <w:color w:val="000000"/>
          <w:kern w:val="0"/>
          <w:sz w:val="24"/>
          <w:szCs w:val="24"/>
        </w:rPr>
      </w:pPr>
      <w:r w:rsidRPr="00B84D5A">
        <w:rPr>
          <w:rFonts w:ascii="Calibri" w:eastAsia="楷体" w:hAnsi="Calibri" w:cs="Calibri"/>
          <w:color w:val="000000"/>
          <w:kern w:val="0"/>
          <w:sz w:val="24"/>
          <w:szCs w:val="24"/>
        </w:rPr>
        <w:t> </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当事人：黄万忠，男，1968年10月出生，住址：广东省深圳市宝安区。</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依据《中华人民共和国证券法》（以下简称《证券法》）的有关规定，我会对黄万忠内幕交易深圳市长盈精密技术股份有限公司（以下简称长盈精密）股票行为进行了立案调查、审理，依法向当事人告知了</w:t>
      </w:r>
      <w:proofErr w:type="gramStart"/>
      <w:r w:rsidRPr="00B84D5A">
        <w:rPr>
          <w:rFonts w:ascii="宋体" w:eastAsia="宋体" w:hAnsi="宋体" w:cs="宋体" w:hint="eastAsia"/>
          <w:color w:val="000000"/>
          <w:kern w:val="0"/>
          <w:szCs w:val="21"/>
        </w:rPr>
        <w:t>作出</w:t>
      </w:r>
      <w:proofErr w:type="gramEnd"/>
      <w:r w:rsidRPr="00B84D5A">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经查明，黄万忠存在以下违法事实：</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一、内幕信息的形成和公开过程</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2016年12月初，长盈精密为寻找相关陶瓷技术的合作方，联系了也在寻找合作方的潮州三环（集团）股份有限公司（以下简称三环集团）。12月3日，长盈精密董事长陈某星带领技术总监刘某、董事长助理胡某龙、副总经理黎某岳到三环集团进行会谈，三环集团董事长张某镇、副董事长兼副总经理黄某云1、副总经理刘某信、三环集团全资子公司深圳三环电子有限公司副总经理黄某云2等人参与接待。会谈过程中，陈某星提出了合作意向，并表示对三环集团所掌握的前端的粉料、毛坯生产技术给予严格保密，长盈精密不介入前端生产，也不会开发相应技术。三环集团对长盈精密提出的关于技术保密方面的条件比较满意。</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2016年12月24日，三环集团张某镇带领黄某云1、黄某云2、刘某信到长盈精密进行考察谈判，现场查看了长盈精密的工厂生产线，了解了长盈精密的生产能力和技术、CNC设备等。长盈精密陈某星、胡某龙、董事兼总经理陈某圃、黎某岳等参与会谈。在会谈中，陈某星提出双方可通过共同投资设立合资公司的方式进行合作，并建议由三环集团来设计具体合作方案，张某镇表示可以考虑。此次会谈中，双方基本达成了合作意向。</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2017年1月11日，陈某星带领刘某、胡某龙、黎某岳到三环集团进行会谈，三环集团张某镇、董事兼总经理谢某生、黄某云1、黄某云2、刘某信等人参与接待，双方就合作方案进行了商讨，包括在相关子公司中双方的股权比例等问题。张某镇提出潮州民营投资股份有限公司需要占5%的股份，同时三环集团的技术人员也要占一些股份。三环集团让出5%股份，陈某星也表示同意让出5%股份。</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lastRenderedPageBreak/>
        <w:t>2017年1月20日，长盈精密陈某圃与黎某岳到三环集团进行会谈，三环集团张某镇、刘某信、黄某云1、黄某云2等人参与接待。双方对投资额、股份占比、董事会中董事名额分配等达成合作意向，投资总额与双方最终协议基本一致。</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2017年1月21日，张某镇告诉三环集团董事会秘书徐某英关于三环集团与长盈精密共同投资设立合资公司一事，并要求徐某英准备股票停牌事宜。</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2017年1月24日股市收盘后，长盈精密、三环集团分别公告因重大事项停牌。</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2017年2月15日，“三环集团”“长盈精密”复牌，分别发布《关于签订合作框架协议的公告》《关于公司与三环集团签署共同投资框架协议的公告》，内容为2017年2月14日，三环集团、长盈精密签署了《关于合作成立合资公司的框架协议》，双方拟合</w:t>
      </w:r>
      <w:proofErr w:type="gramStart"/>
      <w:r w:rsidRPr="00B84D5A">
        <w:rPr>
          <w:rFonts w:ascii="宋体" w:eastAsia="宋体" w:hAnsi="宋体" w:cs="宋体" w:hint="eastAsia"/>
          <w:color w:val="000000"/>
          <w:kern w:val="0"/>
          <w:szCs w:val="21"/>
        </w:rPr>
        <w:t>作成立</w:t>
      </w:r>
      <w:proofErr w:type="gramEnd"/>
      <w:r w:rsidRPr="00B84D5A">
        <w:rPr>
          <w:rFonts w:ascii="宋体" w:eastAsia="宋体" w:hAnsi="宋体" w:cs="宋体" w:hint="eastAsia"/>
          <w:color w:val="000000"/>
          <w:kern w:val="0"/>
          <w:szCs w:val="21"/>
        </w:rPr>
        <w:t>合资公司，合计投资金额暂定为人民币87亿元。长盈精密公告称其在此次投资中的首期投资金额预计超过公司最近一期经审计净资产的10%。</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长盈精密与三环集团共同投资设立合资公司的事项构成《证券法》第六十七条第二款第（二）项所述的“公司的重大投资行为”，是《证券法》第七十五条第二款第（一）项所规定的内幕信息。该内幕信息的形成不晚于2016年12月24日，公开于2017年2月15日。黄某云2为本案内幕信息知情人，知悉内幕信息的时间不晚于2016年12月24日。</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二、黄万忠控制河源市盛德兰电气有限公司（以下简称盛德兰）的账户在内幕信息敏感期内交易“长盈精密”</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（一）黄万忠实</w:t>
      </w:r>
      <w:proofErr w:type="gramStart"/>
      <w:r w:rsidRPr="00B84D5A">
        <w:rPr>
          <w:rFonts w:ascii="宋体" w:eastAsia="宋体" w:hAnsi="宋体" w:cs="宋体" w:hint="eastAsia"/>
          <w:color w:val="000000"/>
          <w:kern w:val="0"/>
          <w:szCs w:val="21"/>
        </w:rPr>
        <w:t>际控制</w:t>
      </w:r>
      <w:proofErr w:type="gramEnd"/>
      <w:r w:rsidRPr="00B84D5A">
        <w:rPr>
          <w:rFonts w:ascii="宋体" w:eastAsia="宋体" w:hAnsi="宋体" w:cs="宋体" w:hint="eastAsia"/>
          <w:color w:val="000000"/>
          <w:kern w:val="0"/>
          <w:szCs w:val="21"/>
        </w:rPr>
        <w:t>并使用“盛德兰”账户</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盛德兰”账户系由该公司董事长黄万忠安排其司机罗某飞于2009年10月9日于招商证券深福华营业部开立。“盛德兰”账户买入“长盈精密”是通过黄万忠手机下单交易，资金来源为信用账户融资，卖出股票后，资金用于归还信用账户融资借款。该账户虽然以盛德兰的名义开立，但实际上由黄万忠个人控制和使用，该账户买入“长盈精密”的行为属于黄万忠的个人行为，而非盛德兰公司行为。</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（二）黄万忠与内幕信息知情人接触、联络情况</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黄万忠为黄某云2的叔叔。2017年1月20日，黄万忠通过尾号8999和2352的手机与黄某云2尾号1371的手机分别进行过通话联系。</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（三）“盛德兰”账户交易“长盈精密”的情况</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2017年1月24日，“盛德兰”账户使用信用账户融资买入“长盈精密”20.4万股，买入金额5,210,273元；2017年2月15日即复牌后的第一个交易日，该账户将其持有的“长盈精密”全部卖出，卖出金额为5,340,583.11元，实际获利120,762.22元。</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（四）“盛德兰”账户交易“长盈精密”行为明显异常</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“盛德兰”账户在2017年1月24日一直持续委托买入“长盈精密”，且</w:t>
      </w:r>
      <w:proofErr w:type="gramStart"/>
      <w:r w:rsidRPr="00B84D5A">
        <w:rPr>
          <w:rFonts w:ascii="宋体" w:eastAsia="宋体" w:hAnsi="宋体" w:cs="宋体" w:hint="eastAsia"/>
          <w:color w:val="000000"/>
          <w:kern w:val="0"/>
          <w:szCs w:val="21"/>
        </w:rPr>
        <w:t>仅交易</w:t>
      </w:r>
      <w:proofErr w:type="gramEnd"/>
      <w:r w:rsidRPr="00B84D5A">
        <w:rPr>
          <w:rFonts w:ascii="宋体" w:eastAsia="宋体" w:hAnsi="宋体" w:cs="宋体" w:hint="eastAsia"/>
          <w:color w:val="000000"/>
          <w:kern w:val="0"/>
          <w:szCs w:val="21"/>
        </w:rPr>
        <w:t>这一只股票，买入品种单一。而在此之前，该账户从未交易过“长盈精密”，也从未进行过融资交易。该账户在2012年10月至2015年2月期间没有任何交易，2015年3月至2017年1月24日期间所交易股票的单日买入金额均不超过100万元，呈现出长线投资、逐步建仓、反复交易的特点，而其交易“长盈精密”的金额明显放大且短线交易特征显著。该账户买入“长盈精密”的买入时间与内幕信息形成及停牌时间高度吻合，与过往交易习惯明显不同，相关</w:t>
      </w:r>
      <w:r w:rsidRPr="00B84D5A">
        <w:rPr>
          <w:rFonts w:ascii="宋体" w:eastAsia="宋体" w:hAnsi="宋体" w:cs="宋体" w:hint="eastAsia"/>
          <w:color w:val="000000"/>
          <w:kern w:val="0"/>
          <w:szCs w:val="21"/>
        </w:rPr>
        <w:lastRenderedPageBreak/>
        <w:t>交易行为明显异常，且当事人不能提供合理说明或提供证据排除其存在利用内幕信息从事该交易活动。</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以上事实，有通讯记录、相关银行账户资料、证券账户资料、证券账户交易流水、资金账户资料、电脑信息资料、交易地址及询问笔录等证据证明，足以认定。</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我会认为，黄万忠的上述行为违反《证券法》第七十三条、七十六条第一款的规定，构成了《证券法》第二百零二条所述内幕交易行为。</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根据当事人违法行为的事实、性质、情节与社会危害程度，依据《证券法》第二百零二条的规定，我会决定：没收黄万忠违法所得120,762.22元，并处以362,286.66元罚款。</w:t>
      </w:r>
    </w:p>
    <w:p w:rsidR="00B84D5A" w:rsidRPr="00B84D5A" w:rsidRDefault="00B84D5A" w:rsidP="00B84D5A">
      <w:pPr>
        <w:widowControl/>
        <w:shd w:val="clear" w:color="auto" w:fill="FFFFFF"/>
        <w:spacing w:line="360" w:lineRule="atLeast"/>
        <w:ind w:firstLine="420"/>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当事人应自收到本处罚决定书之日起15日内，将罚款汇交中国证券监督管理委员会（财政</w:t>
      </w:r>
      <w:proofErr w:type="gramStart"/>
      <w:r w:rsidRPr="00B84D5A">
        <w:rPr>
          <w:rFonts w:ascii="宋体" w:eastAsia="宋体" w:hAnsi="宋体" w:cs="宋体" w:hint="eastAsia"/>
          <w:color w:val="000000"/>
          <w:kern w:val="0"/>
          <w:szCs w:val="21"/>
        </w:rPr>
        <w:t>汇缴专户</w:t>
      </w:r>
      <w:proofErr w:type="gramEnd"/>
      <w:r w:rsidRPr="00B84D5A">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B84D5A" w:rsidRPr="00B84D5A" w:rsidRDefault="00B84D5A" w:rsidP="00B84D5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 xml:space="preserve">中国证监会　 　　</w:t>
      </w:r>
      <w:proofErr w:type="gramStart"/>
      <w:r w:rsidRPr="00B84D5A">
        <w:rPr>
          <w:rFonts w:ascii="宋体" w:eastAsia="宋体" w:hAnsi="宋体" w:cs="宋体" w:hint="eastAsia"/>
          <w:color w:val="000000"/>
          <w:kern w:val="0"/>
          <w:szCs w:val="21"/>
        </w:rPr>
        <w:t xml:space="preserve">　　</w:t>
      </w:r>
      <w:proofErr w:type="gramEnd"/>
    </w:p>
    <w:p w:rsidR="00B84D5A" w:rsidRPr="00B84D5A" w:rsidRDefault="00B84D5A" w:rsidP="00B84D5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84D5A">
        <w:rPr>
          <w:rFonts w:ascii="宋体" w:eastAsia="宋体" w:hAnsi="宋体" w:cs="宋体" w:hint="eastAsia"/>
          <w:color w:val="000000"/>
          <w:kern w:val="0"/>
          <w:szCs w:val="21"/>
        </w:rPr>
        <w:t xml:space="preserve">2018年8月22日　　</w:t>
      </w:r>
      <w:proofErr w:type="gramStart"/>
      <w:r w:rsidRPr="00B84D5A">
        <w:rPr>
          <w:rFonts w:ascii="宋体" w:eastAsia="宋体" w:hAnsi="宋体" w:cs="宋体" w:hint="eastAsia"/>
          <w:color w:val="000000"/>
          <w:kern w:val="0"/>
          <w:szCs w:val="21"/>
        </w:rPr>
        <w:t xml:space="preserve">　　</w:t>
      </w:r>
      <w:proofErr w:type="gramEnd"/>
    </w:p>
    <w:p w:rsidR="00B84D5A" w:rsidRPr="00B84D5A" w:rsidRDefault="00B84D5A" w:rsidP="00B84D5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84D5A" w:rsidRPr="00B84D5A" w:rsidTr="00B84D5A">
        <w:trPr>
          <w:tblCellSpacing w:w="15" w:type="dxa"/>
          <w:jc w:val="center"/>
        </w:trPr>
        <w:tc>
          <w:tcPr>
            <w:tcW w:w="900" w:type="dxa"/>
            <w:vAlign w:val="center"/>
            <w:hideMark/>
          </w:tcPr>
          <w:p w:rsidR="00B84D5A" w:rsidRPr="00B84D5A" w:rsidRDefault="00B84D5A" w:rsidP="00B84D5A">
            <w:pPr>
              <w:widowControl/>
              <w:jc w:val="left"/>
              <w:rPr>
                <w:rFonts w:ascii="宋体" w:eastAsia="宋体" w:hAnsi="宋体" w:cs="宋体" w:hint="eastAsia"/>
                <w:kern w:val="0"/>
                <w:sz w:val="18"/>
                <w:szCs w:val="18"/>
              </w:rPr>
            </w:pPr>
            <w:r w:rsidRPr="00B84D5A">
              <w:rPr>
                <w:rFonts w:ascii="宋体" w:eastAsia="宋体" w:hAnsi="宋体" w:cs="宋体"/>
                <w:kern w:val="0"/>
                <w:sz w:val="18"/>
                <w:szCs w:val="18"/>
              </w:rPr>
              <w:t> </w:t>
            </w:r>
          </w:p>
        </w:tc>
        <w:tc>
          <w:tcPr>
            <w:tcW w:w="1200" w:type="dxa"/>
            <w:vAlign w:val="center"/>
            <w:hideMark/>
          </w:tcPr>
          <w:p w:rsidR="00B84D5A" w:rsidRPr="00B84D5A" w:rsidRDefault="00B84D5A" w:rsidP="00B84D5A">
            <w:pPr>
              <w:widowControl/>
              <w:jc w:val="left"/>
              <w:rPr>
                <w:rFonts w:ascii="宋体" w:eastAsia="宋体" w:hAnsi="宋体" w:cs="宋体"/>
                <w:kern w:val="0"/>
                <w:sz w:val="18"/>
                <w:szCs w:val="18"/>
              </w:rPr>
            </w:pPr>
            <w:r w:rsidRPr="00B84D5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84D5A" w:rsidRPr="00B84D5A" w:rsidRDefault="00B84D5A" w:rsidP="00B84D5A">
            <w:pPr>
              <w:widowControl/>
              <w:jc w:val="left"/>
              <w:rPr>
                <w:rFonts w:ascii="宋体" w:eastAsia="宋体" w:hAnsi="宋体" w:cs="宋体"/>
                <w:kern w:val="0"/>
                <w:sz w:val="18"/>
                <w:szCs w:val="18"/>
              </w:rPr>
            </w:pPr>
            <w:r w:rsidRPr="00B84D5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84D5A" w:rsidRPr="00B84D5A" w:rsidRDefault="00B84D5A" w:rsidP="00B84D5A">
            <w:pPr>
              <w:widowControl/>
              <w:jc w:val="left"/>
              <w:rPr>
                <w:rFonts w:ascii="宋体" w:eastAsia="宋体" w:hAnsi="宋体" w:cs="宋体"/>
                <w:kern w:val="0"/>
                <w:sz w:val="18"/>
                <w:szCs w:val="18"/>
              </w:rPr>
            </w:pPr>
            <w:r w:rsidRPr="00B84D5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84D5A" w:rsidRPr="00B84D5A" w:rsidRDefault="00B84D5A" w:rsidP="00B84D5A">
      <w:pPr>
        <w:widowControl/>
        <w:jc w:val="center"/>
        <w:rPr>
          <w:rFonts w:ascii="微软雅黑" w:eastAsia="微软雅黑" w:hAnsi="微软雅黑" w:cs="宋体"/>
          <w:color w:val="515151"/>
          <w:kern w:val="0"/>
          <w:sz w:val="18"/>
          <w:szCs w:val="18"/>
        </w:rPr>
      </w:pPr>
      <w:hyperlink r:id="rId11" w:tgtFrame="_blank" w:history="1">
        <w:r w:rsidRPr="00B84D5A">
          <w:rPr>
            <w:rFonts w:ascii="微软雅黑" w:eastAsia="微软雅黑" w:hAnsi="微软雅黑" w:cs="宋体" w:hint="eastAsia"/>
            <w:color w:val="0000FF"/>
            <w:kern w:val="0"/>
            <w:sz w:val="18"/>
            <w:szCs w:val="18"/>
            <w:u w:val="single"/>
          </w:rPr>
          <w:t>关于我们</w:t>
        </w:r>
      </w:hyperlink>
      <w:r w:rsidRPr="00B84D5A">
        <w:rPr>
          <w:rFonts w:ascii="微软雅黑" w:eastAsia="微软雅黑" w:hAnsi="微软雅黑" w:cs="宋体" w:hint="eastAsia"/>
          <w:color w:val="515151"/>
          <w:kern w:val="0"/>
          <w:sz w:val="18"/>
          <w:szCs w:val="18"/>
        </w:rPr>
        <w:t> - </w:t>
      </w:r>
      <w:hyperlink r:id="rId12" w:tgtFrame="_blank" w:history="1">
        <w:r w:rsidRPr="00B84D5A">
          <w:rPr>
            <w:rFonts w:ascii="微软雅黑" w:eastAsia="微软雅黑" w:hAnsi="微软雅黑" w:cs="宋体" w:hint="eastAsia"/>
            <w:color w:val="0000FF"/>
            <w:kern w:val="0"/>
            <w:sz w:val="18"/>
            <w:szCs w:val="18"/>
            <w:u w:val="single"/>
          </w:rPr>
          <w:t>法律声明</w:t>
        </w:r>
      </w:hyperlink>
      <w:r w:rsidRPr="00B84D5A">
        <w:rPr>
          <w:rFonts w:ascii="微软雅黑" w:eastAsia="微软雅黑" w:hAnsi="微软雅黑" w:cs="宋体" w:hint="eastAsia"/>
          <w:color w:val="515151"/>
          <w:kern w:val="0"/>
          <w:sz w:val="18"/>
          <w:szCs w:val="18"/>
        </w:rPr>
        <w:t> - </w:t>
      </w:r>
      <w:hyperlink r:id="rId13" w:tgtFrame="_blank" w:history="1">
        <w:r w:rsidRPr="00B84D5A">
          <w:rPr>
            <w:rFonts w:ascii="微软雅黑" w:eastAsia="微软雅黑" w:hAnsi="微软雅黑" w:cs="宋体" w:hint="eastAsia"/>
            <w:color w:val="0000FF"/>
            <w:kern w:val="0"/>
            <w:sz w:val="18"/>
            <w:szCs w:val="18"/>
            <w:u w:val="single"/>
          </w:rPr>
          <w:t>联系我们</w:t>
        </w:r>
      </w:hyperlink>
    </w:p>
    <w:p w:rsidR="00B84D5A" w:rsidRPr="00B84D5A" w:rsidRDefault="00B84D5A" w:rsidP="00B84D5A">
      <w:pPr>
        <w:widowControl/>
        <w:jc w:val="center"/>
        <w:rPr>
          <w:rFonts w:ascii="微软雅黑" w:eastAsia="微软雅黑" w:hAnsi="微软雅黑" w:cs="宋体" w:hint="eastAsia"/>
          <w:color w:val="515151"/>
          <w:kern w:val="0"/>
          <w:sz w:val="18"/>
          <w:szCs w:val="18"/>
        </w:rPr>
      </w:pPr>
      <w:r w:rsidRPr="00B84D5A">
        <w:rPr>
          <w:rFonts w:ascii="微软雅黑" w:eastAsia="微软雅黑" w:hAnsi="微软雅黑" w:cs="宋体" w:hint="eastAsia"/>
          <w:color w:val="515151"/>
          <w:kern w:val="0"/>
          <w:sz w:val="18"/>
          <w:szCs w:val="18"/>
        </w:rPr>
        <w:t>版权所有：中国证券监督管理委员会 京ICP备 05035542号</w:t>
      </w:r>
    </w:p>
    <w:p w:rsidR="00B84D5A" w:rsidRPr="00B84D5A" w:rsidRDefault="00B84D5A" w:rsidP="00B84D5A">
      <w:pPr>
        <w:widowControl/>
        <w:jc w:val="center"/>
        <w:rPr>
          <w:rFonts w:ascii="微软雅黑" w:eastAsia="微软雅黑" w:hAnsi="微软雅黑" w:cs="宋体" w:hint="eastAsia"/>
          <w:color w:val="515151"/>
          <w:kern w:val="0"/>
          <w:sz w:val="18"/>
          <w:szCs w:val="18"/>
        </w:rPr>
      </w:pPr>
      <w:r w:rsidRPr="00B84D5A">
        <w:rPr>
          <w:rFonts w:ascii="微软雅黑" w:eastAsia="微软雅黑" w:hAnsi="微软雅黑" w:cs="宋体" w:hint="eastAsia"/>
          <w:color w:val="515151"/>
          <w:kern w:val="0"/>
          <w:sz w:val="18"/>
          <w:szCs w:val="18"/>
        </w:rPr>
        <w:t>地址：北京市西城区金融大街19号富凯大厦A座 邮编：100033</w:t>
      </w:r>
    </w:p>
    <w:p w:rsidR="00B84D5A" w:rsidRPr="00B84D5A" w:rsidRDefault="00B84D5A" w:rsidP="00B84D5A">
      <w:pPr>
        <w:widowControl/>
        <w:jc w:val="center"/>
        <w:rPr>
          <w:rFonts w:ascii="微软雅黑" w:eastAsia="微软雅黑" w:hAnsi="微软雅黑" w:cs="宋体" w:hint="eastAsia"/>
          <w:color w:val="515151"/>
          <w:kern w:val="0"/>
          <w:sz w:val="18"/>
          <w:szCs w:val="18"/>
        </w:rPr>
      </w:pPr>
      <w:r w:rsidRPr="00B84D5A">
        <w:rPr>
          <w:rFonts w:ascii="微软雅黑" w:eastAsia="微软雅黑" w:hAnsi="微软雅黑" w:cs="宋体" w:hint="eastAsia"/>
          <w:color w:val="515151"/>
          <w:kern w:val="0"/>
          <w:sz w:val="18"/>
          <w:szCs w:val="18"/>
        </w:rPr>
        <w:t>建议使用IE5.5以上浏览器，分辨率1024*768</w:t>
      </w:r>
    </w:p>
    <w:p w:rsidR="00A55C11" w:rsidRPr="00B84D5A" w:rsidRDefault="00A55C11"/>
    <w:sectPr w:rsidR="00A55C11" w:rsidRPr="00B84D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5A"/>
    <w:rsid w:val="00A55C11"/>
    <w:rsid w:val="00B8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369A-C9F4-4C86-B499-ED8EA05B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4D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4D5A"/>
    <w:rPr>
      <w:b/>
      <w:bCs/>
    </w:rPr>
  </w:style>
  <w:style w:type="paragraph" w:customStyle="1" w:styleId="p0">
    <w:name w:val="p0"/>
    <w:basedOn w:val="a"/>
    <w:rsid w:val="00B84D5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84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516513">
      <w:bodyDiv w:val="1"/>
      <w:marLeft w:val="0"/>
      <w:marRight w:val="0"/>
      <w:marTop w:val="0"/>
      <w:marBottom w:val="0"/>
      <w:divBdr>
        <w:top w:val="none" w:sz="0" w:space="0" w:color="auto"/>
        <w:left w:val="none" w:sz="0" w:space="0" w:color="auto"/>
        <w:bottom w:val="none" w:sz="0" w:space="0" w:color="auto"/>
        <w:right w:val="none" w:sz="0" w:space="0" w:color="auto"/>
      </w:divBdr>
      <w:divsChild>
        <w:div w:id="2107774187">
          <w:marLeft w:val="0"/>
          <w:marRight w:val="0"/>
          <w:marTop w:val="150"/>
          <w:marBottom w:val="150"/>
          <w:divBdr>
            <w:top w:val="none" w:sz="0" w:space="0" w:color="auto"/>
            <w:left w:val="none" w:sz="0" w:space="0" w:color="auto"/>
            <w:bottom w:val="none" w:sz="0" w:space="0" w:color="auto"/>
            <w:right w:val="none" w:sz="0" w:space="0" w:color="auto"/>
          </w:divBdr>
        </w:div>
        <w:div w:id="585573722">
          <w:marLeft w:val="0"/>
          <w:marRight w:val="0"/>
          <w:marTop w:val="0"/>
          <w:marBottom w:val="0"/>
          <w:divBdr>
            <w:top w:val="single" w:sz="6" w:space="8" w:color="B5B5B5"/>
            <w:left w:val="single" w:sz="6" w:space="0" w:color="B5B5B5"/>
            <w:bottom w:val="single" w:sz="6" w:space="8" w:color="B5B5B5"/>
            <w:right w:val="single" w:sz="6" w:space="0" w:color="B5B5B5"/>
          </w:divBdr>
          <w:divsChild>
            <w:div w:id="428935307">
              <w:marLeft w:val="0"/>
              <w:marRight w:val="0"/>
              <w:marTop w:val="0"/>
              <w:marBottom w:val="0"/>
              <w:divBdr>
                <w:top w:val="none" w:sz="0" w:space="0" w:color="auto"/>
                <w:left w:val="none" w:sz="0" w:space="0" w:color="auto"/>
                <w:bottom w:val="none" w:sz="0" w:space="0" w:color="auto"/>
                <w:right w:val="none" w:sz="0" w:space="0" w:color="auto"/>
              </w:divBdr>
            </w:div>
            <w:div w:id="1161579068">
              <w:marLeft w:val="0"/>
              <w:marRight w:val="0"/>
              <w:marTop w:val="0"/>
              <w:marBottom w:val="0"/>
              <w:divBdr>
                <w:top w:val="none" w:sz="0" w:space="0" w:color="auto"/>
                <w:left w:val="none" w:sz="0" w:space="0" w:color="auto"/>
                <w:bottom w:val="none" w:sz="0" w:space="0" w:color="auto"/>
                <w:right w:val="none" w:sz="0" w:space="0" w:color="auto"/>
              </w:divBdr>
              <w:divsChild>
                <w:div w:id="1369139216">
                  <w:marLeft w:val="0"/>
                  <w:marRight w:val="0"/>
                  <w:marTop w:val="0"/>
                  <w:marBottom w:val="0"/>
                  <w:divBdr>
                    <w:top w:val="none" w:sz="0" w:space="0" w:color="auto"/>
                    <w:left w:val="none" w:sz="0" w:space="0" w:color="auto"/>
                    <w:bottom w:val="none" w:sz="0" w:space="0" w:color="auto"/>
                    <w:right w:val="none" w:sz="0" w:space="0" w:color="auto"/>
                  </w:divBdr>
                </w:div>
              </w:divsChild>
            </w:div>
            <w:div w:id="410857630">
              <w:marLeft w:val="0"/>
              <w:marRight w:val="0"/>
              <w:marTop w:val="120"/>
              <w:marBottom w:val="120"/>
              <w:divBdr>
                <w:top w:val="none" w:sz="0" w:space="0" w:color="auto"/>
                <w:left w:val="none" w:sz="0" w:space="0" w:color="auto"/>
                <w:bottom w:val="none" w:sz="0" w:space="0" w:color="auto"/>
                <w:right w:val="none" w:sz="0" w:space="0" w:color="auto"/>
              </w:divBdr>
            </w:div>
          </w:divsChild>
        </w:div>
        <w:div w:id="57557283">
          <w:marLeft w:val="0"/>
          <w:marRight w:val="0"/>
          <w:marTop w:val="120"/>
          <w:marBottom w:val="0"/>
          <w:divBdr>
            <w:top w:val="none" w:sz="0" w:space="0" w:color="auto"/>
            <w:left w:val="none" w:sz="0" w:space="0" w:color="auto"/>
            <w:bottom w:val="none" w:sz="0" w:space="0" w:color="auto"/>
            <w:right w:val="none" w:sz="0" w:space="0" w:color="auto"/>
          </w:divBdr>
          <w:divsChild>
            <w:div w:id="147331953">
              <w:marLeft w:val="0"/>
              <w:marRight w:val="0"/>
              <w:marTop w:val="60"/>
              <w:marBottom w:val="0"/>
              <w:divBdr>
                <w:top w:val="none" w:sz="0" w:space="0" w:color="auto"/>
                <w:left w:val="none" w:sz="0" w:space="0" w:color="auto"/>
                <w:bottom w:val="none" w:sz="0" w:space="0" w:color="auto"/>
                <w:right w:val="none" w:sz="0" w:space="0" w:color="auto"/>
              </w:divBdr>
            </w:div>
            <w:div w:id="1511676927">
              <w:marLeft w:val="0"/>
              <w:marRight w:val="0"/>
              <w:marTop w:val="60"/>
              <w:marBottom w:val="0"/>
              <w:divBdr>
                <w:top w:val="none" w:sz="0" w:space="0" w:color="auto"/>
                <w:left w:val="none" w:sz="0" w:space="0" w:color="auto"/>
                <w:bottom w:val="none" w:sz="0" w:space="0" w:color="auto"/>
                <w:right w:val="none" w:sz="0" w:space="0" w:color="auto"/>
              </w:divBdr>
            </w:div>
            <w:div w:id="1632394418">
              <w:marLeft w:val="0"/>
              <w:marRight w:val="0"/>
              <w:marTop w:val="60"/>
              <w:marBottom w:val="0"/>
              <w:divBdr>
                <w:top w:val="none" w:sz="0" w:space="0" w:color="auto"/>
                <w:left w:val="none" w:sz="0" w:space="0" w:color="auto"/>
                <w:bottom w:val="none" w:sz="0" w:space="0" w:color="auto"/>
                <w:right w:val="none" w:sz="0" w:space="0" w:color="auto"/>
              </w:divBdr>
            </w:div>
            <w:div w:id="7043357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9/t20180910_34399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2020-02-15T11:50:00Z</dcterms:created>
  <dcterms:modified xsi:type="dcterms:W3CDTF">2020-02-15T11:50:00Z</dcterms:modified>
</cp:coreProperties>
</file>