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2D04" w:rsidRPr="00EA2D04" w:rsidRDefault="00EA2D04" w:rsidP="00EA2D04">
      <w:pPr>
        <w:widowControl/>
        <w:jc w:val="center"/>
        <w:rPr>
          <w:rFonts w:ascii="微软雅黑" w:eastAsia="微软雅黑" w:hAnsi="微软雅黑" w:cs="宋体"/>
          <w:color w:val="000000"/>
          <w:kern w:val="0"/>
          <w:sz w:val="18"/>
          <w:szCs w:val="18"/>
        </w:rPr>
      </w:pPr>
      <w:r w:rsidRPr="00EA2D04">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EA2D04" w:rsidRPr="00EA2D04" w:rsidTr="00EA2D04">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A2D04" w:rsidRPr="00EA2D04">
              <w:trPr>
                <w:tblCellSpacing w:w="0" w:type="dxa"/>
              </w:trPr>
              <w:tc>
                <w:tcPr>
                  <w:tcW w:w="2500" w:type="pct"/>
                  <w:tcMar>
                    <w:top w:w="30" w:type="dxa"/>
                    <w:left w:w="30" w:type="dxa"/>
                    <w:bottom w:w="30" w:type="dxa"/>
                    <w:right w:w="30" w:type="dxa"/>
                  </w:tcMar>
                  <w:hideMark/>
                </w:tcPr>
                <w:p w:rsidR="00EA2D04" w:rsidRPr="00EA2D04" w:rsidRDefault="00EA2D04" w:rsidP="00EA2D04">
                  <w:pPr>
                    <w:widowControl/>
                    <w:jc w:val="left"/>
                    <w:rPr>
                      <w:rFonts w:ascii="宋体" w:eastAsia="宋体" w:hAnsi="宋体" w:cs="宋体" w:hint="eastAsia"/>
                      <w:color w:val="686868"/>
                      <w:kern w:val="0"/>
                      <w:sz w:val="18"/>
                      <w:szCs w:val="18"/>
                    </w:rPr>
                  </w:pPr>
                  <w:r w:rsidRPr="00EA2D04">
                    <w:rPr>
                      <w:rFonts w:ascii="宋体" w:eastAsia="宋体" w:hAnsi="宋体" w:cs="宋体"/>
                      <w:b/>
                      <w:bCs/>
                      <w:color w:val="686868"/>
                      <w:kern w:val="0"/>
                      <w:sz w:val="18"/>
                      <w:szCs w:val="18"/>
                    </w:rPr>
                    <w:t>索 引 号:</w:t>
                  </w:r>
                  <w:r w:rsidRPr="00EA2D04">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EA2D04" w:rsidRPr="00EA2D04" w:rsidRDefault="00EA2D04" w:rsidP="00EA2D04">
                  <w:pPr>
                    <w:widowControl/>
                    <w:jc w:val="left"/>
                    <w:rPr>
                      <w:rFonts w:ascii="宋体" w:eastAsia="宋体" w:hAnsi="宋体" w:cs="宋体"/>
                      <w:color w:val="686868"/>
                      <w:kern w:val="0"/>
                      <w:sz w:val="18"/>
                      <w:szCs w:val="18"/>
                    </w:rPr>
                  </w:pPr>
                  <w:r w:rsidRPr="00EA2D04">
                    <w:rPr>
                      <w:rFonts w:ascii="宋体" w:eastAsia="宋体" w:hAnsi="宋体" w:cs="宋体"/>
                      <w:b/>
                      <w:bCs/>
                      <w:color w:val="686868"/>
                      <w:kern w:val="0"/>
                      <w:sz w:val="18"/>
                      <w:szCs w:val="18"/>
                    </w:rPr>
                    <w:t>分类:</w:t>
                  </w:r>
                  <w:r w:rsidRPr="00EA2D04">
                    <w:rPr>
                      <w:rFonts w:ascii="宋体" w:eastAsia="宋体" w:hAnsi="宋体" w:cs="宋体"/>
                      <w:color w:val="686868"/>
                      <w:kern w:val="0"/>
                      <w:sz w:val="18"/>
                      <w:szCs w:val="18"/>
                    </w:rPr>
                    <w:t> 行政处罚 ; 行政处罚决定</w:t>
                  </w:r>
                </w:p>
              </w:tc>
            </w:tr>
          </w:tbl>
          <w:p w:rsidR="00EA2D04" w:rsidRPr="00EA2D04" w:rsidRDefault="00EA2D04" w:rsidP="00EA2D04">
            <w:pPr>
              <w:widowControl/>
              <w:jc w:val="left"/>
              <w:rPr>
                <w:rFonts w:ascii="宋体" w:eastAsia="宋体" w:hAnsi="宋体" w:cs="宋体"/>
                <w:color w:val="686868"/>
                <w:kern w:val="0"/>
                <w:sz w:val="18"/>
                <w:szCs w:val="18"/>
              </w:rPr>
            </w:pPr>
          </w:p>
        </w:tc>
      </w:tr>
      <w:tr w:rsidR="00EA2D04" w:rsidRPr="00EA2D04" w:rsidTr="00EA2D04">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A2D04" w:rsidRPr="00EA2D04">
              <w:trPr>
                <w:tblCellSpacing w:w="0" w:type="dxa"/>
              </w:trPr>
              <w:tc>
                <w:tcPr>
                  <w:tcW w:w="2500" w:type="pct"/>
                  <w:tcMar>
                    <w:top w:w="30" w:type="dxa"/>
                    <w:left w:w="30" w:type="dxa"/>
                    <w:bottom w:w="30" w:type="dxa"/>
                    <w:right w:w="30" w:type="dxa"/>
                  </w:tcMar>
                  <w:hideMark/>
                </w:tcPr>
                <w:p w:rsidR="00EA2D04" w:rsidRPr="00EA2D04" w:rsidRDefault="00EA2D04" w:rsidP="00EA2D04">
                  <w:pPr>
                    <w:widowControl/>
                    <w:jc w:val="left"/>
                    <w:rPr>
                      <w:rFonts w:ascii="宋体" w:eastAsia="宋体" w:hAnsi="宋体" w:cs="宋体"/>
                      <w:color w:val="686868"/>
                      <w:kern w:val="0"/>
                      <w:sz w:val="18"/>
                      <w:szCs w:val="18"/>
                    </w:rPr>
                  </w:pPr>
                  <w:r w:rsidRPr="00EA2D04">
                    <w:rPr>
                      <w:rFonts w:ascii="宋体" w:eastAsia="宋体" w:hAnsi="宋体" w:cs="宋体"/>
                      <w:b/>
                      <w:bCs/>
                      <w:color w:val="686868"/>
                      <w:kern w:val="0"/>
                      <w:sz w:val="18"/>
                      <w:szCs w:val="18"/>
                    </w:rPr>
                    <w:t>发布机构:</w:t>
                  </w:r>
                  <w:r w:rsidRPr="00EA2D04">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EA2D04" w:rsidRPr="00EA2D04" w:rsidRDefault="00EA2D04" w:rsidP="00EA2D04">
                  <w:pPr>
                    <w:widowControl/>
                    <w:jc w:val="left"/>
                    <w:rPr>
                      <w:rFonts w:ascii="宋体" w:eastAsia="宋体" w:hAnsi="宋体" w:cs="宋体"/>
                      <w:color w:val="686868"/>
                      <w:kern w:val="0"/>
                      <w:sz w:val="18"/>
                      <w:szCs w:val="18"/>
                    </w:rPr>
                  </w:pPr>
                  <w:r w:rsidRPr="00EA2D04">
                    <w:rPr>
                      <w:rFonts w:ascii="宋体" w:eastAsia="宋体" w:hAnsi="宋体" w:cs="宋体"/>
                      <w:b/>
                      <w:bCs/>
                      <w:color w:val="686868"/>
                      <w:kern w:val="0"/>
                      <w:sz w:val="18"/>
                      <w:szCs w:val="18"/>
                    </w:rPr>
                    <w:t>发文日期:</w:t>
                  </w:r>
                  <w:r w:rsidRPr="00EA2D04">
                    <w:rPr>
                      <w:rFonts w:ascii="宋体" w:eastAsia="宋体" w:hAnsi="宋体" w:cs="宋体"/>
                      <w:color w:val="686868"/>
                      <w:kern w:val="0"/>
                      <w:sz w:val="18"/>
                      <w:szCs w:val="18"/>
                    </w:rPr>
                    <w:t> 2018年08月20日</w:t>
                  </w:r>
                </w:p>
              </w:tc>
            </w:tr>
          </w:tbl>
          <w:p w:rsidR="00EA2D04" w:rsidRPr="00EA2D04" w:rsidRDefault="00EA2D04" w:rsidP="00EA2D04">
            <w:pPr>
              <w:widowControl/>
              <w:jc w:val="left"/>
              <w:rPr>
                <w:rFonts w:ascii="宋体" w:eastAsia="宋体" w:hAnsi="宋体" w:cs="宋体"/>
                <w:color w:val="686868"/>
                <w:kern w:val="0"/>
                <w:sz w:val="18"/>
                <w:szCs w:val="18"/>
              </w:rPr>
            </w:pPr>
          </w:p>
        </w:tc>
      </w:tr>
      <w:tr w:rsidR="00EA2D04" w:rsidRPr="00EA2D04" w:rsidTr="00EA2D04">
        <w:trPr>
          <w:tblCellSpacing w:w="0" w:type="dxa"/>
        </w:trPr>
        <w:tc>
          <w:tcPr>
            <w:tcW w:w="0" w:type="auto"/>
            <w:tcMar>
              <w:top w:w="30" w:type="dxa"/>
              <w:left w:w="30" w:type="dxa"/>
              <w:bottom w:w="30" w:type="dxa"/>
              <w:right w:w="30" w:type="dxa"/>
            </w:tcMar>
            <w:hideMark/>
          </w:tcPr>
          <w:p w:rsidR="00EA2D04" w:rsidRPr="00EA2D04" w:rsidRDefault="00EA2D04" w:rsidP="00EA2D04">
            <w:pPr>
              <w:widowControl/>
              <w:jc w:val="left"/>
              <w:rPr>
                <w:rFonts w:ascii="宋体" w:eastAsia="宋体" w:hAnsi="宋体" w:cs="宋体"/>
                <w:color w:val="686868"/>
                <w:kern w:val="0"/>
                <w:sz w:val="18"/>
                <w:szCs w:val="18"/>
              </w:rPr>
            </w:pPr>
            <w:r w:rsidRPr="00EA2D04">
              <w:rPr>
                <w:rFonts w:ascii="宋体" w:eastAsia="宋体" w:hAnsi="宋体" w:cs="宋体"/>
                <w:b/>
                <w:bCs/>
                <w:color w:val="686868"/>
                <w:kern w:val="0"/>
                <w:sz w:val="18"/>
                <w:szCs w:val="18"/>
              </w:rPr>
              <w:t>名　　称:</w:t>
            </w:r>
            <w:r w:rsidRPr="00EA2D04">
              <w:rPr>
                <w:rFonts w:ascii="宋体" w:eastAsia="宋体" w:hAnsi="宋体" w:cs="宋体"/>
                <w:color w:val="686868"/>
                <w:kern w:val="0"/>
                <w:sz w:val="18"/>
                <w:szCs w:val="18"/>
              </w:rPr>
              <w:t> 中国证监会行政处罚决定书（樊通兴）</w:t>
            </w:r>
          </w:p>
        </w:tc>
      </w:tr>
      <w:tr w:rsidR="00EA2D04" w:rsidRPr="00EA2D04" w:rsidTr="00EA2D04">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A2D04" w:rsidRPr="00EA2D04">
              <w:trPr>
                <w:tblCellSpacing w:w="0" w:type="dxa"/>
              </w:trPr>
              <w:tc>
                <w:tcPr>
                  <w:tcW w:w="2500" w:type="pct"/>
                  <w:tcMar>
                    <w:top w:w="30" w:type="dxa"/>
                    <w:left w:w="30" w:type="dxa"/>
                    <w:bottom w:w="30" w:type="dxa"/>
                    <w:right w:w="30" w:type="dxa"/>
                  </w:tcMar>
                  <w:hideMark/>
                </w:tcPr>
                <w:p w:rsidR="00EA2D04" w:rsidRPr="00EA2D04" w:rsidRDefault="00EA2D04" w:rsidP="00EA2D04">
                  <w:pPr>
                    <w:widowControl/>
                    <w:jc w:val="left"/>
                    <w:rPr>
                      <w:rFonts w:ascii="宋体" w:eastAsia="宋体" w:hAnsi="宋体" w:cs="宋体"/>
                      <w:color w:val="686868"/>
                      <w:kern w:val="0"/>
                      <w:sz w:val="18"/>
                      <w:szCs w:val="18"/>
                    </w:rPr>
                  </w:pPr>
                  <w:r w:rsidRPr="00EA2D04">
                    <w:rPr>
                      <w:rFonts w:ascii="宋体" w:eastAsia="宋体" w:hAnsi="宋体" w:cs="宋体"/>
                      <w:b/>
                      <w:bCs/>
                      <w:color w:val="686868"/>
                      <w:kern w:val="0"/>
                      <w:sz w:val="18"/>
                      <w:szCs w:val="18"/>
                    </w:rPr>
                    <w:t>文　　号:</w:t>
                  </w:r>
                  <w:r w:rsidRPr="00EA2D04">
                    <w:rPr>
                      <w:rFonts w:ascii="宋体" w:eastAsia="宋体" w:hAnsi="宋体" w:cs="宋体"/>
                      <w:color w:val="686868"/>
                      <w:kern w:val="0"/>
                      <w:sz w:val="18"/>
                      <w:szCs w:val="18"/>
                    </w:rPr>
                    <w:t> 〔2018〕87号</w:t>
                  </w:r>
                </w:p>
              </w:tc>
              <w:tc>
                <w:tcPr>
                  <w:tcW w:w="0" w:type="auto"/>
                  <w:tcMar>
                    <w:top w:w="30" w:type="dxa"/>
                    <w:left w:w="30" w:type="dxa"/>
                    <w:bottom w:w="30" w:type="dxa"/>
                    <w:right w:w="30" w:type="dxa"/>
                  </w:tcMar>
                  <w:hideMark/>
                </w:tcPr>
                <w:p w:rsidR="00EA2D04" w:rsidRPr="00EA2D04" w:rsidRDefault="00EA2D04" w:rsidP="00EA2D04">
                  <w:pPr>
                    <w:widowControl/>
                    <w:jc w:val="left"/>
                    <w:rPr>
                      <w:rFonts w:ascii="宋体" w:eastAsia="宋体" w:hAnsi="宋体" w:cs="宋体"/>
                      <w:color w:val="686868"/>
                      <w:kern w:val="0"/>
                      <w:sz w:val="18"/>
                      <w:szCs w:val="18"/>
                    </w:rPr>
                  </w:pPr>
                  <w:r w:rsidRPr="00EA2D04">
                    <w:rPr>
                      <w:rFonts w:ascii="宋体" w:eastAsia="宋体" w:hAnsi="宋体" w:cs="宋体"/>
                      <w:b/>
                      <w:bCs/>
                      <w:color w:val="686868"/>
                      <w:kern w:val="0"/>
                      <w:sz w:val="18"/>
                      <w:szCs w:val="18"/>
                    </w:rPr>
                    <w:t>主 题 词:</w:t>
                  </w:r>
                </w:p>
              </w:tc>
            </w:tr>
          </w:tbl>
          <w:p w:rsidR="00EA2D04" w:rsidRPr="00EA2D04" w:rsidRDefault="00EA2D04" w:rsidP="00EA2D04">
            <w:pPr>
              <w:widowControl/>
              <w:jc w:val="left"/>
              <w:rPr>
                <w:rFonts w:ascii="宋体" w:eastAsia="宋体" w:hAnsi="宋体" w:cs="宋体"/>
                <w:color w:val="686868"/>
                <w:kern w:val="0"/>
                <w:sz w:val="18"/>
                <w:szCs w:val="18"/>
              </w:rPr>
            </w:pPr>
          </w:p>
        </w:tc>
      </w:tr>
    </w:tbl>
    <w:p w:rsidR="00EA2D04" w:rsidRPr="00EA2D04" w:rsidRDefault="00EA2D04" w:rsidP="00EA2D04">
      <w:pPr>
        <w:widowControl/>
        <w:jc w:val="center"/>
        <w:rPr>
          <w:rFonts w:ascii="微软雅黑" w:eastAsia="微软雅黑" w:hAnsi="微软雅黑" w:cs="宋体"/>
          <w:color w:val="000000"/>
          <w:kern w:val="0"/>
          <w:sz w:val="18"/>
          <w:szCs w:val="18"/>
        </w:rPr>
      </w:pPr>
      <w:r w:rsidRPr="00EA2D04">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EA2D04" w:rsidRPr="00EA2D04" w:rsidRDefault="00EA2D04" w:rsidP="00EA2D04">
      <w:pPr>
        <w:widowControl/>
        <w:shd w:val="clear" w:color="auto" w:fill="FFFFFF"/>
        <w:spacing w:after="240"/>
        <w:jc w:val="center"/>
        <w:rPr>
          <w:rFonts w:ascii="微软雅黑" w:eastAsia="微软雅黑" w:hAnsi="微软雅黑" w:cs="宋体" w:hint="eastAsia"/>
          <w:color w:val="000000"/>
          <w:kern w:val="0"/>
          <w:sz w:val="18"/>
          <w:szCs w:val="18"/>
        </w:rPr>
      </w:pPr>
      <w:r w:rsidRPr="00EA2D04">
        <w:rPr>
          <w:rFonts w:ascii="微软雅黑" w:eastAsia="微软雅黑" w:hAnsi="微软雅黑" w:cs="宋体" w:hint="eastAsia"/>
          <w:color w:val="000000"/>
          <w:kern w:val="0"/>
          <w:sz w:val="18"/>
          <w:szCs w:val="18"/>
        </w:rPr>
        <w:br/>
      </w:r>
      <w:r w:rsidRPr="00EA2D04">
        <w:rPr>
          <w:rFonts w:ascii="黑体" w:eastAsia="黑体" w:hAnsi="黑体" w:cs="宋体" w:hint="eastAsia"/>
          <w:b/>
          <w:bCs/>
          <w:color w:val="FF0000"/>
          <w:kern w:val="0"/>
          <w:sz w:val="36"/>
          <w:szCs w:val="36"/>
        </w:rPr>
        <w:t>中国证监会行政处罚决定书（樊通兴）</w:t>
      </w:r>
    </w:p>
    <w:p w:rsidR="00EA2D04" w:rsidRPr="00EA2D04" w:rsidRDefault="00EA2D04" w:rsidP="00EA2D04">
      <w:pPr>
        <w:widowControl/>
        <w:shd w:val="clear" w:color="auto" w:fill="FFFFFF"/>
        <w:spacing w:line="360" w:lineRule="atLeast"/>
        <w:jc w:val="center"/>
        <w:rPr>
          <w:rFonts w:ascii="楷体" w:eastAsia="楷体" w:hAnsi="楷体" w:cs="宋体" w:hint="eastAsia"/>
          <w:color w:val="000000"/>
          <w:kern w:val="0"/>
          <w:sz w:val="24"/>
          <w:szCs w:val="24"/>
        </w:rPr>
      </w:pPr>
      <w:bookmarkStart w:id="0" w:name="_GoBack"/>
      <w:r w:rsidRPr="00EA2D04">
        <w:rPr>
          <w:rFonts w:ascii="宋体" w:eastAsia="宋体" w:hAnsi="宋体" w:cs="宋体" w:hint="eastAsia"/>
          <w:color w:val="000000"/>
          <w:kern w:val="0"/>
          <w:szCs w:val="21"/>
        </w:rPr>
        <w:t>〔2018〕87号</w:t>
      </w:r>
    </w:p>
    <w:bookmarkEnd w:id="0"/>
    <w:p w:rsidR="00EA2D04" w:rsidRPr="00EA2D04" w:rsidRDefault="00EA2D04" w:rsidP="00EA2D04">
      <w:pPr>
        <w:widowControl/>
        <w:shd w:val="clear" w:color="auto" w:fill="FFFFFF"/>
        <w:spacing w:line="360" w:lineRule="atLeast"/>
        <w:jc w:val="left"/>
        <w:rPr>
          <w:rFonts w:ascii="楷体" w:eastAsia="楷体" w:hAnsi="楷体" w:cs="宋体" w:hint="eastAsia"/>
          <w:color w:val="000000"/>
          <w:kern w:val="0"/>
          <w:sz w:val="24"/>
          <w:szCs w:val="24"/>
        </w:rPr>
      </w:pPr>
      <w:r w:rsidRPr="00EA2D04">
        <w:rPr>
          <w:rFonts w:ascii="宋体" w:eastAsia="宋体" w:hAnsi="宋体" w:cs="宋体" w:hint="eastAsia"/>
          <w:color w:val="000000"/>
          <w:kern w:val="0"/>
          <w:szCs w:val="21"/>
        </w:rPr>
        <w:t> </w:t>
      </w:r>
    </w:p>
    <w:p w:rsidR="00EA2D04" w:rsidRPr="00EA2D04" w:rsidRDefault="00EA2D04" w:rsidP="00EA2D04">
      <w:pPr>
        <w:widowControl/>
        <w:shd w:val="clear" w:color="auto" w:fill="FFFFFF"/>
        <w:spacing w:line="360" w:lineRule="atLeast"/>
        <w:jc w:val="left"/>
        <w:rPr>
          <w:rFonts w:ascii="楷体" w:eastAsia="楷体" w:hAnsi="楷体" w:cs="宋体" w:hint="eastAsia"/>
          <w:color w:val="000000"/>
          <w:kern w:val="0"/>
          <w:sz w:val="24"/>
          <w:szCs w:val="24"/>
        </w:rPr>
      </w:pPr>
      <w:r w:rsidRPr="00EA2D04">
        <w:rPr>
          <w:rFonts w:ascii="宋体" w:eastAsia="宋体" w:hAnsi="宋体" w:cs="宋体" w:hint="eastAsia"/>
          <w:color w:val="000000"/>
          <w:kern w:val="0"/>
          <w:szCs w:val="21"/>
        </w:rPr>
        <w:t> </w:t>
      </w:r>
    </w:p>
    <w:p w:rsidR="00EA2D04" w:rsidRPr="00EA2D04" w:rsidRDefault="00EA2D04" w:rsidP="00EA2D04">
      <w:pPr>
        <w:widowControl/>
        <w:shd w:val="clear" w:color="auto" w:fill="FFFFFF"/>
        <w:spacing w:line="360" w:lineRule="atLeast"/>
        <w:ind w:firstLine="420"/>
        <w:rPr>
          <w:rFonts w:ascii="楷体" w:eastAsia="楷体" w:hAnsi="楷体" w:cs="宋体" w:hint="eastAsia"/>
          <w:color w:val="000000"/>
          <w:kern w:val="0"/>
          <w:sz w:val="24"/>
          <w:szCs w:val="24"/>
        </w:rPr>
      </w:pPr>
      <w:r w:rsidRPr="00EA2D04">
        <w:rPr>
          <w:rFonts w:ascii="宋体" w:eastAsia="宋体" w:hAnsi="宋体" w:cs="宋体" w:hint="eastAsia"/>
          <w:color w:val="000000"/>
          <w:kern w:val="0"/>
          <w:szCs w:val="21"/>
        </w:rPr>
        <w:t>当事人：樊通兴，男，1952年7月出生，住址：江苏省南京市。</w:t>
      </w:r>
    </w:p>
    <w:p w:rsidR="00EA2D04" w:rsidRPr="00EA2D04" w:rsidRDefault="00EA2D04" w:rsidP="00EA2D04">
      <w:pPr>
        <w:widowControl/>
        <w:shd w:val="clear" w:color="auto" w:fill="FFFFFF"/>
        <w:spacing w:line="360" w:lineRule="atLeast"/>
        <w:ind w:firstLine="420"/>
        <w:rPr>
          <w:rFonts w:ascii="楷体" w:eastAsia="楷体" w:hAnsi="楷体" w:cs="宋体" w:hint="eastAsia"/>
          <w:color w:val="000000"/>
          <w:kern w:val="0"/>
          <w:sz w:val="24"/>
          <w:szCs w:val="24"/>
        </w:rPr>
      </w:pPr>
      <w:r w:rsidRPr="00EA2D04">
        <w:rPr>
          <w:rFonts w:ascii="宋体" w:eastAsia="宋体" w:hAnsi="宋体" w:cs="宋体" w:hint="eastAsia"/>
          <w:color w:val="000000"/>
          <w:kern w:val="0"/>
          <w:szCs w:val="21"/>
        </w:rPr>
        <w:t>依据《中华人民共和国证券法》（以下简称《证券法》）的规定，我会对樊通兴内幕交易维格娜丝时装股份有限公司（以下简称维格娜丝）股票案进行了立案调查、审理，并依法向当事人告知了</w:t>
      </w:r>
      <w:proofErr w:type="gramStart"/>
      <w:r w:rsidRPr="00EA2D04">
        <w:rPr>
          <w:rFonts w:ascii="宋体" w:eastAsia="宋体" w:hAnsi="宋体" w:cs="宋体" w:hint="eastAsia"/>
          <w:color w:val="000000"/>
          <w:kern w:val="0"/>
          <w:szCs w:val="21"/>
        </w:rPr>
        <w:t>作出</w:t>
      </w:r>
      <w:proofErr w:type="gramEnd"/>
      <w:r w:rsidRPr="00EA2D04">
        <w:rPr>
          <w:rFonts w:ascii="宋体" w:eastAsia="宋体" w:hAnsi="宋体" w:cs="宋体" w:hint="eastAsia"/>
          <w:color w:val="000000"/>
          <w:kern w:val="0"/>
          <w:szCs w:val="21"/>
        </w:rPr>
        <w:t>行政处罚的事实、理由、依据及当事人依法享有的权利。当事人向我会提交了书面陈述申辩意见，未要求听证。本案现已调查、审理终结。</w:t>
      </w:r>
    </w:p>
    <w:p w:rsidR="00EA2D04" w:rsidRPr="00EA2D04" w:rsidRDefault="00EA2D04" w:rsidP="00EA2D04">
      <w:pPr>
        <w:widowControl/>
        <w:shd w:val="clear" w:color="auto" w:fill="FFFFFF"/>
        <w:spacing w:line="360" w:lineRule="atLeast"/>
        <w:ind w:firstLine="420"/>
        <w:rPr>
          <w:rFonts w:ascii="楷体" w:eastAsia="楷体" w:hAnsi="楷体" w:cs="宋体" w:hint="eastAsia"/>
          <w:color w:val="000000"/>
          <w:kern w:val="0"/>
          <w:sz w:val="24"/>
          <w:szCs w:val="24"/>
        </w:rPr>
      </w:pPr>
      <w:r w:rsidRPr="00EA2D04">
        <w:rPr>
          <w:rFonts w:ascii="宋体" w:eastAsia="宋体" w:hAnsi="宋体" w:cs="宋体" w:hint="eastAsia"/>
          <w:color w:val="000000"/>
          <w:kern w:val="0"/>
          <w:szCs w:val="21"/>
        </w:rPr>
        <w:t>经查明，当事人存在以下违法事实：</w:t>
      </w:r>
    </w:p>
    <w:p w:rsidR="00EA2D04" w:rsidRPr="00EA2D04" w:rsidRDefault="00EA2D04" w:rsidP="00EA2D04">
      <w:pPr>
        <w:widowControl/>
        <w:shd w:val="clear" w:color="auto" w:fill="FFFFFF"/>
        <w:spacing w:line="360" w:lineRule="atLeast"/>
        <w:ind w:firstLine="420"/>
        <w:rPr>
          <w:rFonts w:ascii="楷体" w:eastAsia="楷体" w:hAnsi="楷体" w:cs="宋体" w:hint="eastAsia"/>
          <w:color w:val="000000"/>
          <w:kern w:val="0"/>
          <w:sz w:val="24"/>
          <w:szCs w:val="24"/>
        </w:rPr>
      </w:pPr>
      <w:r w:rsidRPr="00EA2D04">
        <w:rPr>
          <w:rFonts w:ascii="宋体" w:eastAsia="宋体" w:hAnsi="宋体" w:cs="宋体" w:hint="eastAsia"/>
          <w:color w:val="000000"/>
          <w:kern w:val="0"/>
          <w:szCs w:val="21"/>
        </w:rPr>
        <w:t>一、内幕信息形成与公开过程</w:t>
      </w:r>
    </w:p>
    <w:p w:rsidR="00EA2D04" w:rsidRPr="00EA2D04" w:rsidRDefault="00EA2D04" w:rsidP="00EA2D04">
      <w:pPr>
        <w:widowControl/>
        <w:shd w:val="clear" w:color="auto" w:fill="FFFFFF"/>
        <w:spacing w:line="360" w:lineRule="atLeast"/>
        <w:ind w:firstLine="420"/>
        <w:rPr>
          <w:rFonts w:ascii="楷体" w:eastAsia="楷体" w:hAnsi="楷体" w:cs="宋体" w:hint="eastAsia"/>
          <w:color w:val="000000"/>
          <w:kern w:val="0"/>
          <w:sz w:val="24"/>
          <w:szCs w:val="24"/>
        </w:rPr>
      </w:pPr>
      <w:r w:rsidRPr="00EA2D04">
        <w:rPr>
          <w:rFonts w:ascii="宋体" w:eastAsia="宋体" w:hAnsi="宋体" w:cs="宋体" w:hint="eastAsia"/>
          <w:color w:val="000000"/>
          <w:kern w:val="0"/>
          <w:szCs w:val="21"/>
        </w:rPr>
        <w:t>2016年4月上旬，</w:t>
      </w:r>
      <w:proofErr w:type="gramStart"/>
      <w:r w:rsidRPr="00EA2D04">
        <w:rPr>
          <w:rFonts w:ascii="宋体" w:eastAsia="宋体" w:hAnsi="宋体" w:cs="宋体" w:hint="eastAsia"/>
          <w:color w:val="000000"/>
          <w:kern w:val="0"/>
          <w:szCs w:val="21"/>
        </w:rPr>
        <w:t>株式会社衣念世界</w:t>
      </w:r>
      <w:proofErr w:type="gramEnd"/>
      <w:r w:rsidRPr="00EA2D04">
        <w:rPr>
          <w:rFonts w:ascii="宋体" w:eastAsia="宋体" w:hAnsi="宋体" w:cs="宋体" w:hint="eastAsia"/>
          <w:color w:val="000000"/>
          <w:kern w:val="0"/>
          <w:szCs w:val="21"/>
        </w:rPr>
        <w:t>（以下</w:t>
      </w:r>
      <w:proofErr w:type="gramStart"/>
      <w:r w:rsidRPr="00EA2D04">
        <w:rPr>
          <w:rFonts w:ascii="宋体" w:eastAsia="宋体" w:hAnsi="宋体" w:cs="宋体" w:hint="eastAsia"/>
          <w:color w:val="000000"/>
          <w:kern w:val="0"/>
          <w:szCs w:val="21"/>
        </w:rPr>
        <w:t>简称衣念世界</w:t>
      </w:r>
      <w:proofErr w:type="gramEnd"/>
      <w:r w:rsidRPr="00EA2D04">
        <w:rPr>
          <w:rFonts w:ascii="宋体" w:eastAsia="宋体" w:hAnsi="宋体" w:cs="宋体" w:hint="eastAsia"/>
          <w:color w:val="000000"/>
          <w:kern w:val="0"/>
          <w:szCs w:val="21"/>
        </w:rPr>
        <w:t>）拟</w:t>
      </w:r>
      <w:proofErr w:type="gramStart"/>
      <w:r w:rsidRPr="00EA2D04">
        <w:rPr>
          <w:rFonts w:ascii="宋体" w:eastAsia="宋体" w:hAnsi="宋体" w:cs="宋体" w:hint="eastAsia"/>
          <w:color w:val="000000"/>
          <w:kern w:val="0"/>
          <w:szCs w:val="21"/>
        </w:rPr>
        <w:t>出售衣念时装</w:t>
      </w:r>
      <w:proofErr w:type="gramEnd"/>
      <w:r w:rsidRPr="00EA2D04">
        <w:rPr>
          <w:rFonts w:ascii="宋体" w:eastAsia="宋体" w:hAnsi="宋体" w:cs="宋体" w:hint="eastAsia"/>
          <w:color w:val="000000"/>
          <w:kern w:val="0"/>
          <w:szCs w:val="21"/>
        </w:rPr>
        <w:t>香港有限公司（</w:t>
      </w:r>
      <w:proofErr w:type="gramStart"/>
      <w:r w:rsidRPr="00EA2D04">
        <w:rPr>
          <w:rFonts w:ascii="宋体" w:eastAsia="宋体" w:hAnsi="宋体" w:cs="宋体" w:hint="eastAsia"/>
          <w:color w:val="000000"/>
          <w:kern w:val="0"/>
          <w:szCs w:val="21"/>
        </w:rPr>
        <w:t>衣念香港</w:t>
      </w:r>
      <w:proofErr w:type="gramEnd"/>
      <w:r w:rsidRPr="00EA2D04">
        <w:rPr>
          <w:rFonts w:ascii="宋体" w:eastAsia="宋体" w:hAnsi="宋体" w:cs="宋体" w:hint="eastAsia"/>
          <w:color w:val="000000"/>
          <w:kern w:val="0"/>
          <w:szCs w:val="21"/>
        </w:rPr>
        <w:t>）及其关联方持有的</w:t>
      </w:r>
      <w:proofErr w:type="spellStart"/>
      <w:r w:rsidRPr="00EA2D04">
        <w:rPr>
          <w:rFonts w:ascii="宋体" w:eastAsia="宋体" w:hAnsi="宋体" w:cs="宋体" w:hint="eastAsia"/>
          <w:color w:val="000000"/>
          <w:kern w:val="0"/>
          <w:szCs w:val="21"/>
        </w:rPr>
        <w:t>Teenie</w:t>
      </w:r>
      <w:proofErr w:type="spellEnd"/>
      <w:r w:rsidRPr="00EA2D04">
        <w:rPr>
          <w:rFonts w:ascii="宋体" w:eastAsia="宋体" w:hAnsi="宋体" w:cs="宋体" w:hint="eastAsia"/>
          <w:color w:val="000000"/>
          <w:kern w:val="0"/>
          <w:szCs w:val="21"/>
        </w:rPr>
        <w:t> Weenie品牌及该品牌相关的资产和业务，寻找潜在的投资人，其中包括维格娜丝。</w:t>
      </w:r>
    </w:p>
    <w:p w:rsidR="00EA2D04" w:rsidRPr="00EA2D04" w:rsidRDefault="00EA2D04" w:rsidP="00EA2D04">
      <w:pPr>
        <w:widowControl/>
        <w:shd w:val="clear" w:color="auto" w:fill="FFFFFF"/>
        <w:spacing w:line="360" w:lineRule="atLeast"/>
        <w:ind w:firstLine="420"/>
        <w:rPr>
          <w:rFonts w:ascii="楷体" w:eastAsia="楷体" w:hAnsi="楷体" w:cs="宋体" w:hint="eastAsia"/>
          <w:color w:val="000000"/>
          <w:kern w:val="0"/>
          <w:sz w:val="24"/>
          <w:szCs w:val="24"/>
        </w:rPr>
      </w:pPr>
      <w:r w:rsidRPr="00EA2D04">
        <w:rPr>
          <w:rFonts w:ascii="宋体" w:eastAsia="宋体" w:hAnsi="宋体" w:cs="宋体" w:hint="eastAsia"/>
          <w:color w:val="000000"/>
          <w:kern w:val="0"/>
          <w:szCs w:val="21"/>
        </w:rPr>
        <w:t>2016年5月7日，维格娜丝的管理团队成员召开会议讨论收购</w:t>
      </w:r>
      <w:proofErr w:type="spellStart"/>
      <w:r w:rsidRPr="00EA2D04">
        <w:rPr>
          <w:rFonts w:ascii="宋体" w:eastAsia="宋体" w:hAnsi="宋体" w:cs="宋体" w:hint="eastAsia"/>
          <w:color w:val="000000"/>
          <w:kern w:val="0"/>
          <w:szCs w:val="21"/>
        </w:rPr>
        <w:t>Teenie</w:t>
      </w:r>
      <w:proofErr w:type="spellEnd"/>
      <w:r w:rsidRPr="00EA2D04">
        <w:rPr>
          <w:rFonts w:ascii="宋体" w:eastAsia="宋体" w:hAnsi="宋体" w:cs="宋体" w:hint="eastAsia"/>
          <w:color w:val="000000"/>
          <w:kern w:val="0"/>
          <w:szCs w:val="21"/>
        </w:rPr>
        <w:t> Weenie品牌在大陆地区资产和业务的事项，会上达成一致意见确定参与该项目的竞标。</w:t>
      </w:r>
    </w:p>
    <w:p w:rsidR="00EA2D04" w:rsidRPr="00EA2D04" w:rsidRDefault="00EA2D04" w:rsidP="00EA2D04">
      <w:pPr>
        <w:widowControl/>
        <w:shd w:val="clear" w:color="auto" w:fill="FFFFFF"/>
        <w:spacing w:line="360" w:lineRule="atLeast"/>
        <w:ind w:firstLine="420"/>
        <w:rPr>
          <w:rFonts w:ascii="楷体" w:eastAsia="楷体" w:hAnsi="楷体" w:cs="宋体" w:hint="eastAsia"/>
          <w:color w:val="000000"/>
          <w:kern w:val="0"/>
          <w:sz w:val="24"/>
          <w:szCs w:val="24"/>
        </w:rPr>
      </w:pPr>
      <w:r w:rsidRPr="00EA2D04">
        <w:rPr>
          <w:rFonts w:ascii="宋体" w:eastAsia="宋体" w:hAnsi="宋体" w:cs="宋体" w:hint="eastAsia"/>
          <w:color w:val="000000"/>
          <w:kern w:val="0"/>
          <w:szCs w:val="21"/>
        </w:rPr>
        <w:t>2016年6月3日，维格娜丝发出第一轮投标书，6月7日，维格娜丝得知已进入第二轮竞标，维格娜丝联系招商银行协助做几十亿规模的融资方案。</w:t>
      </w:r>
    </w:p>
    <w:p w:rsidR="00EA2D04" w:rsidRPr="00EA2D04" w:rsidRDefault="00EA2D04" w:rsidP="00EA2D04">
      <w:pPr>
        <w:widowControl/>
        <w:shd w:val="clear" w:color="auto" w:fill="FFFFFF"/>
        <w:spacing w:line="360" w:lineRule="atLeast"/>
        <w:ind w:firstLine="420"/>
        <w:rPr>
          <w:rFonts w:ascii="楷体" w:eastAsia="楷体" w:hAnsi="楷体" w:cs="宋体" w:hint="eastAsia"/>
          <w:color w:val="000000"/>
          <w:kern w:val="0"/>
          <w:sz w:val="24"/>
          <w:szCs w:val="24"/>
        </w:rPr>
      </w:pPr>
      <w:r w:rsidRPr="00EA2D04">
        <w:rPr>
          <w:rFonts w:ascii="宋体" w:eastAsia="宋体" w:hAnsi="宋体" w:cs="宋体" w:hint="eastAsia"/>
          <w:color w:val="000000"/>
          <w:kern w:val="0"/>
          <w:szCs w:val="21"/>
        </w:rPr>
        <w:t>2016年7月4日，招商银行总行投行部、招商银行南京江宁支行樊某与维格娜丝召开融资方案讨论会。</w:t>
      </w:r>
    </w:p>
    <w:p w:rsidR="00EA2D04" w:rsidRPr="00EA2D04" w:rsidRDefault="00EA2D04" w:rsidP="00EA2D04">
      <w:pPr>
        <w:widowControl/>
        <w:shd w:val="clear" w:color="auto" w:fill="FFFFFF"/>
        <w:spacing w:line="360" w:lineRule="atLeast"/>
        <w:ind w:firstLine="420"/>
        <w:rPr>
          <w:rFonts w:ascii="楷体" w:eastAsia="楷体" w:hAnsi="楷体" w:cs="宋体" w:hint="eastAsia"/>
          <w:color w:val="000000"/>
          <w:kern w:val="0"/>
          <w:sz w:val="24"/>
          <w:szCs w:val="24"/>
        </w:rPr>
      </w:pPr>
      <w:r w:rsidRPr="00EA2D04">
        <w:rPr>
          <w:rFonts w:ascii="宋体" w:eastAsia="宋体" w:hAnsi="宋体" w:cs="宋体" w:hint="eastAsia"/>
          <w:color w:val="000000"/>
          <w:kern w:val="0"/>
          <w:szCs w:val="21"/>
        </w:rPr>
        <w:t>2016年7月29日，</w:t>
      </w:r>
      <w:proofErr w:type="gramStart"/>
      <w:r w:rsidRPr="00EA2D04">
        <w:rPr>
          <w:rFonts w:ascii="宋体" w:eastAsia="宋体" w:hAnsi="宋体" w:cs="宋体" w:hint="eastAsia"/>
          <w:color w:val="000000"/>
          <w:kern w:val="0"/>
          <w:szCs w:val="21"/>
        </w:rPr>
        <w:t>衣念世界</w:t>
      </w:r>
      <w:proofErr w:type="gramEnd"/>
      <w:r w:rsidRPr="00EA2D04">
        <w:rPr>
          <w:rFonts w:ascii="宋体" w:eastAsia="宋体" w:hAnsi="宋体" w:cs="宋体" w:hint="eastAsia"/>
          <w:color w:val="000000"/>
          <w:kern w:val="0"/>
          <w:szCs w:val="21"/>
        </w:rPr>
        <w:t xml:space="preserve">告知维格娜丝竞标成功。同日，招商银行南京分行召开对维格娜丝的授信审批会议。　</w:t>
      </w:r>
    </w:p>
    <w:p w:rsidR="00EA2D04" w:rsidRPr="00EA2D04" w:rsidRDefault="00EA2D04" w:rsidP="00EA2D04">
      <w:pPr>
        <w:widowControl/>
        <w:shd w:val="clear" w:color="auto" w:fill="FFFFFF"/>
        <w:spacing w:line="360" w:lineRule="atLeast"/>
        <w:ind w:firstLine="420"/>
        <w:rPr>
          <w:rFonts w:ascii="楷体" w:eastAsia="楷体" w:hAnsi="楷体" w:cs="宋体" w:hint="eastAsia"/>
          <w:color w:val="000000"/>
          <w:kern w:val="0"/>
          <w:sz w:val="24"/>
          <w:szCs w:val="24"/>
        </w:rPr>
      </w:pPr>
      <w:r w:rsidRPr="00EA2D04">
        <w:rPr>
          <w:rFonts w:ascii="宋体" w:eastAsia="宋体" w:hAnsi="宋体" w:cs="宋体" w:hint="eastAsia"/>
          <w:color w:val="000000"/>
          <w:kern w:val="0"/>
          <w:szCs w:val="21"/>
        </w:rPr>
        <w:t>2016年8月25日，招商银行总行审贷会审批通过维格娜丝融资方案；2016年8月29日，维格娜丝获悉招商银行总行审批通过维格娜丝融资方案。</w:t>
      </w:r>
    </w:p>
    <w:p w:rsidR="00EA2D04" w:rsidRPr="00EA2D04" w:rsidRDefault="00EA2D04" w:rsidP="00EA2D04">
      <w:pPr>
        <w:widowControl/>
        <w:shd w:val="clear" w:color="auto" w:fill="FFFFFF"/>
        <w:spacing w:line="360" w:lineRule="atLeast"/>
        <w:ind w:firstLine="420"/>
        <w:rPr>
          <w:rFonts w:ascii="楷体" w:eastAsia="楷体" w:hAnsi="楷体" w:cs="宋体" w:hint="eastAsia"/>
          <w:color w:val="000000"/>
          <w:kern w:val="0"/>
          <w:sz w:val="24"/>
          <w:szCs w:val="24"/>
        </w:rPr>
      </w:pPr>
      <w:r w:rsidRPr="00EA2D04">
        <w:rPr>
          <w:rFonts w:ascii="宋体" w:eastAsia="宋体" w:hAnsi="宋体" w:cs="宋体" w:hint="eastAsia"/>
          <w:color w:val="000000"/>
          <w:kern w:val="0"/>
          <w:szCs w:val="21"/>
        </w:rPr>
        <w:t>2016年9月3日，维格娜丝公告该收购事项。该收购事项在公开披露前，属于《证券法》规定的内幕信息。内幕信息不晚于2016年5月7日形成，公开于2016年9月3日。樊某为内幕信息知情人，知悉内幕信息时间不晚于2016年7月4日。</w:t>
      </w:r>
    </w:p>
    <w:p w:rsidR="00EA2D04" w:rsidRPr="00EA2D04" w:rsidRDefault="00EA2D04" w:rsidP="00EA2D04">
      <w:pPr>
        <w:widowControl/>
        <w:shd w:val="clear" w:color="auto" w:fill="FFFFFF"/>
        <w:spacing w:line="360" w:lineRule="atLeast"/>
        <w:ind w:firstLine="420"/>
        <w:rPr>
          <w:rFonts w:ascii="楷体" w:eastAsia="楷体" w:hAnsi="楷体" w:cs="宋体" w:hint="eastAsia"/>
          <w:color w:val="000000"/>
          <w:kern w:val="0"/>
          <w:sz w:val="24"/>
          <w:szCs w:val="24"/>
        </w:rPr>
      </w:pPr>
      <w:r w:rsidRPr="00EA2D04">
        <w:rPr>
          <w:rFonts w:ascii="宋体" w:eastAsia="宋体" w:hAnsi="宋体" w:cs="宋体" w:hint="eastAsia"/>
          <w:color w:val="000000"/>
          <w:kern w:val="0"/>
          <w:szCs w:val="21"/>
        </w:rPr>
        <w:lastRenderedPageBreak/>
        <w:t>二、樊通兴内幕交易“维格娜丝”</w:t>
      </w:r>
    </w:p>
    <w:p w:rsidR="00EA2D04" w:rsidRPr="00EA2D04" w:rsidRDefault="00EA2D04" w:rsidP="00EA2D04">
      <w:pPr>
        <w:widowControl/>
        <w:shd w:val="clear" w:color="auto" w:fill="FFFFFF"/>
        <w:spacing w:line="360" w:lineRule="atLeast"/>
        <w:ind w:firstLine="420"/>
        <w:rPr>
          <w:rFonts w:ascii="楷体" w:eastAsia="楷体" w:hAnsi="楷体" w:cs="宋体" w:hint="eastAsia"/>
          <w:color w:val="000000"/>
          <w:kern w:val="0"/>
          <w:sz w:val="24"/>
          <w:szCs w:val="24"/>
        </w:rPr>
      </w:pPr>
      <w:r w:rsidRPr="00EA2D04">
        <w:rPr>
          <w:rFonts w:ascii="宋体" w:eastAsia="宋体" w:hAnsi="宋体" w:cs="宋体" w:hint="eastAsia"/>
          <w:color w:val="000000"/>
          <w:kern w:val="0"/>
          <w:szCs w:val="21"/>
        </w:rPr>
        <w:t>（一）樊通兴使用“樊通兴”证券账户交易“维格娜丝”情况</w:t>
      </w:r>
    </w:p>
    <w:p w:rsidR="00EA2D04" w:rsidRPr="00EA2D04" w:rsidRDefault="00EA2D04" w:rsidP="00EA2D04">
      <w:pPr>
        <w:widowControl/>
        <w:shd w:val="clear" w:color="auto" w:fill="FFFFFF"/>
        <w:spacing w:line="360" w:lineRule="atLeast"/>
        <w:ind w:firstLine="420"/>
        <w:rPr>
          <w:rFonts w:ascii="楷体" w:eastAsia="楷体" w:hAnsi="楷体" w:cs="宋体" w:hint="eastAsia"/>
          <w:color w:val="000000"/>
          <w:kern w:val="0"/>
          <w:sz w:val="24"/>
          <w:szCs w:val="24"/>
        </w:rPr>
      </w:pPr>
      <w:r w:rsidRPr="00EA2D04">
        <w:rPr>
          <w:rFonts w:ascii="宋体" w:eastAsia="宋体" w:hAnsi="宋体" w:cs="宋体" w:hint="eastAsia"/>
          <w:color w:val="000000"/>
          <w:kern w:val="0"/>
          <w:szCs w:val="21"/>
        </w:rPr>
        <w:t>“樊通兴”证券账户于2006年12月18日在中</w:t>
      </w:r>
      <w:proofErr w:type="gramStart"/>
      <w:r w:rsidRPr="00EA2D04">
        <w:rPr>
          <w:rFonts w:ascii="宋体" w:eastAsia="宋体" w:hAnsi="宋体" w:cs="宋体" w:hint="eastAsia"/>
          <w:color w:val="000000"/>
          <w:kern w:val="0"/>
          <w:szCs w:val="21"/>
        </w:rPr>
        <w:t>信建投证券</w:t>
      </w:r>
      <w:proofErr w:type="gramEnd"/>
      <w:r w:rsidRPr="00EA2D04">
        <w:rPr>
          <w:rFonts w:ascii="宋体" w:eastAsia="宋体" w:hAnsi="宋体" w:cs="宋体" w:hint="eastAsia"/>
          <w:color w:val="000000"/>
          <w:kern w:val="0"/>
          <w:szCs w:val="21"/>
        </w:rPr>
        <w:t>南京江宁金箔路营业部开立，“樊通兴”信用证券账户在2016年8月24日买入“维格娜丝”4,650股，成交金额146,249元，12月19日全部卖出，成交金额158,053.5元，实际获利11,549.07元。</w:t>
      </w:r>
    </w:p>
    <w:p w:rsidR="00EA2D04" w:rsidRPr="00EA2D04" w:rsidRDefault="00EA2D04" w:rsidP="00EA2D04">
      <w:pPr>
        <w:widowControl/>
        <w:shd w:val="clear" w:color="auto" w:fill="FFFFFF"/>
        <w:spacing w:line="360" w:lineRule="atLeast"/>
        <w:ind w:firstLine="420"/>
        <w:rPr>
          <w:rFonts w:ascii="楷体" w:eastAsia="楷体" w:hAnsi="楷体" w:cs="宋体" w:hint="eastAsia"/>
          <w:color w:val="000000"/>
          <w:kern w:val="0"/>
          <w:sz w:val="24"/>
          <w:szCs w:val="24"/>
        </w:rPr>
      </w:pPr>
      <w:r w:rsidRPr="00EA2D04">
        <w:rPr>
          <w:rFonts w:ascii="宋体" w:eastAsia="宋体" w:hAnsi="宋体" w:cs="宋体" w:hint="eastAsia"/>
          <w:color w:val="000000"/>
          <w:kern w:val="0"/>
          <w:szCs w:val="21"/>
        </w:rPr>
        <w:t>（二）“樊通兴”证券账户资金来源</w:t>
      </w:r>
    </w:p>
    <w:p w:rsidR="00EA2D04" w:rsidRPr="00EA2D04" w:rsidRDefault="00EA2D04" w:rsidP="00EA2D04">
      <w:pPr>
        <w:widowControl/>
        <w:shd w:val="clear" w:color="auto" w:fill="FFFFFF"/>
        <w:spacing w:line="360" w:lineRule="atLeast"/>
        <w:ind w:firstLine="420"/>
        <w:rPr>
          <w:rFonts w:ascii="楷体" w:eastAsia="楷体" w:hAnsi="楷体" w:cs="宋体" w:hint="eastAsia"/>
          <w:color w:val="000000"/>
          <w:kern w:val="0"/>
          <w:sz w:val="24"/>
          <w:szCs w:val="24"/>
        </w:rPr>
      </w:pPr>
      <w:r w:rsidRPr="00EA2D04">
        <w:rPr>
          <w:rFonts w:ascii="宋体" w:eastAsia="宋体" w:hAnsi="宋体" w:cs="宋体" w:hint="eastAsia"/>
          <w:color w:val="000000"/>
          <w:kern w:val="0"/>
          <w:szCs w:val="21"/>
        </w:rPr>
        <w:t>“樊通兴”证券账户交易“维格娜丝”的资金主要是卖出其他股票得到的资金。</w:t>
      </w:r>
    </w:p>
    <w:p w:rsidR="00EA2D04" w:rsidRPr="00EA2D04" w:rsidRDefault="00EA2D04" w:rsidP="00EA2D04">
      <w:pPr>
        <w:widowControl/>
        <w:shd w:val="clear" w:color="auto" w:fill="FFFFFF"/>
        <w:spacing w:line="360" w:lineRule="atLeast"/>
        <w:ind w:firstLine="420"/>
        <w:rPr>
          <w:rFonts w:ascii="楷体" w:eastAsia="楷体" w:hAnsi="楷体" w:cs="宋体" w:hint="eastAsia"/>
          <w:color w:val="000000"/>
          <w:kern w:val="0"/>
          <w:sz w:val="24"/>
          <w:szCs w:val="24"/>
        </w:rPr>
      </w:pPr>
      <w:r w:rsidRPr="00EA2D04">
        <w:rPr>
          <w:rFonts w:ascii="宋体" w:eastAsia="宋体" w:hAnsi="宋体" w:cs="宋体" w:hint="eastAsia"/>
          <w:color w:val="000000"/>
          <w:kern w:val="0"/>
          <w:szCs w:val="21"/>
        </w:rPr>
        <w:t>（三）樊通兴非法获取内幕信息</w:t>
      </w:r>
    </w:p>
    <w:p w:rsidR="00EA2D04" w:rsidRPr="00EA2D04" w:rsidRDefault="00EA2D04" w:rsidP="00EA2D04">
      <w:pPr>
        <w:widowControl/>
        <w:shd w:val="clear" w:color="auto" w:fill="FFFFFF"/>
        <w:spacing w:line="360" w:lineRule="atLeast"/>
        <w:ind w:firstLine="420"/>
        <w:rPr>
          <w:rFonts w:ascii="楷体" w:eastAsia="楷体" w:hAnsi="楷体" w:cs="宋体" w:hint="eastAsia"/>
          <w:color w:val="000000"/>
          <w:kern w:val="0"/>
          <w:sz w:val="24"/>
          <w:szCs w:val="24"/>
        </w:rPr>
      </w:pPr>
      <w:r w:rsidRPr="00EA2D04">
        <w:rPr>
          <w:rFonts w:ascii="宋体" w:eastAsia="宋体" w:hAnsi="宋体" w:cs="宋体" w:hint="eastAsia"/>
          <w:color w:val="000000"/>
          <w:kern w:val="0"/>
          <w:szCs w:val="21"/>
        </w:rPr>
        <w:t>樊通兴是樊某的父亲，樊某参加2016年7月4日招商银行总行投行部、招商银行南京江宁支行召开的维格娜丝融资方案讨论会，是内幕信息知情人，知悉内幕信息时间不晚于2016年7月4日。通讯记录显示，2016年8月份至12月份，上述二人共计通话48次。</w:t>
      </w:r>
    </w:p>
    <w:p w:rsidR="00EA2D04" w:rsidRPr="00EA2D04" w:rsidRDefault="00EA2D04" w:rsidP="00EA2D04">
      <w:pPr>
        <w:widowControl/>
        <w:shd w:val="clear" w:color="auto" w:fill="FFFFFF"/>
        <w:spacing w:line="360" w:lineRule="atLeast"/>
        <w:ind w:firstLine="420"/>
        <w:rPr>
          <w:rFonts w:ascii="楷体" w:eastAsia="楷体" w:hAnsi="楷体" w:cs="宋体" w:hint="eastAsia"/>
          <w:color w:val="000000"/>
          <w:kern w:val="0"/>
          <w:sz w:val="24"/>
          <w:szCs w:val="24"/>
        </w:rPr>
      </w:pPr>
      <w:r w:rsidRPr="00EA2D04">
        <w:rPr>
          <w:rFonts w:ascii="宋体" w:eastAsia="宋体" w:hAnsi="宋体" w:cs="宋体" w:hint="eastAsia"/>
          <w:color w:val="000000"/>
          <w:kern w:val="0"/>
          <w:szCs w:val="21"/>
        </w:rPr>
        <w:t>上述事实，有相关证券账户交易终端硬件信息、证券账户资料、银行账户资料、相关人员询问笔录及樊通兴、樊某的通讯记录、交易所相关数据信息等证据证明，足以认定。</w:t>
      </w:r>
    </w:p>
    <w:p w:rsidR="00EA2D04" w:rsidRPr="00EA2D04" w:rsidRDefault="00EA2D04" w:rsidP="00EA2D04">
      <w:pPr>
        <w:widowControl/>
        <w:shd w:val="clear" w:color="auto" w:fill="FFFFFF"/>
        <w:spacing w:line="360" w:lineRule="atLeast"/>
        <w:ind w:firstLine="420"/>
        <w:rPr>
          <w:rFonts w:ascii="楷体" w:eastAsia="楷体" w:hAnsi="楷体" w:cs="宋体" w:hint="eastAsia"/>
          <w:color w:val="000000"/>
          <w:kern w:val="0"/>
          <w:sz w:val="24"/>
          <w:szCs w:val="24"/>
        </w:rPr>
      </w:pPr>
      <w:r w:rsidRPr="00EA2D04">
        <w:rPr>
          <w:rFonts w:ascii="宋体" w:eastAsia="宋体" w:hAnsi="宋体" w:cs="宋体" w:hint="eastAsia"/>
          <w:color w:val="000000"/>
          <w:kern w:val="0"/>
          <w:szCs w:val="21"/>
        </w:rPr>
        <w:t>我会认为，维格娜丝拟以现金方式</w:t>
      </w:r>
      <w:proofErr w:type="gramStart"/>
      <w:r w:rsidRPr="00EA2D04">
        <w:rPr>
          <w:rFonts w:ascii="宋体" w:eastAsia="宋体" w:hAnsi="宋体" w:cs="宋体" w:hint="eastAsia"/>
          <w:color w:val="000000"/>
          <w:kern w:val="0"/>
          <w:szCs w:val="21"/>
        </w:rPr>
        <w:t>收购衣念香港</w:t>
      </w:r>
      <w:proofErr w:type="gramEnd"/>
      <w:r w:rsidRPr="00EA2D04">
        <w:rPr>
          <w:rFonts w:ascii="宋体" w:eastAsia="宋体" w:hAnsi="宋体" w:cs="宋体" w:hint="eastAsia"/>
          <w:color w:val="000000"/>
          <w:kern w:val="0"/>
          <w:szCs w:val="21"/>
        </w:rPr>
        <w:t>及其关联方持有的</w:t>
      </w:r>
      <w:proofErr w:type="spellStart"/>
      <w:r w:rsidRPr="00EA2D04">
        <w:rPr>
          <w:rFonts w:ascii="宋体" w:eastAsia="宋体" w:hAnsi="宋体" w:cs="宋体" w:hint="eastAsia"/>
          <w:color w:val="000000"/>
          <w:kern w:val="0"/>
          <w:szCs w:val="21"/>
        </w:rPr>
        <w:t>Teenie</w:t>
      </w:r>
      <w:proofErr w:type="spellEnd"/>
      <w:r w:rsidRPr="00EA2D04">
        <w:rPr>
          <w:rFonts w:ascii="宋体" w:eastAsia="宋体" w:hAnsi="宋体" w:cs="宋体" w:hint="eastAsia"/>
          <w:color w:val="000000"/>
          <w:kern w:val="0"/>
          <w:szCs w:val="21"/>
        </w:rPr>
        <w:t> Weenie品牌及该品牌相关的资产和业务的事项，在公开披露前，属于《证券法》第六十七条第二款第（二）项规定的“公司的重大投资行为和重大的购置财产的决定”，是《证券法》第七十五条第二款第（一）项规定的内幕信息。内幕信息不晚于2016年5月7日形成，公开于2016年9月3日。</w:t>
      </w:r>
    </w:p>
    <w:p w:rsidR="00EA2D04" w:rsidRPr="00EA2D04" w:rsidRDefault="00EA2D04" w:rsidP="00EA2D04">
      <w:pPr>
        <w:widowControl/>
        <w:shd w:val="clear" w:color="auto" w:fill="FFFFFF"/>
        <w:spacing w:line="360" w:lineRule="atLeast"/>
        <w:ind w:firstLine="420"/>
        <w:rPr>
          <w:rFonts w:ascii="楷体" w:eastAsia="楷体" w:hAnsi="楷体" w:cs="宋体" w:hint="eastAsia"/>
          <w:color w:val="000000"/>
          <w:kern w:val="0"/>
          <w:sz w:val="24"/>
          <w:szCs w:val="24"/>
        </w:rPr>
      </w:pPr>
      <w:r w:rsidRPr="00EA2D04">
        <w:rPr>
          <w:rFonts w:ascii="宋体" w:eastAsia="宋体" w:hAnsi="宋体" w:cs="宋体" w:hint="eastAsia"/>
          <w:color w:val="000000"/>
          <w:kern w:val="0"/>
          <w:szCs w:val="21"/>
        </w:rPr>
        <w:t>樊通兴从内幕信息知情人樊某处非法获取内幕信息，在内幕信息公开前，使用本人证券账户交易“维格娜丝”的行为，违反《证券法》第七十三条、第七十六条第一款的规定，构成《证券法》第二百零二条所述的内幕交易行为。</w:t>
      </w:r>
    </w:p>
    <w:p w:rsidR="00EA2D04" w:rsidRPr="00EA2D04" w:rsidRDefault="00EA2D04" w:rsidP="00EA2D04">
      <w:pPr>
        <w:widowControl/>
        <w:shd w:val="clear" w:color="auto" w:fill="FFFFFF"/>
        <w:spacing w:line="360" w:lineRule="atLeast"/>
        <w:ind w:firstLine="420"/>
        <w:rPr>
          <w:rFonts w:ascii="楷体" w:eastAsia="楷体" w:hAnsi="楷体" w:cs="宋体" w:hint="eastAsia"/>
          <w:color w:val="000000"/>
          <w:kern w:val="0"/>
          <w:sz w:val="24"/>
          <w:szCs w:val="24"/>
        </w:rPr>
      </w:pPr>
      <w:r w:rsidRPr="00EA2D04">
        <w:rPr>
          <w:rFonts w:ascii="宋体" w:eastAsia="宋体" w:hAnsi="宋体" w:cs="宋体" w:hint="eastAsia"/>
          <w:color w:val="000000"/>
          <w:kern w:val="0"/>
          <w:szCs w:val="21"/>
        </w:rPr>
        <w:t>樊通兴提出以下书面陈述申辩意见：1.樊通兴与樊某是父子关系，在接送孙子、孙女上学的过程中，父子通话联系较多，实属正常，不能以此认定其非法获取内幕信息。2.如果是樊某向樊通兴透露内幕信息，樊通兴不可能使用自己名下的账户交易“维格娜丝”。3.樊通兴不知道樊某知悉内幕信息，其交易“维格娜丝”，完全是“本人对市场行情的判断</w:t>
      </w:r>
      <w:proofErr w:type="gramStart"/>
      <w:r w:rsidRPr="00EA2D04">
        <w:rPr>
          <w:rFonts w:ascii="宋体" w:eastAsia="宋体" w:hAnsi="宋体" w:cs="宋体" w:hint="eastAsia"/>
          <w:color w:val="000000"/>
          <w:kern w:val="0"/>
          <w:szCs w:val="21"/>
        </w:rPr>
        <w:t>作出</w:t>
      </w:r>
      <w:proofErr w:type="gramEnd"/>
      <w:r w:rsidRPr="00EA2D04">
        <w:rPr>
          <w:rFonts w:ascii="宋体" w:eastAsia="宋体" w:hAnsi="宋体" w:cs="宋体" w:hint="eastAsia"/>
          <w:color w:val="000000"/>
          <w:kern w:val="0"/>
          <w:szCs w:val="21"/>
        </w:rPr>
        <w:t>的自主投资行为”。</w:t>
      </w:r>
    </w:p>
    <w:p w:rsidR="00EA2D04" w:rsidRPr="00EA2D04" w:rsidRDefault="00EA2D04" w:rsidP="00EA2D04">
      <w:pPr>
        <w:widowControl/>
        <w:shd w:val="clear" w:color="auto" w:fill="FFFFFF"/>
        <w:spacing w:line="360" w:lineRule="atLeast"/>
        <w:ind w:firstLine="420"/>
        <w:rPr>
          <w:rFonts w:ascii="楷体" w:eastAsia="楷体" w:hAnsi="楷体" w:cs="宋体" w:hint="eastAsia"/>
          <w:color w:val="000000"/>
          <w:kern w:val="0"/>
          <w:sz w:val="24"/>
          <w:szCs w:val="24"/>
        </w:rPr>
      </w:pPr>
      <w:r w:rsidRPr="00EA2D04">
        <w:rPr>
          <w:rFonts w:ascii="宋体" w:eastAsia="宋体" w:hAnsi="宋体" w:cs="宋体" w:hint="eastAsia"/>
          <w:color w:val="000000"/>
          <w:kern w:val="0"/>
          <w:szCs w:val="21"/>
        </w:rPr>
        <w:t>我会认为：1.樊通兴在知悉内幕信息后，卖出其他股票，买入“维格娜丝”，决策果断，交易行为异常，并无合理解释。2.结合樊通兴与樊某通话联系情况、樊通兴交易行为异常性等客观证据综合判断，樊通兴与樊某在内幕信息敏感期内频繁通话的过程中传递了内幕信息，两人的身份关系及是否在通话过程中讨论其他事项等问题与本案无必然联系。3.樊通兴使用自己的账户交易“维格娜丝”，并不足以推翻对其内幕交易行为的认定。4.现有证据无法证明，樊通兴交易“维格娜丝”，是其自主投资行为。综上，对当事人的陈述申辩意见均不予采纳。</w:t>
      </w:r>
    </w:p>
    <w:p w:rsidR="00EA2D04" w:rsidRPr="00EA2D04" w:rsidRDefault="00EA2D04" w:rsidP="00EA2D04">
      <w:pPr>
        <w:widowControl/>
        <w:shd w:val="clear" w:color="auto" w:fill="FFFFFF"/>
        <w:spacing w:line="360" w:lineRule="atLeast"/>
        <w:ind w:firstLine="420"/>
        <w:rPr>
          <w:rFonts w:ascii="楷体" w:eastAsia="楷体" w:hAnsi="楷体" w:cs="宋体" w:hint="eastAsia"/>
          <w:color w:val="000000"/>
          <w:kern w:val="0"/>
          <w:sz w:val="24"/>
          <w:szCs w:val="24"/>
        </w:rPr>
      </w:pPr>
      <w:r w:rsidRPr="00EA2D04">
        <w:rPr>
          <w:rFonts w:ascii="宋体" w:eastAsia="宋体" w:hAnsi="宋体" w:cs="宋体" w:hint="eastAsia"/>
          <w:color w:val="000000"/>
          <w:kern w:val="0"/>
          <w:szCs w:val="21"/>
        </w:rPr>
        <w:t>根据当事人涉嫌违法行为的事实、性质、情节与社会危害程度，依据《证券法》第二百零二条的规定，我会决定：</w:t>
      </w:r>
    </w:p>
    <w:p w:rsidR="00EA2D04" w:rsidRPr="00EA2D04" w:rsidRDefault="00EA2D04" w:rsidP="00EA2D04">
      <w:pPr>
        <w:widowControl/>
        <w:shd w:val="clear" w:color="auto" w:fill="FFFFFF"/>
        <w:spacing w:line="360" w:lineRule="atLeast"/>
        <w:ind w:firstLine="420"/>
        <w:rPr>
          <w:rFonts w:ascii="楷体" w:eastAsia="楷体" w:hAnsi="楷体" w:cs="宋体" w:hint="eastAsia"/>
          <w:color w:val="000000"/>
          <w:kern w:val="0"/>
          <w:sz w:val="24"/>
          <w:szCs w:val="24"/>
        </w:rPr>
      </w:pPr>
      <w:r w:rsidRPr="00EA2D04">
        <w:rPr>
          <w:rFonts w:ascii="宋体" w:eastAsia="宋体" w:hAnsi="宋体" w:cs="宋体" w:hint="eastAsia"/>
          <w:color w:val="000000"/>
          <w:kern w:val="0"/>
          <w:szCs w:val="21"/>
        </w:rPr>
        <w:t>没收樊通兴违法所得11,549.07元，并处以34,647.21元的罚款。</w:t>
      </w:r>
    </w:p>
    <w:p w:rsidR="00EA2D04" w:rsidRPr="00EA2D04" w:rsidRDefault="00EA2D04" w:rsidP="00EA2D04">
      <w:pPr>
        <w:widowControl/>
        <w:shd w:val="clear" w:color="auto" w:fill="FFFFFF"/>
        <w:spacing w:line="360" w:lineRule="atLeast"/>
        <w:ind w:firstLine="420"/>
        <w:rPr>
          <w:rFonts w:ascii="楷体" w:eastAsia="楷体" w:hAnsi="楷体" w:cs="宋体" w:hint="eastAsia"/>
          <w:color w:val="000000"/>
          <w:kern w:val="0"/>
          <w:sz w:val="24"/>
          <w:szCs w:val="24"/>
        </w:rPr>
      </w:pPr>
      <w:r w:rsidRPr="00EA2D04">
        <w:rPr>
          <w:rFonts w:ascii="宋体" w:eastAsia="宋体" w:hAnsi="宋体" w:cs="宋体" w:hint="eastAsia"/>
          <w:color w:val="000000"/>
          <w:kern w:val="0"/>
          <w:szCs w:val="21"/>
        </w:rPr>
        <w:t>上述当事人应自收到本处罚决定书之日起15日内，将罚没款汇交中国证券监督管理委员会（财政</w:t>
      </w:r>
      <w:proofErr w:type="gramStart"/>
      <w:r w:rsidRPr="00EA2D04">
        <w:rPr>
          <w:rFonts w:ascii="宋体" w:eastAsia="宋体" w:hAnsi="宋体" w:cs="宋体" w:hint="eastAsia"/>
          <w:color w:val="000000"/>
          <w:kern w:val="0"/>
          <w:szCs w:val="21"/>
        </w:rPr>
        <w:t>汇缴专户</w:t>
      </w:r>
      <w:proofErr w:type="gramEnd"/>
      <w:r w:rsidRPr="00EA2D04">
        <w:rPr>
          <w:rFonts w:ascii="宋体" w:eastAsia="宋体" w:hAnsi="宋体" w:cs="宋体" w:hint="eastAsia"/>
          <w:color w:val="000000"/>
          <w:kern w:val="0"/>
          <w:szCs w:val="21"/>
        </w:rPr>
        <w:t>），开户银行：中信银行总行营业部，账号：7111010189800000162，</w:t>
      </w:r>
      <w:r w:rsidRPr="00EA2D04">
        <w:rPr>
          <w:rFonts w:ascii="宋体" w:eastAsia="宋体" w:hAnsi="宋体" w:cs="宋体" w:hint="eastAsia"/>
          <w:color w:val="000000"/>
          <w:kern w:val="0"/>
          <w:szCs w:val="21"/>
        </w:rPr>
        <w:lastRenderedPageBreak/>
        <w:t>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EA2D04" w:rsidRPr="00EA2D04" w:rsidRDefault="00EA2D04" w:rsidP="00EA2D04">
      <w:pPr>
        <w:widowControl/>
        <w:shd w:val="clear" w:color="auto" w:fill="FFFFFF"/>
        <w:spacing w:line="360" w:lineRule="atLeast"/>
        <w:jc w:val="left"/>
        <w:rPr>
          <w:rFonts w:ascii="楷体" w:eastAsia="楷体" w:hAnsi="楷体" w:cs="宋体" w:hint="eastAsia"/>
          <w:color w:val="000000"/>
          <w:kern w:val="0"/>
          <w:sz w:val="24"/>
          <w:szCs w:val="24"/>
        </w:rPr>
      </w:pPr>
      <w:r w:rsidRPr="00EA2D04">
        <w:rPr>
          <w:rFonts w:ascii="宋体" w:eastAsia="宋体" w:hAnsi="宋体" w:cs="宋体" w:hint="eastAsia"/>
          <w:color w:val="000000"/>
          <w:kern w:val="0"/>
          <w:szCs w:val="21"/>
        </w:rPr>
        <w:t> </w:t>
      </w:r>
    </w:p>
    <w:p w:rsidR="00EA2D04" w:rsidRPr="00EA2D04" w:rsidRDefault="00EA2D04" w:rsidP="00EA2D04">
      <w:pPr>
        <w:widowControl/>
        <w:shd w:val="clear" w:color="auto" w:fill="FFFFFF"/>
        <w:spacing w:line="360" w:lineRule="atLeast"/>
        <w:jc w:val="left"/>
        <w:rPr>
          <w:rFonts w:ascii="楷体" w:eastAsia="楷体" w:hAnsi="楷体" w:cs="宋体" w:hint="eastAsia"/>
          <w:color w:val="000000"/>
          <w:kern w:val="0"/>
          <w:sz w:val="24"/>
          <w:szCs w:val="24"/>
        </w:rPr>
      </w:pPr>
      <w:r w:rsidRPr="00EA2D04">
        <w:rPr>
          <w:rFonts w:ascii="宋体" w:eastAsia="宋体" w:hAnsi="宋体" w:cs="宋体" w:hint="eastAsia"/>
          <w:color w:val="000000"/>
          <w:kern w:val="0"/>
          <w:szCs w:val="21"/>
        </w:rPr>
        <w:t> </w:t>
      </w:r>
    </w:p>
    <w:p w:rsidR="00EA2D04" w:rsidRPr="00EA2D04" w:rsidRDefault="00EA2D04" w:rsidP="00EA2D04">
      <w:pPr>
        <w:widowControl/>
        <w:shd w:val="clear" w:color="auto" w:fill="FFFFFF"/>
        <w:spacing w:line="360" w:lineRule="atLeast"/>
        <w:jc w:val="left"/>
        <w:rPr>
          <w:rFonts w:ascii="楷体" w:eastAsia="楷体" w:hAnsi="楷体" w:cs="宋体" w:hint="eastAsia"/>
          <w:color w:val="000000"/>
          <w:kern w:val="0"/>
          <w:sz w:val="24"/>
          <w:szCs w:val="24"/>
        </w:rPr>
      </w:pPr>
      <w:r w:rsidRPr="00EA2D04">
        <w:rPr>
          <w:rFonts w:ascii="宋体" w:eastAsia="宋体" w:hAnsi="宋体" w:cs="宋体" w:hint="eastAsia"/>
          <w:color w:val="000000"/>
          <w:kern w:val="0"/>
          <w:szCs w:val="21"/>
        </w:rPr>
        <w:t> </w:t>
      </w:r>
    </w:p>
    <w:p w:rsidR="00EA2D04" w:rsidRPr="00EA2D04" w:rsidRDefault="00EA2D04" w:rsidP="00EA2D04">
      <w:pPr>
        <w:widowControl/>
        <w:shd w:val="clear" w:color="auto" w:fill="FFFFFF"/>
        <w:spacing w:line="360" w:lineRule="atLeast"/>
        <w:jc w:val="left"/>
        <w:rPr>
          <w:rFonts w:ascii="楷体" w:eastAsia="楷体" w:hAnsi="楷体" w:cs="宋体" w:hint="eastAsia"/>
          <w:color w:val="000000"/>
          <w:kern w:val="0"/>
          <w:sz w:val="24"/>
          <w:szCs w:val="24"/>
        </w:rPr>
      </w:pPr>
      <w:r w:rsidRPr="00EA2D04">
        <w:rPr>
          <w:rFonts w:ascii="宋体" w:eastAsia="宋体" w:hAnsi="宋体" w:cs="宋体" w:hint="eastAsia"/>
          <w:color w:val="000000"/>
          <w:kern w:val="0"/>
          <w:szCs w:val="21"/>
        </w:rPr>
        <w:t> </w:t>
      </w:r>
    </w:p>
    <w:p w:rsidR="00EA2D04" w:rsidRPr="00EA2D04" w:rsidRDefault="00EA2D04" w:rsidP="00EA2D04">
      <w:pPr>
        <w:widowControl/>
        <w:shd w:val="clear" w:color="auto" w:fill="FFFFFF"/>
        <w:wordWrap w:val="0"/>
        <w:spacing w:line="360" w:lineRule="atLeast"/>
        <w:jc w:val="right"/>
        <w:rPr>
          <w:rFonts w:ascii="楷体" w:eastAsia="楷体" w:hAnsi="楷体" w:cs="宋体" w:hint="eastAsia"/>
          <w:color w:val="000000"/>
          <w:kern w:val="0"/>
          <w:sz w:val="24"/>
          <w:szCs w:val="24"/>
        </w:rPr>
      </w:pPr>
      <w:r w:rsidRPr="00EA2D04">
        <w:rPr>
          <w:rFonts w:ascii="宋体" w:eastAsia="宋体" w:hAnsi="宋体" w:cs="宋体" w:hint="eastAsia"/>
          <w:color w:val="000000"/>
          <w:kern w:val="0"/>
          <w:szCs w:val="21"/>
        </w:rPr>
        <w:t>中国证监会</w:t>
      </w:r>
      <w:proofErr w:type="gramStart"/>
      <w:r w:rsidRPr="00EA2D04">
        <w:rPr>
          <w:rFonts w:ascii="宋体" w:eastAsia="宋体" w:hAnsi="宋体" w:cs="宋体" w:hint="eastAsia"/>
          <w:color w:val="000000"/>
          <w:kern w:val="0"/>
          <w:szCs w:val="21"/>
        </w:rPr>
        <w:t xml:space="preserve">　　　　　</w:t>
      </w:r>
      <w:proofErr w:type="gramEnd"/>
      <w:r w:rsidRPr="00EA2D04">
        <w:rPr>
          <w:rFonts w:ascii="宋体" w:eastAsia="宋体" w:hAnsi="宋体" w:cs="宋体" w:hint="eastAsia"/>
          <w:color w:val="000000"/>
          <w:kern w:val="0"/>
          <w:szCs w:val="21"/>
        </w:rPr>
        <w:t> </w:t>
      </w:r>
    </w:p>
    <w:p w:rsidR="00EA2D04" w:rsidRPr="00EA2D04" w:rsidRDefault="00EA2D04" w:rsidP="00EA2D04">
      <w:pPr>
        <w:widowControl/>
        <w:shd w:val="clear" w:color="auto" w:fill="FFFFFF"/>
        <w:wordWrap w:val="0"/>
        <w:spacing w:line="360" w:lineRule="atLeast"/>
        <w:jc w:val="right"/>
        <w:rPr>
          <w:rFonts w:ascii="楷体" w:eastAsia="楷体" w:hAnsi="楷体" w:cs="宋体" w:hint="eastAsia"/>
          <w:color w:val="000000"/>
          <w:kern w:val="0"/>
          <w:sz w:val="24"/>
          <w:szCs w:val="24"/>
        </w:rPr>
      </w:pPr>
      <w:r w:rsidRPr="00EA2D04">
        <w:rPr>
          <w:rFonts w:ascii="宋体" w:eastAsia="宋体" w:hAnsi="宋体" w:cs="宋体" w:hint="eastAsia"/>
          <w:color w:val="000000"/>
          <w:kern w:val="0"/>
          <w:szCs w:val="21"/>
        </w:rPr>
        <w:t xml:space="preserve">2018年8月20日　　</w:t>
      </w:r>
      <w:proofErr w:type="gramStart"/>
      <w:r w:rsidRPr="00EA2D04">
        <w:rPr>
          <w:rFonts w:ascii="宋体" w:eastAsia="宋体" w:hAnsi="宋体" w:cs="宋体" w:hint="eastAsia"/>
          <w:color w:val="000000"/>
          <w:kern w:val="0"/>
          <w:szCs w:val="21"/>
        </w:rPr>
        <w:t xml:space="preserve">　　</w:t>
      </w:r>
      <w:proofErr w:type="gramEnd"/>
    </w:p>
    <w:p w:rsidR="00EA2D04" w:rsidRPr="00EA2D04" w:rsidRDefault="00EA2D04" w:rsidP="00EA2D04">
      <w:pPr>
        <w:widowControl/>
        <w:shd w:val="clear" w:color="auto" w:fill="FFFFFF"/>
        <w:wordWrap w:val="0"/>
        <w:spacing w:line="360" w:lineRule="atLeast"/>
        <w:jc w:val="right"/>
        <w:rPr>
          <w:rFonts w:ascii="楷体" w:eastAsia="楷体" w:hAnsi="楷体" w:cs="宋体" w:hint="eastAsia"/>
          <w:color w:val="000000"/>
          <w:kern w:val="0"/>
          <w:sz w:val="24"/>
          <w:szCs w:val="24"/>
        </w:rPr>
      </w:pPr>
      <w:r w:rsidRPr="00EA2D04">
        <w:rPr>
          <w:rFonts w:ascii="宋体" w:eastAsia="宋体" w:hAnsi="宋体" w:cs="宋体" w:hint="eastAsia"/>
          <w:color w:val="000000"/>
          <w:kern w:val="0"/>
          <w:szCs w:val="21"/>
        </w:rPr>
        <w:t xml:space="preserve">　　　 </w:t>
      </w:r>
    </w:p>
    <w:p w:rsidR="00EA2D04" w:rsidRPr="00EA2D04" w:rsidRDefault="00EA2D04" w:rsidP="00EA2D04">
      <w:pPr>
        <w:widowControl/>
        <w:shd w:val="clear" w:color="auto" w:fill="FFFFFF"/>
        <w:spacing w:line="360" w:lineRule="atLeast"/>
        <w:jc w:val="left"/>
        <w:rPr>
          <w:rFonts w:ascii="楷体" w:eastAsia="楷体" w:hAnsi="楷体" w:cs="宋体" w:hint="eastAsia"/>
          <w:color w:val="000000"/>
          <w:kern w:val="0"/>
          <w:sz w:val="24"/>
          <w:szCs w:val="24"/>
        </w:rPr>
      </w:pPr>
      <w:r w:rsidRPr="00EA2D04">
        <w:rPr>
          <w:rFonts w:ascii="宋体" w:eastAsia="宋体" w:hAnsi="宋体" w:cs="宋体" w:hint="eastAsia"/>
          <w:color w:val="000000"/>
          <w:kern w:val="0"/>
          <w:szCs w:val="21"/>
        </w:rPr>
        <w:t> </w:t>
      </w:r>
    </w:p>
    <w:p w:rsidR="00EA2D04" w:rsidRPr="00EA2D04" w:rsidRDefault="00EA2D04" w:rsidP="00EA2D04">
      <w:pPr>
        <w:widowControl/>
        <w:shd w:val="clear" w:color="auto" w:fill="FFFFFF"/>
        <w:spacing w:line="360" w:lineRule="atLeast"/>
        <w:jc w:val="left"/>
        <w:rPr>
          <w:rFonts w:ascii="楷体" w:eastAsia="楷体" w:hAnsi="楷体" w:cs="宋体" w:hint="eastAsia"/>
          <w:color w:val="000000"/>
          <w:kern w:val="0"/>
          <w:sz w:val="24"/>
          <w:szCs w:val="24"/>
        </w:rPr>
      </w:pPr>
      <w:r w:rsidRPr="00EA2D04">
        <w:rPr>
          <w:rFonts w:ascii="宋体" w:eastAsia="宋体" w:hAnsi="宋体" w:cs="宋体" w:hint="eastAsia"/>
          <w:color w:val="000000"/>
          <w:kern w:val="0"/>
          <w:szCs w:val="21"/>
        </w:rPr>
        <w:t> </w:t>
      </w:r>
    </w:p>
    <w:p w:rsidR="00EA2D04" w:rsidRPr="00EA2D04" w:rsidRDefault="00EA2D04" w:rsidP="00EA2D04">
      <w:pPr>
        <w:widowControl/>
        <w:shd w:val="clear" w:color="auto" w:fill="FFFFFF"/>
        <w:spacing w:line="360" w:lineRule="atLeast"/>
        <w:jc w:val="left"/>
        <w:rPr>
          <w:rFonts w:ascii="楷体" w:eastAsia="楷体" w:hAnsi="楷体" w:cs="宋体" w:hint="eastAsia"/>
          <w:color w:val="000000"/>
          <w:kern w:val="0"/>
          <w:sz w:val="24"/>
          <w:szCs w:val="24"/>
        </w:rPr>
      </w:pPr>
      <w:r w:rsidRPr="00EA2D04">
        <w:rPr>
          <w:rFonts w:ascii="宋体" w:eastAsia="宋体" w:hAnsi="宋体" w:cs="宋体" w:hint="eastAsia"/>
          <w:color w:val="000000"/>
          <w:kern w:val="0"/>
          <w:szCs w:val="21"/>
        </w:rPr>
        <w:t> </w:t>
      </w:r>
    </w:p>
    <w:p w:rsidR="00EA2D04" w:rsidRPr="00EA2D04" w:rsidRDefault="00EA2D04" w:rsidP="00EA2D04">
      <w:pPr>
        <w:widowControl/>
        <w:shd w:val="clear" w:color="auto" w:fill="FFFFFF"/>
        <w:spacing w:line="360" w:lineRule="atLeast"/>
        <w:jc w:val="left"/>
        <w:rPr>
          <w:rFonts w:ascii="楷体" w:eastAsia="楷体" w:hAnsi="楷体" w:cs="宋体" w:hint="eastAsia"/>
          <w:color w:val="000000"/>
          <w:kern w:val="0"/>
          <w:sz w:val="24"/>
          <w:szCs w:val="24"/>
        </w:rPr>
      </w:pPr>
      <w:r w:rsidRPr="00EA2D04">
        <w:rPr>
          <w:rFonts w:ascii="宋体" w:eastAsia="宋体" w:hAnsi="宋体" w:cs="宋体" w:hint="eastAsia"/>
          <w:color w:val="000000"/>
          <w:kern w:val="0"/>
          <w:szCs w:val="21"/>
        </w:rPr>
        <w:t> </w:t>
      </w:r>
    </w:p>
    <w:p w:rsidR="00EA2D04" w:rsidRPr="00EA2D04" w:rsidRDefault="00EA2D04" w:rsidP="00EA2D04">
      <w:pPr>
        <w:widowControl/>
        <w:shd w:val="clear" w:color="auto" w:fill="FFFFFF"/>
        <w:spacing w:line="360" w:lineRule="atLeast"/>
        <w:jc w:val="left"/>
        <w:rPr>
          <w:rFonts w:ascii="楷体" w:eastAsia="楷体" w:hAnsi="楷体" w:cs="宋体" w:hint="eastAsia"/>
          <w:color w:val="000000"/>
          <w:kern w:val="0"/>
          <w:sz w:val="24"/>
          <w:szCs w:val="24"/>
        </w:rPr>
      </w:pPr>
      <w:r w:rsidRPr="00EA2D04">
        <w:rPr>
          <w:rFonts w:ascii="宋体" w:eastAsia="宋体" w:hAnsi="宋体" w:cs="宋体" w:hint="eastAsia"/>
          <w:color w:val="000000"/>
          <w:kern w:val="0"/>
          <w:szCs w:val="21"/>
        </w:rPr>
        <w:t> </w:t>
      </w:r>
    </w:p>
    <w:p w:rsidR="00EA2D04" w:rsidRPr="00EA2D04" w:rsidRDefault="00EA2D04" w:rsidP="00EA2D04">
      <w:pPr>
        <w:widowControl/>
        <w:shd w:val="clear" w:color="auto" w:fill="FFFFFF"/>
        <w:spacing w:line="360" w:lineRule="atLeast"/>
        <w:jc w:val="left"/>
        <w:rPr>
          <w:rFonts w:ascii="楷体" w:eastAsia="楷体" w:hAnsi="楷体" w:cs="宋体" w:hint="eastAsia"/>
          <w:color w:val="000000"/>
          <w:kern w:val="0"/>
          <w:sz w:val="24"/>
          <w:szCs w:val="24"/>
        </w:rPr>
      </w:pPr>
      <w:r w:rsidRPr="00EA2D04">
        <w:rPr>
          <w:rFonts w:ascii="宋体" w:eastAsia="宋体" w:hAnsi="宋体" w:cs="宋体" w:hint="eastAsia"/>
          <w:color w:val="000000"/>
          <w:kern w:val="0"/>
          <w:szCs w:val="21"/>
        </w:rPr>
        <w:t> </w:t>
      </w:r>
    </w:p>
    <w:p w:rsidR="00EA2D04" w:rsidRPr="00EA2D04" w:rsidRDefault="00EA2D04" w:rsidP="00EA2D04">
      <w:pPr>
        <w:widowControl/>
        <w:shd w:val="clear" w:color="auto" w:fill="FFFFFF"/>
        <w:spacing w:line="360" w:lineRule="atLeast"/>
        <w:jc w:val="left"/>
        <w:rPr>
          <w:rFonts w:ascii="楷体" w:eastAsia="楷体" w:hAnsi="楷体" w:cs="宋体" w:hint="eastAsia"/>
          <w:color w:val="000000"/>
          <w:kern w:val="0"/>
          <w:sz w:val="24"/>
          <w:szCs w:val="24"/>
        </w:rPr>
      </w:pPr>
      <w:r w:rsidRPr="00EA2D04">
        <w:rPr>
          <w:rFonts w:ascii="宋体" w:eastAsia="宋体" w:hAnsi="宋体" w:cs="宋体" w:hint="eastAsia"/>
          <w:color w:val="000000"/>
          <w:kern w:val="0"/>
          <w:szCs w:val="21"/>
        </w:rPr>
        <w:t> </w:t>
      </w:r>
    </w:p>
    <w:p w:rsidR="00EA2D04" w:rsidRPr="00EA2D04" w:rsidRDefault="00EA2D04" w:rsidP="00EA2D04">
      <w:pPr>
        <w:widowControl/>
        <w:shd w:val="clear" w:color="auto" w:fill="FFFFFF"/>
        <w:spacing w:line="360" w:lineRule="atLeast"/>
        <w:ind w:firstLine="210"/>
        <w:jc w:val="left"/>
        <w:rPr>
          <w:rFonts w:ascii="楷体" w:eastAsia="楷体" w:hAnsi="楷体" w:cs="宋体" w:hint="eastAsia"/>
          <w:color w:val="000000"/>
          <w:kern w:val="0"/>
          <w:sz w:val="24"/>
          <w:szCs w:val="24"/>
        </w:rPr>
      </w:pPr>
      <w:r w:rsidRPr="00EA2D04">
        <w:rPr>
          <w:rFonts w:ascii="宋体" w:eastAsia="宋体" w:hAnsi="宋体" w:cs="宋体" w:hint="eastAsia"/>
          <w:color w:val="000000"/>
          <w:kern w:val="0"/>
          <w:szCs w:val="21"/>
        </w:rPr>
        <w:t> </w:t>
      </w:r>
    </w:p>
    <w:p w:rsidR="00EA2D04" w:rsidRPr="00EA2D04" w:rsidRDefault="00EA2D04" w:rsidP="00EA2D04">
      <w:pPr>
        <w:widowControl/>
        <w:shd w:val="clear" w:color="auto" w:fill="FFFFFF"/>
        <w:spacing w:line="360" w:lineRule="atLeast"/>
        <w:jc w:val="left"/>
        <w:rPr>
          <w:rFonts w:ascii="楷体" w:eastAsia="楷体" w:hAnsi="楷体" w:cs="宋体" w:hint="eastAsia"/>
          <w:color w:val="000000"/>
          <w:kern w:val="0"/>
          <w:sz w:val="24"/>
          <w:szCs w:val="24"/>
        </w:rPr>
      </w:pPr>
      <w:r w:rsidRPr="00EA2D04">
        <w:rPr>
          <w:rFonts w:ascii="宋体" w:eastAsia="宋体" w:hAnsi="宋体" w:cs="宋体" w:hint="eastAsia"/>
          <w:color w:val="000000"/>
          <w:kern w:val="0"/>
          <w:szCs w:val="21"/>
        </w:rPr>
        <w:t> </w:t>
      </w:r>
    </w:p>
    <w:p w:rsidR="00EA2D04" w:rsidRPr="00EA2D04" w:rsidRDefault="00EA2D04" w:rsidP="00EA2D04">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EA2D04" w:rsidRPr="00EA2D04" w:rsidTr="00EA2D04">
        <w:trPr>
          <w:tblCellSpacing w:w="15" w:type="dxa"/>
          <w:jc w:val="center"/>
        </w:trPr>
        <w:tc>
          <w:tcPr>
            <w:tcW w:w="900" w:type="dxa"/>
            <w:vAlign w:val="center"/>
            <w:hideMark/>
          </w:tcPr>
          <w:p w:rsidR="00EA2D04" w:rsidRPr="00EA2D04" w:rsidRDefault="00EA2D04" w:rsidP="00EA2D04">
            <w:pPr>
              <w:widowControl/>
              <w:jc w:val="left"/>
              <w:rPr>
                <w:rFonts w:ascii="宋体" w:eastAsia="宋体" w:hAnsi="宋体" w:cs="宋体" w:hint="eastAsia"/>
                <w:kern w:val="0"/>
                <w:sz w:val="18"/>
                <w:szCs w:val="18"/>
              </w:rPr>
            </w:pPr>
            <w:r w:rsidRPr="00EA2D04">
              <w:rPr>
                <w:rFonts w:ascii="宋体" w:eastAsia="宋体" w:hAnsi="宋体" w:cs="宋体"/>
                <w:kern w:val="0"/>
                <w:sz w:val="18"/>
                <w:szCs w:val="18"/>
              </w:rPr>
              <w:t> </w:t>
            </w:r>
          </w:p>
        </w:tc>
        <w:tc>
          <w:tcPr>
            <w:tcW w:w="1200" w:type="dxa"/>
            <w:vAlign w:val="center"/>
            <w:hideMark/>
          </w:tcPr>
          <w:p w:rsidR="00EA2D04" w:rsidRPr="00EA2D04" w:rsidRDefault="00EA2D04" w:rsidP="00EA2D04">
            <w:pPr>
              <w:widowControl/>
              <w:jc w:val="left"/>
              <w:rPr>
                <w:rFonts w:ascii="宋体" w:eastAsia="宋体" w:hAnsi="宋体" w:cs="宋体"/>
                <w:kern w:val="0"/>
                <w:sz w:val="18"/>
                <w:szCs w:val="18"/>
              </w:rPr>
            </w:pPr>
            <w:r w:rsidRPr="00EA2D04">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EA2D04" w:rsidRPr="00EA2D04" w:rsidRDefault="00EA2D04" w:rsidP="00EA2D04">
            <w:pPr>
              <w:widowControl/>
              <w:jc w:val="left"/>
              <w:rPr>
                <w:rFonts w:ascii="宋体" w:eastAsia="宋体" w:hAnsi="宋体" w:cs="宋体"/>
                <w:kern w:val="0"/>
                <w:sz w:val="18"/>
                <w:szCs w:val="18"/>
              </w:rPr>
            </w:pPr>
            <w:r w:rsidRPr="00EA2D04">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EA2D04" w:rsidRPr="00EA2D04" w:rsidRDefault="00EA2D04" w:rsidP="00EA2D04">
            <w:pPr>
              <w:widowControl/>
              <w:jc w:val="left"/>
              <w:rPr>
                <w:rFonts w:ascii="宋体" w:eastAsia="宋体" w:hAnsi="宋体" w:cs="宋体"/>
                <w:kern w:val="0"/>
                <w:sz w:val="18"/>
                <w:szCs w:val="18"/>
              </w:rPr>
            </w:pPr>
            <w:r w:rsidRPr="00EA2D04">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EA2D04" w:rsidRPr="00EA2D04" w:rsidRDefault="00EA2D04" w:rsidP="00EA2D04">
      <w:pPr>
        <w:widowControl/>
        <w:jc w:val="center"/>
        <w:rPr>
          <w:rFonts w:ascii="微软雅黑" w:eastAsia="微软雅黑" w:hAnsi="微软雅黑" w:cs="宋体"/>
          <w:color w:val="515151"/>
          <w:kern w:val="0"/>
          <w:sz w:val="18"/>
          <w:szCs w:val="18"/>
        </w:rPr>
      </w:pPr>
      <w:hyperlink r:id="rId11" w:tgtFrame="_blank" w:history="1">
        <w:r w:rsidRPr="00EA2D04">
          <w:rPr>
            <w:rFonts w:ascii="微软雅黑" w:eastAsia="微软雅黑" w:hAnsi="微软雅黑" w:cs="宋体" w:hint="eastAsia"/>
            <w:color w:val="0000FF"/>
            <w:kern w:val="0"/>
            <w:sz w:val="18"/>
            <w:szCs w:val="18"/>
            <w:u w:val="single"/>
          </w:rPr>
          <w:t>关于我们</w:t>
        </w:r>
      </w:hyperlink>
      <w:r w:rsidRPr="00EA2D04">
        <w:rPr>
          <w:rFonts w:ascii="微软雅黑" w:eastAsia="微软雅黑" w:hAnsi="微软雅黑" w:cs="宋体" w:hint="eastAsia"/>
          <w:color w:val="515151"/>
          <w:kern w:val="0"/>
          <w:sz w:val="18"/>
          <w:szCs w:val="18"/>
        </w:rPr>
        <w:t> - </w:t>
      </w:r>
      <w:hyperlink r:id="rId12" w:tgtFrame="_blank" w:history="1">
        <w:r w:rsidRPr="00EA2D04">
          <w:rPr>
            <w:rFonts w:ascii="微软雅黑" w:eastAsia="微软雅黑" w:hAnsi="微软雅黑" w:cs="宋体" w:hint="eastAsia"/>
            <w:color w:val="0000FF"/>
            <w:kern w:val="0"/>
            <w:sz w:val="18"/>
            <w:szCs w:val="18"/>
            <w:u w:val="single"/>
          </w:rPr>
          <w:t>法律声明</w:t>
        </w:r>
      </w:hyperlink>
      <w:r w:rsidRPr="00EA2D04">
        <w:rPr>
          <w:rFonts w:ascii="微软雅黑" w:eastAsia="微软雅黑" w:hAnsi="微软雅黑" w:cs="宋体" w:hint="eastAsia"/>
          <w:color w:val="515151"/>
          <w:kern w:val="0"/>
          <w:sz w:val="18"/>
          <w:szCs w:val="18"/>
        </w:rPr>
        <w:t> - </w:t>
      </w:r>
      <w:hyperlink r:id="rId13" w:tgtFrame="_blank" w:history="1">
        <w:r w:rsidRPr="00EA2D04">
          <w:rPr>
            <w:rFonts w:ascii="微软雅黑" w:eastAsia="微软雅黑" w:hAnsi="微软雅黑" w:cs="宋体" w:hint="eastAsia"/>
            <w:color w:val="0000FF"/>
            <w:kern w:val="0"/>
            <w:sz w:val="18"/>
            <w:szCs w:val="18"/>
            <w:u w:val="single"/>
          </w:rPr>
          <w:t>联系我们</w:t>
        </w:r>
      </w:hyperlink>
    </w:p>
    <w:p w:rsidR="00EA2D04" w:rsidRPr="00EA2D04" w:rsidRDefault="00EA2D04" w:rsidP="00EA2D04">
      <w:pPr>
        <w:widowControl/>
        <w:jc w:val="center"/>
        <w:rPr>
          <w:rFonts w:ascii="微软雅黑" w:eastAsia="微软雅黑" w:hAnsi="微软雅黑" w:cs="宋体" w:hint="eastAsia"/>
          <w:color w:val="515151"/>
          <w:kern w:val="0"/>
          <w:sz w:val="18"/>
          <w:szCs w:val="18"/>
        </w:rPr>
      </w:pPr>
      <w:r w:rsidRPr="00EA2D04">
        <w:rPr>
          <w:rFonts w:ascii="微软雅黑" w:eastAsia="微软雅黑" w:hAnsi="微软雅黑" w:cs="宋体" w:hint="eastAsia"/>
          <w:color w:val="515151"/>
          <w:kern w:val="0"/>
          <w:sz w:val="18"/>
          <w:szCs w:val="18"/>
        </w:rPr>
        <w:t>版权所有：中国证券监督管理委员会 京ICP备 05035542号</w:t>
      </w:r>
    </w:p>
    <w:p w:rsidR="00EA2D04" w:rsidRPr="00EA2D04" w:rsidRDefault="00EA2D04" w:rsidP="00EA2D04">
      <w:pPr>
        <w:widowControl/>
        <w:jc w:val="center"/>
        <w:rPr>
          <w:rFonts w:ascii="微软雅黑" w:eastAsia="微软雅黑" w:hAnsi="微软雅黑" w:cs="宋体" w:hint="eastAsia"/>
          <w:color w:val="515151"/>
          <w:kern w:val="0"/>
          <w:sz w:val="18"/>
          <w:szCs w:val="18"/>
        </w:rPr>
      </w:pPr>
      <w:r w:rsidRPr="00EA2D04">
        <w:rPr>
          <w:rFonts w:ascii="微软雅黑" w:eastAsia="微软雅黑" w:hAnsi="微软雅黑" w:cs="宋体" w:hint="eastAsia"/>
          <w:color w:val="515151"/>
          <w:kern w:val="0"/>
          <w:sz w:val="18"/>
          <w:szCs w:val="18"/>
        </w:rPr>
        <w:t>地址：北京市西城区金融大街19号富凯大厦A座 邮编：100033</w:t>
      </w:r>
    </w:p>
    <w:p w:rsidR="00EA2D04" w:rsidRPr="00EA2D04" w:rsidRDefault="00EA2D04" w:rsidP="00EA2D04">
      <w:pPr>
        <w:widowControl/>
        <w:jc w:val="center"/>
        <w:rPr>
          <w:rFonts w:ascii="微软雅黑" w:eastAsia="微软雅黑" w:hAnsi="微软雅黑" w:cs="宋体" w:hint="eastAsia"/>
          <w:color w:val="515151"/>
          <w:kern w:val="0"/>
          <w:sz w:val="18"/>
          <w:szCs w:val="18"/>
        </w:rPr>
      </w:pPr>
      <w:r w:rsidRPr="00EA2D04">
        <w:rPr>
          <w:rFonts w:ascii="微软雅黑" w:eastAsia="微软雅黑" w:hAnsi="微软雅黑" w:cs="宋体" w:hint="eastAsia"/>
          <w:color w:val="515151"/>
          <w:kern w:val="0"/>
          <w:sz w:val="18"/>
          <w:szCs w:val="18"/>
        </w:rPr>
        <w:t>建议使用IE5.5以上浏览器，分辨率1024*768</w:t>
      </w:r>
    </w:p>
    <w:p w:rsidR="00A55C11" w:rsidRPr="00EA2D04" w:rsidRDefault="00A55C11"/>
    <w:sectPr w:rsidR="00A55C11" w:rsidRPr="00EA2D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D04"/>
    <w:rsid w:val="00A55C11"/>
    <w:rsid w:val="00EA2D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2CE935-4A4C-46DC-89E0-DB107B2EA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A2D0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A2D04"/>
    <w:rPr>
      <w:b/>
      <w:bCs/>
    </w:rPr>
  </w:style>
  <w:style w:type="paragraph" w:customStyle="1" w:styleId="p0">
    <w:name w:val="p0"/>
    <w:basedOn w:val="a"/>
    <w:rsid w:val="00EA2D04"/>
    <w:pPr>
      <w:widowControl/>
      <w:spacing w:before="100" w:beforeAutospacing="1" w:after="100" w:afterAutospacing="1"/>
      <w:jc w:val="left"/>
    </w:pPr>
    <w:rPr>
      <w:rFonts w:ascii="宋体" w:eastAsia="宋体" w:hAnsi="宋体" w:cs="宋体"/>
      <w:kern w:val="0"/>
      <w:sz w:val="24"/>
      <w:szCs w:val="24"/>
    </w:rPr>
  </w:style>
  <w:style w:type="paragraph" w:customStyle="1" w:styleId="p15">
    <w:name w:val="p15"/>
    <w:basedOn w:val="a"/>
    <w:rsid w:val="00EA2D04"/>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A2D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737916">
      <w:bodyDiv w:val="1"/>
      <w:marLeft w:val="0"/>
      <w:marRight w:val="0"/>
      <w:marTop w:val="0"/>
      <w:marBottom w:val="0"/>
      <w:divBdr>
        <w:top w:val="none" w:sz="0" w:space="0" w:color="auto"/>
        <w:left w:val="none" w:sz="0" w:space="0" w:color="auto"/>
        <w:bottom w:val="none" w:sz="0" w:space="0" w:color="auto"/>
        <w:right w:val="none" w:sz="0" w:space="0" w:color="auto"/>
      </w:divBdr>
      <w:divsChild>
        <w:div w:id="703675267">
          <w:marLeft w:val="0"/>
          <w:marRight w:val="0"/>
          <w:marTop w:val="150"/>
          <w:marBottom w:val="150"/>
          <w:divBdr>
            <w:top w:val="none" w:sz="0" w:space="0" w:color="auto"/>
            <w:left w:val="none" w:sz="0" w:space="0" w:color="auto"/>
            <w:bottom w:val="none" w:sz="0" w:space="0" w:color="auto"/>
            <w:right w:val="none" w:sz="0" w:space="0" w:color="auto"/>
          </w:divBdr>
        </w:div>
        <w:div w:id="1462725674">
          <w:marLeft w:val="0"/>
          <w:marRight w:val="0"/>
          <w:marTop w:val="0"/>
          <w:marBottom w:val="0"/>
          <w:divBdr>
            <w:top w:val="single" w:sz="6" w:space="8" w:color="B5B5B5"/>
            <w:left w:val="single" w:sz="6" w:space="0" w:color="B5B5B5"/>
            <w:bottom w:val="single" w:sz="6" w:space="8" w:color="B5B5B5"/>
            <w:right w:val="single" w:sz="6" w:space="0" w:color="B5B5B5"/>
          </w:divBdr>
          <w:divsChild>
            <w:div w:id="895046446">
              <w:marLeft w:val="0"/>
              <w:marRight w:val="0"/>
              <w:marTop w:val="0"/>
              <w:marBottom w:val="0"/>
              <w:divBdr>
                <w:top w:val="none" w:sz="0" w:space="0" w:color="auto"/>
                <w:left w:val="none" w:sz="0" w:space="0" w:color="auto"/>
                <w:bottom w:val="none" w:sz="0" w:space="0" w:color="auto"/>
                <w:right w:val="none" w:sz="0" w:space="0" w:color="auto"/>
              </w:divBdr>
            </w:div>
            <w:div w:id="514465065">
              <w:marLeft w:val="0"/>
              <w:marRight w:val="0"/>
              <w:marTop w:val="0"/>
              <w:marBottom w:val="0"/>
              <w:divBdr>
                <w:top w:val="none" w:sz="0" w:space="0" w:color="auto"/>
                <w:left w:val="none" w:sz="0" w:space="0" w:color="auto"/>
                <w:bottom w:val="none" w:sz="0" w:space="0" w:color="auto"/>
                <w:right w:val="none" w:sz="0" w:space="0" w:color="auto"/>
              </w:divBdr>
            </w:div>
            <w:div w:id="937373511">
              <w:marLeft w:val="0"/>
              <w:marRight w:val="0"/>
              <w:marTop w:val="120"/>
              <w:marBottom w:val="120"/>
              <w:divBdr>
                <w:top w:val="none" w:sz="0" w:space="0" w:color="auto"/>
                <w:left w:val="none" w:sz="0" w:space="0" w:color="auto"/>
                <w:bottom w:val="none" w:sz="0" w:space="0" w:color="auto"/>
                <w:right w:val="none" w:sz="0" w:space="0" w:color="auto"/>
              </w:divBdr>
            </w:div>
          </w:divsChild>
        </w:div>
        <w:div w:id="2137407473">
          <w:marLeft w:val="0"/>
          <w:marRight w:val="0"/>
          <w:marTop w:val="120"/>
          <w:marBottom w:val="0"/>
          <w:divBdr>
            <w:top w:val="none" w:sz="0" w:space="0" w:color="auto"/>
            <w:left w:val="none" w:sz="0" w:space="0" w:color="auto"/>
            <w:bottom w:val="none" w:sz="0" w:space="0" w:color="auto"/>
            <w:right w:val="none" w:sz="0" w:space="0" w:color="auto"/>
          </w:divBdr>
          <w:divsChild>
            <w:div w:id="489293179">
              <w:marLeft w:val="0"/>
              <w:marRight w:val="0"/>
              <w:marTop w:val="60"/>
              <w:marBottom w:val="0"/>
              <w:divBdr>
                <w:top w:val="none" w:sz="0" w:space="0" w:color="auto"/>
                <w:left w:val="none" w:sz="0" w:space="0" w:color="auto"/>
                <w:bottom w:val="none" w:sz="0" w:space="0" w:color="auto"/>
                <w:right w:val="none" w:sz="0" w:space="0" w:color="auto"/>
              </w:divBdr>
            </w:div>
            <w:div w:id="959917942">
              <w:marLeft w:val="0"/>
              <w:marRight w:val="0"/>
              <w:marTop w:val="60"/>
              <w:marBottom w:val="0"/>
              <w:divBdr>
                <w:top w:val="none" w:sz="0" w:space="0" w:color="auto"/>
                <w:left w:val="none" w:sz="0" w:space="0" w:color="auto"/>
                <w:bottom w:val="none" w:sz="0" w:space="0" w:color="auto"/>
                <w:right w:val="none" w:sz="0" w:space="0" w:color="auto"/>
              </w:divBdr>
            </w:div>
            <w:div w:id="1558659965">
              <w:marLeft w:val="0"/>
              <w:marRight w:val="0"/>
              <w:marTop w:val="60"/>
              <w:marBottom w:val="0"/>
              <w:divBdr>
                <w:top w:val="none" w:sz="0" w:space="0" w:color="auto"/>
                <w:left w:val="none" w:sz="0" w:space="0" w:color="auto"/>
                <w:bottom w:val="none" w:sz="0" w:space="0" w:color="auto"/>
                <w:right w:val="none" w:sz="0" w:space="0" w:color="auto"/>
              </w:divBdr>
            </w:div>
            <w:div w:id="77478407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808/t20180824_343031.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2020-02-15T11:53:00Z</dcterms:created>
  <dcterms:modified xsi:type="dcterms:W3CDTF">2020-02-15T11:53:00Z</dcterms:modified>
</cp:coreProperties>
</file>