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1BA3" w:rsidRPr="00261BA3" w:rsidRDefault="00261BA3" w:rsidP="00261BA3">
      <w:pPr>
        <w:widowControl/>
        <w:jc w:val="center"/>
        <w:rPr>
          <w:rFonts w:ascii="微软雅黑" w:eastAsia="微软雅黑" w:hAnsi="微软雅黑" w:cs="宋体"/>
          <w:color w:val="000000"/>
          <w:kern w:val="0"/>
          <w:sz w:val="18"/>
          <w:szCs w:val="18"/>
        </w:rPr>
      </w:pPr>
      <w:r w:rsidRPr="00261BA3">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261BA3" w:rsidRPr="00261BA3" w:rsidTr="00261BA3">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261BA3" w:rsidRPr="00261BA3">
              <w:trPr>
                <w:tblCellSpacing w:w="0" w:type="dxa"/>
              </w:trPr>
              <w:tc>
                <w:tcPr>
                  <w:tcW w:w="2500" w:type="pct"/>
                  <w:tcMar>
                    <w:top w:w="30" w:type="dxa"/>
                    <w:left w:w="30" w:type="dxa"/>
                    <w:bottom w:w="30" w:type="dxa"/>
                    <w:right w:w="30" w:type="dxa"/>
                  </w:tcMar>
                  <w:hideMark/>
                </w:tcPr>
                <w:p w:rsidR="00261BA3" w:rsidRPr="00261BA3" w:rsidRDefault="00261BA3" w:rsidP="00261BA3">
                  <w:pPr>
                    <w:widowControl/>
                    <w:jc w:val="left"/>
                    <w:rPr>
                      <w:rFonts w:ascii="宋体" w:eastAsia="宋体" w:hAnsi="宋体" w:cs="宋体" w:hint="eastAsia"/>
                      <w:color w:val="686868"/>
                      <w:kern w:val="0"/>
                      <w:sz w:val="18"/>
                      <w:szCs w:val="18"/>
                    </w:rPr>
                  </w:pPr>
                  <w:r w:rsidRPr="00261BA3">
                    <w:rPr>
                      <w:rFonts w:ascii="宋体" w:eastAsia="宋体" w:hAnsi="宋体" w:cs="宋体"/>
                      <w:b/>
                      <w:bCs/>
                      <w:color w:val="686868"/>
                      <w:kern w:val="0"/>
                      <w:sz w:val="18"/>
                      <w:szCs w:val="18"/>
                    </w:rPr>
                    <w:t>索 引 号:</w:t>
                  </w:r>
                  <w:r w:rsidRPr="00261BA3">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261BA3" w:rsidRPr="00261BA3" w:rsidRDefault="00261BA3" w:rsidP="00261BA3">
                  <w:pPr>
                    <w:widowControl/>
                    <w:jc w:val="left"/>
                    <w:rPr>
                      <w:rFonts w:ascii="宋体" w:eastAsia="宋体" w:hAnsi="宋体" w:cs="宋体"/>
                      <w:color w:val="686868"/>
                      <w:kern w:val="0"/>
                      <w:sz w:val="18"/>
                      <w:szCs w:val="18"/>
                    </w:rPr>
                  </w:pPr>
                  <w:r w:rsidRPr="00261BA3">
                    <w:rPr>
                      <w:rFonts w:ascii="宋体" w:eastAsia="宋体" w:hAnsi="宋体" w:cs="宋体"/>
                      <w:b/>
                      <w:bCs/>
                      <w:color w:val="686868"/>
                      <w:kern w:val="0"/>
                      <w:sz w:val="18"/>
                      <w:szCs w:val="18"/>
                    </w:rPr>
                    <w:t>分类:</w:t>
                  </w:r>
                  <w:r w:rsidRPr="00261BA3">
                    <w:rPr>
                      <w:rFonts w:ascii="宋体" w:eastAsia="宋体" w:hAnsi="宋体" w:cs="宋体"/>
                      <w:color w:val="686868"/>
                      <w:kern w:val="0"/>
                      <w:sz w:val="18"/>
                      <w:szCs w:val="18"/>
                    </w:rPr>
                    <w:t> 行政处罚 ; 行政处罚决定</w:t>
                  </w:r>
                </w:p>
              </w:tc>
            </w:tr>
          </w:tbl>
          <w:p w:rsidR="00261BA3" w:rsidRPr="00261BA3" w:rsidRDefault="00261BA3" w:rsidP="00261BA3">
            <w:pPr>
              <w:widowControl/>
              <w:jc w:val="left"/>
              <w:rPr>
                <w:rFonts w:ascii="宋体" w:eastAsia="宋体" w:hAnsi="宋体" w:cs="宋体"/>
                <w:color w:val="686868"/>
                <w:kern w:val="0"/>
                <w:sz w:val="18"/>
                <w:szCs w:val="18"/>
              </w:rPr>
            </w:pPr>
          </w:p>
        </w:tc>
      </w:tr>
      <w:tr w:rsidR="00261BA3" w:rsidRPr="00261BA3" w:rsidTr="00261BA3">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261BA3" w:rsidRPr="00261BA3">
              <w:trPr>
                <w:tblCellSpacing w:w="0" w:type="dxa"/>
              </w:trPr>
              <w:tc>
                <w:tcPr>
                  <w:tcW w:w="2500" w:type="pct"/>
                  <w:tcMar>
                    <w:top w:w="30" w:type="dxa"/>
                    <w:left w:w="30" w:type="dxa"/>
                    <w:bottom w:w="30" w:type="dxa"/>
                    <w:right w:w="30" w:type="dxa"/>
                  </w:tcMar>
                  <w:hideMark/>
                </w:tcPr>
                <w:p w:rsidR="00261BA3" w:rsidRPr="00261BA3" w:rsidRDefault="00261BA3" w:rsidP="00261BA3">
                  <w:pPr>
                    <w:widowControl/>
                    <w:jc w:val="left"/>
                    <w:rPr>
                      <w:rFonts w:ascii="宋体" w:eastAsia="宋体" w:hAnsi="宋体" w:cs="宋体"/>
                      <w:color w:val="686868"/>
                      <w:kern w:val="0"/>
                      <w:sz w:val="18"/>
                      <w:szCs w:val="18"/>
                    </w:rPr>
                  </w:pPr>
                  <w:r w:rsidRPr="00261BA3">
                    <w:rPr>
                      <w:rFonts w:ascii="宋体" w:eastAsia="宋体" w:hAnsi="宋体" w:cs="宋体"/>
                      <w:b/>
                      <w:bCs/>
                      <w:color w:val="686868"/>
                      <w:kern w:val="0"/>
                      <w:sz w:val="18"/>
                      <w:szCs w:val="18"/>
                    </w:rPr>
                    <w:t>发布机构:</w:t>
                  </w:r>
                  <w:r w:rsidRPr="00261BA3">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261BA3" w:rsidRPr="00261BA3" w:rsidRDefault="00261BA3" w:rsidP="00261BA3">
                  <w:pPr>
                    <w:widowControl/>
                    <w:jc w:val="left"/>
                    <w:rPr>
                      <w:rFonts w:ascii="宋体" w:eastAsia="宋体" w:hAnsi="宋体" w:cs="宋体"/>
                      <w:color w:val="686868"/>
                      <w:kern w:val="0"/>
                      <w:sz w:val="18"/>
                      <w:szCs w:val="18"/>
                    </w:rPr>
                  </w:pPr>
                  <w:r w:rsidRPr="00261BA3">
                    <w:rPr>
                      <w:rFonts w:ascii="宋体" w:eastAsia="宋体" w:hAnsi="宋体" w:cs="宋体"/>
                      <w:b/>
                      <w:bCs/>
                      <w:color w:val="686868"/>
                      <w:kern w:val="0"/>
                      <w:sz w:val="18"/>
                      <w:szCs w:val="18"/>
                    </w:rPr>
                    <w:t>发文日期:</w:t>
                  </w:r>
                  <w:r w:rsidRPr="00261BA3">
                    <w:rPr>
                      <w:rFonts w:ascii="宋体" w:eastAsia="宋体" w:hAnsi="宋体" w:cs="宋体"/>
                      <w:color w:val="686868"/>
                      <w:kern w:val="0"/>
                      <w:sz w:val="18"/>
                      <w:szCs w:val="18"/>
                    </w:rPr>
                    <w:t> 2019年09月05日</w:t>
                  </w:r>
                </w:p>
              </w:tc>
            </w:tr>
          </w:tbl>
          <w:p w:rsidR="00261BA3" w:rsidRPr="00261BA3" w:rsidRDefault="00261BA3" w:rsidP="00261BA3">
            <w:pPr>
              <w:widowControl/>
              <w:jc w:val="left"/>
              <w:rPr>
                <w:rFonts w:ascii="宋体" w:eastAsia="宋体" w:hAnsi="宋体" w:cs="宋体"/>
                <w:color w:val="686868"/>
                <w:kern w:val="0"/>
                <w:sz w:val="18"/>
                <w:szCs w:val="18"/>
              </w:rPr>
            </w:pPr>
          </w:p>
        </w:tc>
      </w:tr>
      <w:tr w:rsidR="00261BA3" w:rsidRPr="00261BA3" w:rsidTr="00261BA3">
        <w:trPr>
          <w:tblCellSpacing w:w="0" w:type="dxa"/>
        </w:trPr>
        <w:tc>
          <w:tcPr>
            <w:tcW w:w="0" w:type="auto"/>
            <w:tcMar>
              <w:top w:w="30" w:type="dxa"/>
              <w:left w:w="30" w:type="dxa"/>
              <w:bottom w:w="30" w:type="dxa"/>
              <w:right w:w="30" w:type="dxa"/>
            </w:tcMar>
            <w:hideMark/>
          </w:tcPr>
          <w:p w:rsidR="00261BA3" w:rsidRPr="00261BA3" w:rsidRDefault="00261BA3" w:rsidP="00261BA3">
            <w:pPr>
              <w:widowControl/>
              <w:jc w:val="left"/>
              <w:rPr>
                <w:rFonts w:ascii="宋体" w:eastAsia="宋体" w:hAnsi="宋体" w:cs="宋体"/>
                <w:color w:val="686868"/>
                <w:kern w:val="0"/>
                <w:sz w:val="18"/>
                <w:szCs w:val="18"/>
              </w:rPr>
            </w:pPr>
            <w:r w:rsidRPr="00261BA3">
              <w:rPr>
                <w:rFonts w:ascii="宋体" w:eastAsia="宋体" w:hAnsi="宋体" w:cs="宋体"/>
                <w:b/>
                <w:bCs/>
                <w:color w:val="686868"/>
                <w:kern w:val="0"/>
                <w:sz w:val="18"/>
                <w:szCs w:val="18"/>
              </w:rPr>
              <w:t>名　　称:</w:t>
            </w:r>
            <w:r w:rsidRPr="00261BA3">
              <w:rPr>
                <w:rFonts w:ascii="宋体" w:eastAsia="宋体" w:hAnsi="宋体" w:cs="宋体"/>
                <w:color w:val="686868"/>
                <w:kern w:val="0"/>
                <w:sz w:val="18"/>
                <w:szCs w:val="18"/>
              </w:rPr>
              <w:t> 中国证监会行政处罚决定书（陆朝阳）</w:t>
            </w:r>
          </w:p>
        </w:tc>
      </w:tr>
      <w:tr w:rsidR="00261BA3" w:rsidRPr="00261BA3" w:rsidTr="00261BA3">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261BA3" w:rsidRPr="00261BA3">
              <w:trPr>
                <w:tblCellSpacing w:w="0" w:type="dxa"/>
              </w:trPr>
              <w:tc>
                <w:tcPr>
                  <w:tcW w:w="2500" w:type="pct"/>
                  <w:tcMar>
                    <w:top w:w="30" w:type="dxa"/>
                    <w:left w:w="30" w:type="dxa"/>
                    <w:bottom w:w="30" w:type="dxa"/>
                    <w:right w:w="30" w:type="dxa"/>
                  </w:tcMar>
                  <w:hideMark/>
                </w:tcPr>
                <w:p w:rsidR="00261BA3" w:rsidRPr="00261BA3" w:rsidRDefault="00261BA3" w:rsidP="00261BA3">
                  <w:pPr>
                    <w:widowControl/>
                    <w:jc w:val="left"/>
                    <w:rPr>
                      <w:rFonts w:ascii="宋体" w:eastAsia="宋体" w:hAnsi="宋体" w:cs="宋体"/>
                      <w:color w:val="686868"/>
                      <w:kern w:val="0"/>
                      <w:sz w:val="18"/>
                      <w:szCs w:val="18"/>
                    </w:rPr>
                  </w:pPr>
                  <w:r w:rsidRPr="00261BA3">
                    <w:rPr>
                      <w:rFonts w:ascii="宋体" w:eastAsia="宋体" w:hAnsi="宋体" w:cs="宋体"/>
                      <w:b/>
                      <w:bCs/>
                      <w:color w:val="686868"/>
                      <w:kern w:val="0"/>
                      <w:sz w:val="18"/>
                      <w:szCs w:val="18"/>
                    </w:rPr>
                    <w:t>文　　号:</w:t>
                  </w:r>
                  <w:r w:rsidRPr="00261BA3">
                    <w:rPr>
                      <w:rFonts w:ascii="宋体" w:eastAsia="宋体" w:hAnsi="宋体" w:cs="宋体"/>
                      <w:color w:val="686868"/>
                      <w:kern w:val="0"/>
                      <w:sz w:val="18"/>
                      <w:szCs w:val="18"/>
                    </w:rPr>
                    <w:t> </w:t>
                  </w:r>
                  <w:bookmarkStart w:id="0" w:name="_GoBack"/>
                  <w:r w:rsidRPr="00261BA3">
                    <w:rPr>
                      <w:rFonts w:ascii="宋体" w:eastAsia="宋体" w:hAnsi="宋体" w:cs="宋体"/>
                      <w:color w:val="686868"/>
                      <w:kern w:val="0"/>
                      <w:sz w:val="18"/>
                      <w:szCs w:val="18"/>
                    </w:rPr>
                    <w:t>〔2019〕100号</w:t>
                  </w:r>
                  <w:bookmarkEnd w:id="0"/>
                </w:p>
              </w:tc>
              <w:tc>
                <w:tcPr>
                  <w:tcW w:w="0" w:type="auto"/>
                  <w:tcMar>
                    <w:top w:w="30" w:type="dxa"/>
                    <w:left w:w="30" w:type="dxa"/>
                    <w:bottom w:w="30" w:type="dxa"/>
                    <w:right w:w="30" w:type="dxa"/>
                  </w:tcMar>
                  <w:hideMark/>
                </w:tcPr>
                <w:p w:rsidR="00261BA3" w:rsidRPr="00261BA3" w:rsidRDefault="00261BA3" w:rsidP="00261BA3">
                  <w:pPr>
                    <w:widowControl/>
                    <w:jc w:val="left"/>
                    <w:rPr>
                      <w:rFonts w:ascii="宋体" w:eastAsia="宋体" w:hAnsi="宋体" w:cs="宋体"/>
                      <w:color w:val="686868"/>
                      <w:kern w:val="0"/>
                      <w:sz w:val="18"/>
                      <w:szCs w:val="18"/>
                    </w:rPr>
                  </w:pPr>
                  <w:r w:rsidRPr="00261BA3">
                    <w:rPr>
                      <w:rFonts w:ascii="宋体" w:eastAsia="宋体" w:hAnsi="宋体" w:cs="宋体"/>
                      <w:b/>
                      <w:bCs/>
                      <w:color w:val="686868"/>
                      <w:kern w:val="0"/>
                      <w:sz w:val="18"/>
                      <w:szCs w:val="18"/>
                    </w:rPr>
                    <w:t>主 题 词:</w:t>
                  </w:r>
                </w:p>
              </w:tc>
            </w:tr>
          </w:tbl>
          <w:p w:rsidR="00261BA3" w:rsidRPr="00261BA3" w:rsidRDefault="00261BA3" w:rsidP="00261BA3">
            <w:pPr>
              <w:widowControl/>
              <w:jc w:val="left"/>
              <w:rPr>
                <w:rFonts w:ascii="宋体" w:eastAsia="宋体" w:hAnsi="宋体" w:cs="宋体"/>
                <w:color w:val="686868"/>
                <w:kern w:val="0"/>
                <w:sz w:val="18"/>
                <w:szCs w:val="18"/>
              </w:rPr>
            </w:pPr>
          </w:p>
        </w:tc>
      </w:tr>
    </w:tbl>
    <w:p w:rsidR="00261BA3" w:rsidRPr="00261BA3" w:rsidRDefault="00261BA3" w:rsidP="00261BA3">
      <w:pPr>
        <w:widowControl/>
        <w:jc w:val="center"/>
        <w:rPr>
          <w:rFonts w:ascii="微软雅黑" w:eastAsia="微软雅黑" w:hAnsi="微软雅黑" w:cs="宋体"/>
          <w:color w:val="000000"/>
          <w:kern w:val="0"/>
          <w:sz w:val="18"/>
          <w:szCs w:val="18"/>
        </w:rPr>
      </w:pPr>
      <w:r w:rsidRPr="00261BA3">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261BA3" w:rsidRPr="00261BA3" w:rsidRDefault="00261BA3" w:rsidP="00261BA3">
      <w:pPr>
        <w:widowControl/>
        <w:shd w:val="clear" w:color="auto" w:fill="FFFFFF"/>
        <w:spacing w:after="240"/>
        <w:jc w:val="center"/>
        <w:rPr>
          <w:rFonts w:ascii="微软雅黑" w:eastAsia="微软雅黑" w:hAnsi="微软雅黑" w:cs="宋体" w:hint="eastAsia"/>
          <w:color w:val="000000"/>
          <w:kern w:val="0"/>
          <w:sz w:val="18"/>
          <w:szCs w:val="18"/>
        </w:rPr>
      </w:pPr>
      <w:r w:rsidRPr="00261BA3">
        <w:rPr>
          <w:rFonts w:ascii="微软雅黑" w:eastAsia="微软雅黑" w:hAnsi="微软雅黑" w:cs="宋体" w:hint="eastAsia"/>
          <w:color w:val="000000"/>
          <w:kern w:val="0"/>
          <w:sz w:val="18"/>
          <w:szCs w:val="18"/>
        </w:rPr>
        <w:br/>
      </w:r>
      <w:r w:rsidRPr="00261BA3">
        <w:rPr>
          <w:rFonts w:ascii="黑体" w:eastAsia="黑体" w:hAnsi="黑体" w:cs="宋体" w:hint="eastAsia"/>
          <w:b/>
          <w:bCs/>
          <w:color w:val="FF0000"/>
          <w:kern w:val="0"/>
          <w:sz w:val="36"/>
          <w:szCs w:val="36"/>
        </w:rPr>
        <w:t>中国证监会行政处罚决定书（陆朝阳）</w:t>
      </w:r>
    </w:p>
    <w:p w:rsidR="00261BA3" w:rsidRPr="00261BA3" w:rsidRDefault="00261BA3" w:rsidP="00261BA3">
      <w:pPr>
        <w:widowControl/>
        <w:shd w:val="clear" w:color="auto" w:fill="FFFFFF"/>
        <w:spacing w:line="408" w:lineRule="atLeast"/>
        <w:jc w:val="left"/>
        <w:rPr>
          <w:rFonts w:ascii="微软雅黑" w:eastAsia="微软雅黑" w:hAnsi="微软雅黑" w:cs="宋体" w:hint="eastAsia"/>
          <w:color w:val="000000"/>
          <w:kern w:val="0"/>
          <w:sz w:val="24"/>
          <w:szCs w:val="24"/>
        </w:rPr>
      </w:pPr>
      <w:r w:rsidRPr="00261BA3">
        <w:rPr>
          <w:rFonts w:ascii="微软雅黑" w:eastAsia="微软雅黑" w:hAnsi="微软雅黑" w:cs="宋体" w:hint="eastAsia"/>
          <w:color w:val="000000"/>
          <w:kern w:val="0"/>
          <w:sz w:val="24"/>
          <w:szCs w:val="24"/>
        </w:rPr>
        <w:t> </w:t>
      </w:r>
    </w:p>
    <w:p w:rsidR="00261BA3" w:rsidRPr="00261BA3" w:rsidRDefault="00261BA3" w:rsidP="00261BA3">
      <w:pPr>
        <w:widowControl/>
        <w:shd w:val="clear" w:color="auto" w:fill="FFFFFF"/>
        <w:spacing w:line="360" w:lineRule="atLeast"/>
        <w:jc w:val="center"/>
        <w:rPr>
          <w:rFonts w:ascii="楷体" w:eastAsia="楷体" w:hAnsi="楷体" w:cs="宋体" w:hint="eastAsia"/>
          <w:color w:val="000000"/>
          <w:kern w:val="0"/>
          <w:sz w:val="24"/>
          <w:szCs w:val="24"/>
        </w:rPr>
      </w:pPr>
      <w:r w:rsidRPr="00261BA3">
        <w:rPr>
          <w:rFonts w:ascii="楷体" w:eastAsia="楷体" w:hAnsi="楷体" w:cs="宋体" w:hint="eastAsia"/>
          <w:color w:val="000000"/>
          <w:kern w:val="0"/>
          <w:sz w:val="24"/>
          <w:szCs w:val="24"/>
        </w:rPr>
        <w:t>〔</w:t>
      </w:r>
      <w:r w:rsidRPr="00261BA3">
        <w:rPr>
          <w:rFonts w:ascii="楷体" w:eastAsia="楷体" w:hAnsi="楷体" w:cs="宋体" w:hint="eastAsia"/>
          <w:color w:val="000000"/>
          <w:kern w:val="0"/>
          <w:szCs w:val="21"/>
        </w:rPr>
        <w:t>2019〕100号</w:t>
      </w:r>
    </w:p>
    <w:p w:rsidR="00261BA3" w:rsidRPr="00261BA3" w:rsidRDefault="00261BA3" w:rsidP="00261BA3">
      <w:pPr>
        <w:widowControl/>
        <w:shd w:val="clear" w:color="auto" w:fill="FFFFFF"/>
        <w:spacing w:line="360" w:lineRule="atLeast"/>
        <w:jc w:val="left"/>
        <w:rPr>
          <w:rFonts w:ascii="楷体" w:eastAsia="楷体" w:hAnsi="楷体" w:cs="宋体" w:hint="eastAsia"/>
          <w:color w:val="000000"/>
          <w:kern w:val="0"/>
          <w:sz w:val="24"/>
          <w:szCs w:val="24"/>
        </w:rPr>
      </w:pPr>
      <w:r w:rsidRPr="00261BA3">
        <w:rPr>
          <w:rFonts w:ascii="Calibri" w:eastAsia="楷体" w:hAnsi="Calibri" w:cs="Calibri"/>
          <w:color w:val="000000"/>
          <w:kern w:val="0"/>
          <w:sz w:val="24"/>
          <w:szCs w:val="24"/>
        </w:rPr>
        <w:t> </w:t>
      </w:r>
    </w:p>
    <w:p w:rsidR="00261BA3" w:rsidRPr="00261BA3" w:rsidRDefault="00261BA3" w:rsidP="00261BA3">
      <w:pPr>
        <w:widowControl/>
        <w:shd w:val="clear" w:color="auto" w:fill="FFFFFF"/>
        <w:spacing w:line="360" w:lineRule="atLeast"/>
        <w:jc w:val="left"/>
        <w:rPr>
          <w:rFonts w:ascii="楷体" w:eastAsia="楷体" w:hAnsi="楷体" w:cs="宋体" w:hint="eastAsia"/>
          <w:color w:val="000000"/>
          <w:kern w:val="0"/>
          <w:sz w:val="24"/>
          <w:szCs w:val="24"/>
        </w:rPr>
      </w:pPr>
      <w:r w:rsidRPr="00261BA3">
        <w:rPr>
          <w:rFonts w:ascii="Calibri" w:eastAsia="楷体" w:hAnsi="Calibri" w:cs="Calibri"/>
          <w:color w:val="000000"/>
          <w:kern w:val="0"/>
          <w:sz w:val="24"/>
          <w:szCs w:val="24"/>
        </w:rPr>
        <w:t> </w:t>
      </w:r>
    </w:p>
    <w:p w:rsidR="00261BA3" w:rsidRPr="00261BA3" w:rsidRDefault="00261BA3" w:rsidP="00261BA3">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61BA3">
        <w:rPr>
          <w:rFonts w:ascii="楷体" w:eastAsia="楷体" w:hAnsi="楷体" w:cs="宋体" w:hint="eastAsia"/>
          <w:color w:val="000000"/>
          <w:kern w:val="0"/>
          <w:sz w:val="24"/>
          <w:szCs w:val="24"/>
        </w:rPr>
        <w:t>当事人：陆朝阳，男，</w:t>
      </w:r>
      <w:r w:rsidRPr="00261BA3">
        <w:rPr>
          <w:rFonts w:ascii="楷体" w:eastAsia="楷体" w:hAnsi="楷体" w:cs="宋体" w:hint="eastAsia"/>
          <w:color w:val="000000"/>
          <w:kern w:val="0"/>
          <w:szCs w:val="21"/>
        </w:rPr>
        <w:t>1971年12月出生，深圳市东方富海投资管理股份有限公司（以下简称东方富海）</w:t>
      </w:r>
      <w:proofErr w:type="gramStart"/>
      <w:r w:rsidRPr="00261BA3">
        <w:rPr>
          <w:rFonts w:ascii="楷体" w:eastAsia="楷体" w:hAnsi="楷体" w:cs="宋体" w:hint="eastAsia"/>
          <w:color w:val="000000"/>
          <w:kern w:val="0"/>
          <w:szCs w:val="21"/>
        </w:rPr>
        <w:t>投委会</w:t>
      </w:r>
      <w:proofErr w:type="gramEnd"/>
      <w:r w:rsidRPr="00261BA3">
        <w:rPr>
          <w:rFonts w:ascii="楷体" w:eastAsia="楷体" w:hAnsi="楷体" w:cs="宋体" w:hint="eastAsia"/>
          <w:color w:val="000000"/>
          <w:kern w:val="0"/>
          <w:szCs w:val="21"/>
        </w:rPr>
        <w:t>秘书处秘书长，住址：广东省深圳市福田区。</w:t>
      </w:r>
    </w:p>
    <w:p w:rsidR="00261BA3" w:rsidRPr="00261BA3" w:rsidRDefault="00261BA3" w:rsidP="00261BA3">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61BA3">
        <w:rPr>
          <w:rFonts w:ascii="楷体" w:eastAsia="楷体" w:hAnsi="楷体" w:cs="宋体" w:hint="eastAsia"/>
          <w:color w:val="000000"/>
          <w:kern w:val="0"/>
          <w:sz w:val="24"/>
          <w:szCs w:val="24"/>
        </w:rPr>
        <w:t>依据《中华人民共和国证券法》（以下简称《证券法》）的有关规定，我会对陆朝阳内幕交易广东宝丽华新能源股份有限公司（以下简称宝新能源）股票行为进行了立案调查、审理，依法向当事人告知了</w:t>
      </w:r>
      <w:proofErr w:type="gramStart"/>
      <w:r w:rsidRPr="00261BA3">
        <w:rPr>
          <w:rFonts w:ascii="楷体" w:eastAsia="楷体" w:hAnsi="楷体" w:cs="宋体" w:hint="eastAsia"/>
          <w:color w:val="000000"/>
          <w:kern w:val="0"/>
          <w:sz w:val="24"/>
          <w:szCs w:val="24"/>
        </w:rPr>
        <w:t>作出</w:t>
      </w:r>
      <w:proofErr w:type="gramEnd"/>
      <w:r w:rsidRPr="00261BA3">
        <w:rPr>
          <w:rFonts w:ascii="楷体" w:eastAsia="楷体" w:hAnsi="楷体" w:cs="宋体" w:hint="eastAsia"/>
          <w:color w:val="000000"/>
          <w:kern w:val="0"/>
          <w:sz w:val="24"/>
          <w:szCs w:val="24"/>
        </w:rPr>
        <w:t>行政处罚的事实、理由、依据及当事人依法享有的权利，并应当事人的要求举行了听证，听取了当事人的陈述和申辩。本案现已调查、审理终结。</w:t>
      </w:r>
    </w:p>
    <w:p w:rsidR="00261BA3" w:rsidRPr="00261BA3" w:rsidRDefault="00261BA3" w:rsidP="00261BA3">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61BA3">
        <w:rPr>
          <w:rFonts w:ascii="楷体" w:eastAsia="楷体" w:hAnsi="楷体" w:cs="宋体" w:hint="eastAsia"/>
          <w:color w:val="000000"/>
          <w:kern w:val="0"/>
          <w:sz w:val="24"/>
          <w:szCs w:val="24"/>
        </w:rPr>
        <w:t>经查明，陆朝阳存在以下违法事实：</w:t>
      </w:r>
    </w:p>
    <w:p w:rsidR="00261BA3" w:rsidRPr="00261BA3" w:rsidRDefault="00261BA3" w:rsidP="00261BA3">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61BA3">
        <w:rPr>
          <w:rFonts w:ascii="楷体" w:eastAsia="楷体" w:hAnsi="楷体" w:cs="宋体" w:hint="eastAsia"/>
          <w:color w:val="000000"/>
          <w:kern w:val="0"/>
          <w:sz w:val="24"/>
          <w:szCs w:val="24"/>
        </w:rPr>
        <w:t>一、内幕信息的形成与公开过程</w:t>
      </w:r>
    </w:p>
    <w:p w:rsidR="00261BA3" w:rsidRPr="00261BA3" w:rsidRDefault="00261BA3" w:rsidP="00261BA3">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61BA3">
        <w:rPr>
          <w:rFonts w:ascii="楷体" w:eastAsia="楷体" w:hAnsi="楷体" w:cs="宋体" w:hint="eastAsia"/>
          <w:color w:val="000000"/>
          <w:kern w:val="0"/>
          <w:szCs w:val="21"/>
        </w:rPr>
        <w:t>2016年8月2日，首善集团与宝新能源控股股东广东宝丽华集团有限公司（以下简称宝丽华集团）签订全面战略合作协议，首善集团与宝新能源、宝丽华集团在投资与资产管理、新三板投融资、上市公司市值管理、税收筹划和财富管理等四个方面开展全面战略合作。</w:t>
      </w:r>
    </w:p>
    <w:p w:rsidR="00261BA3" w:rsidRPr="00261BA3" w:rsidRDefault="00261BA3" w:rsidP="00261BA3">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61BA3">
        <w:rPr>
          <w:rFonts w:ascii="楷体" w:eastAsia="楷体" w:hAnsi="楷体" w:cs="宋体" w:hint="eastAsia"/>
          <w:color w:val="000000"/>
          <w:kern w:val="0"/>
          <w:szCs w:val="21"/>
        </w:rPr>
        <w:t>2016年9月4日，首善集团董事长吴某新介绍宝新能源董事长宁某喜与东方富海董事长陈某认识。</w:t>
      </w:r>
    </w:p>
    <w:p w:rsidR="00261BA3" w:rsidRPr="00261BA3" w:rsidRDefault="00261BA3" w:rsidP="00261BA3">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61BA3">
        <w:rPr>
          <w:rFonts w:ascii="楷体" w:eastAsia="楷体" w:hAnsi="楷体" w:cs="宋体" w:hint="eastAsia"/>
          <w:color w:val="000000"/>
          <w:kern w:val="0"/>
          <w:szCs w:val="21"/>
        </w:rPr>
        <w:t>2016年9月5日，吴某新到深圳东方富海，向陈某等人介绍宝新能源，为东方富海与宝新能源的股权合作牵线搭桥。</w:t>
      </w:r>
    </w:p>
    <w:p w:rsidR="00261BA3" w:rsidRPr="00261BA3" w:rsidRDefault="00261BA3" w:rsidP="00261BA3">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61BA3">
        <w:rPr>
          <w:rFonts w:ascii="楷体" w:eastAsia="楷体" w:hAnsi="楷体" w:cs="宋体" w:hint="eastAsia"/>
          <w:color w:val="000000"/>
          <w:kern w:val="0"/>
          <w:szCs w:val="21"/>
        </w:rPr>
        <w:t>2016年9月7日，东方富海匡某明给吴某新发送了主题为东方富海2015年度工作报告摘要的电子邮件。9月8日，吴某新将该邮件转发给宝新能源子公司广东宝新资产管理有限公司（以下简称宝新资产）总经理刘某旺。</w:t>
      </w:r>
    </w:p>
    <w:p w:rsidR="00261BA3" w:rsidRPr="00261BA3" w:rsidRDefault="00261BA3" w:rsidP="00261BA3">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61BA3">
        <w:rPr>
          <w:rFonts w:ascii="楷体" w:eastAsia="楷体" w:hAnsi="楷体" w:cs="宋体" w:hint="eastAsia"/>
          <w:color w:val="000000"/>
          <w:kern w:val="0"/>
          <w:szCs w:val="21"/>
        </w:rPr>
        <w:lastRenderedPageBreak/>
        <w:t>2016年9月13日，吴某新带着东方富海陈某等一行前往广东省梅州市考察宝新能源。在此次考察中，陈某等见了宝新能源实际控制人叶某能、宝丽华集团总裁温某、宁某喜、刘某旺等人，双方探讨了合作基础，表达了合作意向。</w:t>
      </w:r>
    </w:p>
    <w:p w:rsidR="00261BA3" w:rsidRPr="00261BA3" w:rsidRDefault="00261BA3" w:rsidP="00261BA3">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61BA3">
        <w:rPr>
          <w:rFonts w:ascii="楷体" w:eastAsia="楷体" w:hAnsi="楷体" w:cs="宋体" w:hint="eastAsia"/>
          <w:color w:val="000000"/>
          <w:kern w:val="0"/>
          <w:szCs w:val="21"/>
        </w:rPr>
        <w:t>2016年9月26日，吴某新和宝新能源叶某能、宁某喜等一行到深圳回访东方富海，见了东方富海陈某等人，进一步探讨双方合作。</w:t>
      </w:r>
    </w:p>
    <w:p w:rsidR="00261BA3" w:rsidRPr="00261BA3" w:rsidRDefault="00261BA3" w:rsidP="00261BA3">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61BA3">
        <w:rPr>
          <w:rFonts w:ascii="楷体" w:eastAsia="楷体" w:hAnsi="楷体" w:cs="宋体" w:hint="eastAsia"/>
          <w:color w:val="000000"/>
          <w:kern w:val="0"/>
          <w:szCs w:val="21"/>
        </w:rPr>
        <w:t>2016年9月28日，宝新能源宁某喜召集公司内部会议，会上宁某喜谈到拟通过受让或增资等形式获得东方富海股权，要求公司相关部门</w:t>
      </w:r>
      <w:proofErr w:type="gramStart"/>
      <w:r w:rsidRPr="00261BA3">
        <w:rPr>
          <w:rFonts w:ascii="楷体" w:eastAsia="楷体" w:hAnsi="楷体" w:cs="宋体" w:hint="eastAsia"/>
          <w:color w:val="000000"/>
          <w:kern w:val="0"/>
          <w:szCs w:val="21"/>
        </w:rPr>
        <w:t>列出尽调计划</w:t>
      </w:r>
      <w:proofErr w:type="gramEnd"/>
      <w:r w:rsidRPr="00261BA3">
        <w:rPr>
          <w:rFonts w:ascii="楷体" w:eastAsia="楷体" w:hAnsi="楷体" w:cs="宋体" w:hint="eastAsia"/>
          <w:color w:val="000000"/>
          <w:kern w:val="0"/>
          <w:szCs w:val="21"/>
        </w:rPr>
        <w:t>，研究宝新能源对东方富海进行收购需要的决策程序，并与东方富海沟通探讨具体的收购方式。9月29日，宝新能源曹某将28日会议纪要邮件发送给参会人员刘某旺等人。</w:t>
      </w:r>
    </w:p>
    <w:p w:rsidR="00261BA3" w:rsidRPr="00261BA3" w:rsidRDefault="00261BA3" w:rsidP="00261BA3">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61BA3">
        <w:rPr>
          <w:rFonts w:ascii="楷体" w:eastAsia="楷体" w:hAnsi="楷体" w:cs="宋体" w:hint="eastAsia"/>
          <w:color w:val="000000"/>
          <w:kern w:val="0"/>
          <w:szCs w:val="21"/>
        </w:rPr>
        <w:t>2016年11月1日，宝新能源宁某喜到深圳。宁某喜和东方富海陈某决定双方进行尽职调查。宁某喜通知刘某旺等人组织中介机构到东方富海进行尽职调查。</w:t>
      </w:r>
    </w:p>
    <w:p w:rsidR="00261BA3" w:rsidRPr="00261BA3" w:rsidRDefault="00261BA3" w:rsidP="00261BA3">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61BA3">
        <w:rPr>
          <w:rFonts w:ascii="楷体" w:eastAsia="楷体" w:hAnsi="楷体" w:cs="宋体" w:hint="eastAsia"/>
          <w:color w:val="000000"/>
          <w:kern w:val="0"/>
          <w:szCs w:val="21"/>
        </w:rPr>
        <w:t>2016年11月2日，陈某邀请东方</w:t>
      </w:r>
      <w:proofErr w:type="gramStart"/>
      <w:r w:rsidRPr="00261BA3">
        <w:rPr>
          <w:rFonts w:ascii="楷体" w:eastAsia="楷体" w:hAnsi="楷体" w:cs="宋体" w:hint="eastAsia"/>
          <w:color w:val="000000"/>
          <w:kern w:val="0"/>
          <w:szCs w:val="21"/>
        </w:rPr>
        <w:t>富海投委会</w:t>
      </w:r>
      <w:proofErr w:type="gramEnd"/>
      <w:r w:rsidRPr="00261BA3">
        <w:rPr>
          <w:rFonts w:ascii="楷体" w:eastAsia="楷体" w:hAnsi="楷体" w:cs="宋体" w:hint="eastAsia"/>
          <w:color w:val="000000"/>
          <w:kern w:val="0"/>
          <w:szCs w:val="21"/>
        </w:rPr>
        <w:t>秘书处秘书长陆朝阳等8人加</w:t>
      </w:r>
      <w:proofErr w:type="gramStart"/>
      <w:r w:rsidRPr="00261BA3">
        <w:rPr>
          <w:rFonts w:ascii="楷体" w:eastAsia="楷体" w:hAnsi="楷体" w:cs="宋体" w:hint="eastAsia"/>
          <w:color w:val="000000"/>
          <w:kern w:val="0"/>
          <w:szCs w:val="21"/>
        </w:rPr>
        <w:t>入微信群聊</w:t>
      </w:r>
      <w:proofErr w:type="gramEnd"/>
      <w:r w:rsidRPr="00261BA3">
        <w:rPr>
          <w:rFonts w:ascii="楷体" w:eastAsia="楷体" w:hAnsi="楷体" w:cs="宋体" w:hint="eastAsia"/>
          <w:color w:val="000000"/>
          <w:kern w:val="0"/>
          <w:szCs w:val="21"/>
        </w:rPr>
        <w:t>，陈某通知所有人称，宝新能源周一进场对公司进行尽职调查，各部门要进行充分的准备，明天上午十点我们专门开个会，请大家准时参加，与宝新能源的战略合作对公司很重要，特别是秘书处和财务处，董秘要把相关资料提前准备好。</w:t>
      </w:r>
    </w:p>
    <w:p w:rsidR="00261BA3" w:rsidRPr="00261BA3" w:rsidRDefault="00261BA3" w:rsidP="00261BA3">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61BA3">
        <w:rPr>
          <w:rFonts w:ascii="楷体" w:eastAsia="楷体" w:hAnsi="楷体" w:cs="宋体" w:hint="eastAsia"/>
          <w:color w:val="000000"/>
          <w:kern w:val="0"/>
          <w:szCs w:val="21"/>
        </w:rPr>
        <w:t>2016年11月7日至15日，宝新能源宁某喜、刘某旺等7人及相关中介机构人员到东方富海进行尽职调查。11月7日，宁某喜、刘某旺及其他参与尽职调查人员与东方富海陈某等召开尽职调查碰头会。</w:t>
      </w:r>
    </w:p>
    <w:p w:rsidR="00261BA3" w:rsidRPr="00261BA3" w:rsidRDefault="00261BA3" w:rsidP="00261BA3">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61BA3">
        <w:rPr>
          <w:rFonts w:ascii="楷体" w:eastAsia="楷体" w:hAnsi="楷体" w:cs="宋体" w:hint="eastAsia"/>
          <w:color w:val="000000"/>
          <w:kern w:val="0"/>
          <w:szCs w:val="21"/>
        </w:rPr>
        <w:t>11月7日，东方富海张</w:t>
      </w:r>
      <w:proofErr w:type="gramStart"/>
      <w:r w:rsidRPr="00261BA3">
        <w:rPr>
          <w:rFonts w:ascii="楷体" w:eastAsia="楷体" w:hAnsi="楷体" w:cs="宋体" w:hint="eastAsia"/>
          <w:color w:val="000000"/>
          <w:kern w:val="0"/>
          <w:szCs w:val="21"/>
        </w:rPr>
        <w:t>某坤将</w:t>
      </w:r>
      <w:proofErr w:type="gramEnd"/>
      <w:r w:rsidRPr="00261BA3">
        <w:rPr>
          <w:rFonts w:ascii="楷体" w:eastAsia="楷体" w:hAnsi="楷体" w:cs="宋体" w:hint="eastAsia"/>
          <w:color w:val="000000"/>
          <w:kern w:val="0"/>
          <w:szCs w:val="21"/>
        </w:rPr>
        <w:t>尽职调查资料清单发送东方富海陈某、陆朝阳等人邮箱。</w:t>
      </w:r>
    </w:p>
    <w:p w:rsidR="00261BA3" w:rsidRPr="00261BA3" w:rsidRDefault="00261BA3" w:rsidP="00261BA3">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61BA3">
        <w:rPr>
          <w:rFonts w:ascii="楷体" w:eastAsia="楷体" w:hAnsi="楷体" w:cs="宋体" w:hint="eastAsia"/>
          <w:color w:val="000000"/>
          <w:kern w:val="0"/>
          <w:szCs w:val="21"/>
        </w:rPr>
        <w:t>11月8日，宝新能源和东方富海就尽职调查事项签署《保密协议》。</w:t>
      </w:r>
    </w:p>
    <w:p w:rsidR="00261BA3" w:rsidRPr="00261BA3" w:rsidRDefault="00261BA3" w:rsidP="00261BA3">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61BA3">
        <w:rPr>
          <w:rFonts w:ascii="楷体" w:eastAsia="楷体" w:hAnsi="楷体" w:cs="宋体" w:hint="eastAsia"/>
          <w:color w:val="000000"/>
          <w:kern w:val="0"/>
          <w:szCs w:val="21"/>
        </w:rPr>
        <w:t>11月15日至16日，宝新能源投资部起草尽职调查报告，并将邮件发送刘某旺等人。11月底尽职调查报告定稿。</w:t>
      </w:r>
    </w:p>
    <w:p w:rsidR="00261BA3" w:rsidRPr="00261BA3" w:rsidRDefault="00261BA3" w:rsidP="00261BA3">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61BA3">
        <w:rPr>
          <w:rFonts w:ascii="楷体" w:eastAsia="楷体" w:hAnsi="楷体" w:cs="宋体" w:hint="eastAsia"/>
          <w:color w:val="000000"/>
          <w:kern w:val="0"/>
          <w:szCs w:val="21"/>
        </w:rPr>
        <w:t>2016年12月9日至11日，东方富海在梅州召开高级管理人员会议，宝新能源叶某能、温某、宁某喜等人参与接待。</w:t>
      </w:r>
    </w:p>
    <w:p w:rsidR="00261BA3" w:rsidRPr="00261BA3" w:rsidRDefault="00261BA3" w:rsidP="00261BA3">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61BA3">
        <w:rPr>
          <w:rFonts w:ascii="楷体" w:eastAsia="楷体" w:hAnsi="楷体" w:cs="宋体" w:hint="eastAsia"/>
          <w:color w:val="000000"/>
          <w:kern w:val="0"/>
          <w:szCs w:val="21"/>
        </w:rPr>
        <w:t>2016年12月25日，东方富海起草宝新能源与东方富海合作框架协议。2016年12月30日，东方富海起草双方合作的附件文件，邮件发送陆朝阳等人，并在收市后开会进行讨论修改。</w:t>
      </w:r>
    </w:p>
    <w:p w:rsidR="00261BA3" w:rsidRPr="00261BA3" w:rsidRDefault="00261BA3" w:rsidP="00261BA3">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61BA3">
        <w:rPr>
          <w:rFonts w:ascii="楷体" w:eastAsia="楷体" w:hAnsi="楷体" w:cs="宋体" w:hint="eastAsia"/>
          <w:color w:val="000000"/>
          <w:kern w:val="0"/>
          <w:szCs w:val="21"/>
        </w:rPr>
        <w:t>2017年1月2日，吴某新、宝新能源叶某能、宁某喜、温某等人与东方富海陈某等人会面，继续推动双方股权合作事项。当日，宝新能源申请停牌。</w:t>
      </w:r>
    </w:p>
    <w:p w:rsidR="00261BA3" w:rsidRPr="00261BA3" w:rsidRDefault="00261BA3" w:rsidP="00261BA3">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61BA3">
        <w:rPr>
          <w:rFonts w:ascii="楷体" w:eastAsia="楷体" w:hAnsi="楷体" w:cs="宋体" w:hint="eastAsia"/>
          <w:color w:val="000000"/>
          <w:kern w:val="0"/>
          <w:szCs w:val="21"/>
        </w:rPr>
        <w:t>2017年1月13日，宝新能源发布公告称公司控股股东宝丽华集团将其所持111,183,325股宝新能源股票（占公司总股本的5.11%）协议转让给宁某喜，将其所持108,794，395股宝新能源股票（占公司总股本的5%）转让给萍乡市</w:t>
      </w:r>
      <w:proofErr w:type="gramStart"/>
      <w:r w:rsidRPr="00261BA3">
        <w:rPr>
          <w:rFonts w:ascii="楷体" w:eastAsia="楷体" w:hAnsi="楷体" w:cs="宋体" w:hint="eastAsia"/>
          <w:color w:val="000000"/>
          <w:kern w:val="0"/>
          <w:szCs w:val="21"/>
        </w:rPr>
        <w:t>富海久泰投资</w:t>
      </w:r>
      <w:proofErr w:type="gramEnd"/>
      <w:r w:rsidRPr="00261BA3">
        <w:rPr>
          <w:rFonts w:ascii="楷体" w:eastAsia="楷体" w:hAnsi="楷体" w:cs="宋体" w:hint="eastAsia"/>
          <w:color w:val="000000"/>
          <w:kern w:val="0"/>
          <w:szCs w:val="21"/>
        </w:rPr>
        <w:t>咨询合伙企业（有限合伙）（东方富海员工持股平台，以下简称富海久泰）。2017年2月25日，宝新能源发布关于</w:t>
      </w:r>
      <w:proofErr w:type="gramStart"/>
      <w:r w:rsidRPr="00261BA3">
        <w:rPr>
          <w:rFonts w:ascii="楷体" w:eastAsia="楷体" w:hAnsi="楷体" w:cs="宋体" w:hint="eastAsia"/>
          <w:color w:val="000000"/>
          <w:kern w:val="0"/>
          <w:szCs w:val="21"/>
        </w:rPr>
        <w:t>受让暨增资</w:t>
      </w:r>
      <w:proofErr w:type="gramEnd"/>
      <w:r w:rsidRPr="00261BA3">
        <w:rPr>
          <w:rFonts w:ascii="楷体" w:eastAsia="楷体" w:hAnsi="楷体" w:cs="宋体" w:hint="eastAsia"/>
          <w:color w:val="000000"/>
          <w:kern w:val="0"/>
          <w:szCs w:val="21"/>
        </w:rPr>
        <w:t>深圳东方富海股份涉及关联交易的公告。公司股票自2017年2月27日开市起复牌。</w:t>
      </w:r>
    </w:p>
    <w:p w:rsidR="00261BA3" w:rsidRPr="00261BA3" w:rsidRDefault="00261BA3" w:rsidP="00261BA3">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61BA3">
        <w:rPr>
          <w:rFonts w:ascii="楷体" w:eastAsia="楷体" w:hAnsi="楷体" w:cs="宋体" w:hint="eastAsia"/>
          <w:color w:val="000000"/>
          <w:kern w:val="0"/>
          <w:sz w:val="24"/>
          <w:szCs w:val="24"/>
        </w:rPr>
        <w:t>宝新能源与东方富海的上述股权合作事项，属于《证券法》第六十七条第二款第（二）项和第（八）项规定的重大事件，在信息公开</w:t>
      </w:r>
      <w:proofErr w:type="gramStart"/>
      <w:r w:rsidRPr="00261BA3">
        <w:rPr>
          <w:rFonts w:ascii="楷体" w:eastAsia="楷体" w:hAnsi="楷体" w:cs="宋体" w:hint="eastAsia"/>
          <w:color w:val="000000"/>
          <w:kern w:val="0"/>
          <w:sz w:val="24"/>
          <w:szCs w:val="24"/>
        </w:rPr>
        <w:t>前构成</w:t>
      </w:r>
      <w:proofErr w:type="gramEnd"/>
      <w:r w:rsidRPr="00261BA3">
        <w:rPr>
          <w:rFonts w:ascii="楷体" w:eastAsia="楷体" w:hAnsi="楷体" w:cs="宋体" w:hint="eastAsia"/>
          <w:color w:val="000000"/>
          <w:kern w:val="0"/>
          <w:sz w:val="24"/>
          <w:szCs w:val="24"/>
        </w:rPr>
        <w:t>《证券法》</w:t>
      </w:r>
      <w:r w:rsidRPr="00261BA3">
        <w:rPr>
          <w:rFonts w:ascii="楷体" w:eastAsia="楷体" w:hAnsi="楷体" w:cs="宋体" w:hint="eastAsia"/>
          <w:color w:val="000000"/>
          <w:kern w:val="0"/>
          <w:sz w:val="24"/>
          <w:szCs w:val="24"/>
        </w:rPr>
        <w:lastRenderedPageBreak/>
        <w:t>第七十五条第二款第（一）项所述的内幕信息。该内幕信息形成于</w:t>
      </w:r>
      <w:r w:rsidRPr="00261BA3">
        <w:rPr>
          <w:rFonts w:ascii="楷体" w:eastAsia="楷体" w:hAnsi="楷体" w:cs="宋体" w:hint="eastAsia"/>
          <w:color w:val="000000"/>
          <w:kern w:val="0"/>
          <w:szCs w:val="21"/>
        </w:rPr>
        <w:t>2016年9月13日，公开于2017年2月25日，内幕信息敏感期为2016年9月13日至2017年2月25日。陆朝阳为东方富海</w:t>
      </w:r>
      <w:proofErr w:type="gramStart"/>
      <w:r w:rsidRPr="00261BA3">
        <w:rPr>
          <w:rFonts w:ascii="楷体" w:eastAsia="楷体" w:hAnsi="楷体" w:cs="宋体" w:hint="eastAsia"/>
          <w:color w:val="000000"/>
          <w:kern w:val="0"/>
          <w:szCs w:val="21"/>
        </w:rPr>
        <w:t>的投委会</w:t>
      </w:r>
      <w:proofErr w:type="gramEnd"/>
      <w:r w:rsidRPr="00261BA3">
        <w:rPr>
          <w:rFonts w:ascii="楷体" w:eastAsia="楷体" w:hAnsi="楷体" w:cs="宋体" w:hint="eastAsia"/>
          <w:color w:val="000000"/>
          <w:kern w:val="0"/>
          <w:szCs w:val="21"/>
        </w:rPr>
        <w:t>秘书处秘书长，通过参与宝新能源对东方富海的尽职调查，知悉了内幕信息，知悉内幕信息的时间不晚于2016年11月7日。</w:t>
      </w:r>
    </w:p>
    <w:p w:rsidR="00261BA3" w:rsidRPr="00261BA3" w:rsidRDefault="00261BA3" w:rsidP="00261BA3">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61BA3">
        <w:rPr>
          <w:rFonts w:ascii="楷体" w:eastAsia="楷体" w:hAnsi="楷体" w:cs="宋体" w:hint="eastAsia"/>
          <w:color w:val="000000"/>
          <w:kern w:val="0"/>
          <w:sz w:val="24"/>
          <w:szCs w:val="24"/>
        </w:rPr>
        <w:t>二、陆朝阳内幕交易</w:t>
      </w:r>
      <w:r w:rsidRPr="00261BA3">
        <w:rPr>
          <w:rFonts w:ascii="楷体" w:eastAsia="楷体" w:hAnsi="楷体" w:cs="宋体" w:hint="eastAsia"/>
          <w:color w:val="000000"/>
          <w:kern w:val="0"/>
          <w:szCs w:val="21"/>
        </w:rPr>
        <w:t>“宝新能源”</w:t>
      </w:r>
    </w:p>
    <w:p w:rsidR="00261BA3" w:rsidRPr="00261BA3" w:rsidRDefault="00261BA3" w:rsidP="00261BA3">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61BA3">
        <w:rPr>
          <w:rFonts w:ascii="楷体" w:eastAsia="楷体" w:hAnsi="楷体" w:cs="宋体" w:hint="eastAsia"/>
          <w:color w:val="000000"/>
          <w:kern w:val="0"/>
          <w:sz w:val="24"/>
          <w:szCs w:val="24"/>
        </w:rPr>
        <w:t>（一）陆朝阳实际控制账户的情况</w:t>
      </w:r>
    </w:p>
    <w:p w:rsidR="00261BA3" w:rsidRPr="00261BA3" w:rsidRDefault="00261BA3" w:rsidP="00261BA3">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61BA3">
        <w:rPr>
          <w:rFonts w:ascii="楷体" w:eastAsia="楷体" w:hAnsi="楷体" w:cs="宋体" w:hint="eastAsia"/>
          <w:color w:val="000000"/>
          <w:kern w:val="0"/>
          <w:sz w:val="24"/>
          <w:szCs w:val="24"/>
        </w:rPr>
        <w:t>内幕信息敏感期内，陆朝阳实际控制</w:t>
      </w:r>
      <w:r w:rsidRPr="00261BA3">
        <w:rPr>
          <w:rFonts w:ascii="楷体" w:eastAsia="楷体" w:hAnsi="楷体" w:cs="宋体" w:hint="eastAsia"/>
          <w:color w:val="000000"/>
          <w:kern w:val="0"/>
          <w:szCs w:val="21"/>
        </w:rPr>
        <w:t>“何某娣”和“曹某华”账户（以下简称账户组）。</w:t>
      </w:r>
    </w:p>
    <w:p w:rsidR="00261BA3" w:rsidRPr="00261BA3" w:rsidRDefault="00261BA3" w:rsidP="00261BA3">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61BA3">
        <w:rPr>
          <w:rFonts w:ascii="楷体" w:eastAsia="楷体" w:hAnsi="楷体" w:cs="宋体" w:hint="eastAsia"/>
          <w:color w:val="000000"/>
          <w:kern w:val="0"/>
          <w:sz w:val="24"/>
          <w:szCs w:val="24"/>
        </w:rPr>
        <w:t>陆朝阳承认其控制了</w:t>
      </w:r>
      <w:r w:rsidRPr="00261BA3">
        <w:rPr>
          <w:rFonts w:ascii="楷体" w:eastAsia="楷体" w:hAnsi="楷体" w:cs="宋体" w:hint="eastAsia"/>
          <w:color w:val="000000"/>
          <w:kern w:val="0"/>
          <w:szCs w:val="21"/>
        </w:rPr>
        <w:t>“何某娣”和“曹某华”账户。账户组买入“宝新能源”的资金来源于陆朝阳。其中，“何某娣”账户2016年12月20日买入“宝新能源”资金来自于2016年11月24日、25日陆朝阳账户的转账存入；“曹某华”账户2016年12月21日买入“宝新能源”资金来自于2016年11月29日陆朝阳账户的转账存入。此外，根据电子取证信息，“何某娣”和“曹某华”账户交易“宝新能源”的下单手机号为陆朝阳使用的手机号码，MAC地址与陆朝阳使用的电脑一致。</w:t>
      </w:r>
    </w:p>
    <w:p w:rsidR="00261BA3" w:rsidRPr="00261BA3" w:rsidRDefault="00261BA3" w:rsidP="00261BA3">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61BA3">
        <w:rPr>
          <w:rFonts w:ascii="楷体" w:eastAsia="楷体" w:hAnsi="楷体" w:cs="宋体" w:hint="eastAsia"/>
          <w:color w:val="000000"/>
          <w:kern w:val="0"/>
          <w:sz w:val="24"/>
          <w:szCs w:val="24"/>
        </w:rPr>
        <w:t>（二）账户</w:t>
      </w:r>
      <w:proofErr w:type="gramStart"/>
      <w:r w:rsidRPr="00261BA3">
        <w:rPr>
          <w:rFonts w:ascii="楷体" w:eastAsia="楷体" w:hAnsi="楷体" w:cs="宋体" w:hint="eastAsia"/>
          <w:color w:val="000000"/>
          <w:kern w:val="0"/>
          <w:sz w:val="24"/>
          <w:szCs w:val="24"/>
        </w:rPr>
        <w:t>组交易</w:t>
      </w:r>
      <w:proofErr w:type="gramEnd"/>
      <w:r w:rsidRPr="00261BA3">
        <w:rPr>
          <w:rFonts w:ascii="楷体" w:eastAsia="楷体" w:hAnsi="楷体" w:cs="宋体" w:hint="eastAsia"/>
          <w:color w:val="000000"/>
          <w:kern w:val="0"/>
          <w:szCs w:val="21"/>
        </w:rPr>
        <w:t>“宝新能源”的情况</w:t>
      </w:r>
    </w:p>
    <w:p w:rsidR="00261BA3" w:rsidRPr="00261BA3" w:rsidRDefault="00261BA3" w:rsidP="00261BA3">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61BA3">
        <w:rPr>
          <w:rFonts w:ascii="楷体" w:eastAsia="楷体" w:hAnsi="楷体" w:cs="宋体" w:hint="eastAsia"/>
          <w:color w:val="000000"/>
          <w:kern w:val="0"/>
          <w:sz w:val="24"/>
          <w:szCs w:val="24"/>
        </w:rPr>
        <w:t>内幕信息敏感期内，账户组共买入</w:t>
      </w:r>
      <w:r w:rsidRPr="00261BA3">
        <w:rPr>
          <w:rFonts w:ascii="楷体" w:eastAsia="楷体" w:hAnsi="楷体" w:cs="宋体" w:hint="eastAsia"/>
          <w:color w:val="000000"/>
          <w:kern w:val="0"/>
          <w:szCs w:val="21"/>
        </w:rPr>
        <w:t>“宝新能源”98,100股，金额909,866元，内幕信息敏感期内全部卖出，金额914,292元。经计算，该账户组盈利2,077.74元。</w:t>
      </w:r>
    </w:p>
    <w:p w:rsidR="00261BA3" w:rsidRPr="00261BA3" w:rsidRDefault="00261BA3" w:rsidP="00261BA3">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61BA3">
        <w:rPr>
          <w:rFonts w:ascii="楷体" w:eastAsia="楷体" w:hAnsi="楷体" w:cs="宋体" w:hint="eastAsia"/>
          <w:color w:val="000000"/>
          <w:kern w:val="0"/>
          <w:sz w:val="24"/>
          <w:szCs w:val="24"/>
        </w:rPr>
        <w:t>（</w:t>
      </w:r>
      <w:r w:rsidRPr="00261BA3">
        <w:rPr>
          <w:rFonts w:ascii="楷体" w:eastAsia="楷体" w:hAnsi="楷体" w:cs="宋体" w:hint="eastAsia"/>
          <w:color w:val="000000"/>
          <w:kern w:val="0"/>
          <w:szCs w:val="21"/>
        </w:rPr>
        <w:t>1）“何某娣”账户</w:t>
      </w:r>
    </w:p>
    <w:p w:rsidR="00261BA3" w:rsidRPr="00261BA3" w:rsidRDefault="00261BA3" w:rsidP="00261BA3">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61BA3">
        <w:rPr>
          <w:rFonts w:ascii="楷体" w:eastAsia="楷体" w:hAnsi="楷体" w:cs="宋体" w:hint="eastAsia"/>
          <w:color w:val="000000"/>
          <w:kern w:val="0"/>
          <w:szCs w:val="21"/>
        </w:rPr>
        <w:t>“何某娣”账户2007年6月21日在国信证券宁波百丈东路营业部开立，资金账户570××××××377，下挂上海股东账户A37××××799和深圳股东账户007××××595。</w:t>
      </w:r>
    </w:p>
    <w:p w:rsidR="00261BA3" w:rsidRPr="00261BA3" w:rsidRDefault="00261BA3" w:rsidP="00261BA3">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61BA3">
        <w:rPr>
          <w:rFonts w:ascii="楷体" w:eastAsia="楷体" w:hAnsi="楷体" w:cs="宋体" w:hint="eastAsia"/>
          <w:color w:val="000000"/>
          <w:kern w:val="0"/>
          <w:sz w:val="24"/>
          <w:szCs w:val="24"/>
        </w:rPr>
        <w:t>该账户内幕信息敏感期内交易</w:t>
      </w:r>
      <w:r w:rsidRPr="00261BA3">
        <w:rPr>
          <w:rFonts w:ascii="楷体" w:eastAsia="楷体" w:hAnsi="楷体" w:cs="宋体" w:hint="eastAsia"/>
          <w:color w:val="000000"/>
          <w:kern w:val="0"/>
          <w:szCs w:val="21"/>
        </w:rPr>
        <w:t>“宝新能源”的情况为：2016年12月20日买入20,400股，金额187,068元；2016年12月26日卖出，金额190,128元。</w:t>
      </w:r>
    </w:p>
    <w:p w:rsidR="00261BA3" w:rsidRPr="00261BA3" w:rsidRDefault="00261BA3" w:rsidP="00261BA3">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61BA3">
        <w:rPr>
          <w:rFonts w:ascii="楷体" w:eastAsia="楷体" w:hAnsi="楷体" w:cs="宋体" w:hint="eastAsia"/>
          <w:color w:val="000000"/>
          <w:kern w:val="0"/>
          <w:sz w:val="24"/>
          <w:szCs w:val="24"/>
        </w:rPr>
        <w:t>（</w:t>
      </w:r>
      <w:r w:rsidRPr="00261BA3">
        <w:rPr>
          <w:rFonts w:ascii="楷体" w:eastAsia="楷体" w:hAnsi="楷体" w:cs="宋体" w:hint="eastAsia"/>
          <w:color w:val="000000"/>
          <w:kern w:val="0"/>
          <w:szCs w:val="21"/>
        </w:rPr>
        <w:t>2）“曹某华”账户</w:t>
      </w:r>
    </w:p>
    <w:p w:rsidR="00261BA3" w:rsidRPr="00261BA3" w:rsidRDefault="00261BA3" w:rsidP="00261BA3">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61BA3">
        <w:rPr>
          <w:rFonts w:ascii="楷体" w:eastAsia="楷体" w:hAnsi="楷体" w:cs="宋体" w:hint="eastAsia"/>
          <w:color w:val="000000"/>
          <w:kern w:val="0"/>
          <w:szCs w:val="21"/>
        </w:rPr>
        <w:t>“曹某华”账户2001年6月4日在国信证券深圳泰然九路营业部开立，资金账户190××××××896，下挂上海股东账户A33××××627和深圳股东账户003××××272，2013年3月9日开立融资融券账户，下挂上海信用账户E00××××056和深圳信用账户060××××882。</w:t>
      </w:r>
    </w:p>
    <w:p w:rsidR="00261BA3" w:rsidRPr="00261BA3" w:rsidRDefault="00261BA3" w:rsidP="00261BA3">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61BA3">
        <w:rPr>
          <w:rFonts w:ascii="楷体" w:eastAsia="楷体" w:hAnsi="楷体" w:cs="宋体" w:hint="eastAsia"/>
          <w:color w:val="000000"/>
          <w:kern w:val="0"/>
          <w:sz w:val="24"/>
          <w:szCs w:val="24"/>
        </w:rPr>
        <w:t>该账户内幕信息敏感期内交易</w:t>
      </w:r>
      <w:r w:rsidRPr="00261BA3">
        <w:rPr>
          <w:rFonts w:ascii="楷体" w:eastAsia="楷体" w:hAnsi="楷体" w:cs="宋体" w:hint="eastAsia"/>
          <w:color w:val="000000"/>
          <w:kern w:val="0"/>
          <w:szCs w:val="21"/>
        </w:rPr>
        <w:t>“宝新能源”的情况为：2016年12月21日买入77,700股，金额722,789元；2016年12月26日卖出，金额724,164元。</w:t>
      </w:r>
    </w:p>
    <w:p w:rsidR="00261BA3" w:rsidRPr="00261BA3" w:rsidRDefault="00261BA3" w:rsidP="00261BA3">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61BA3">
        <w:rPr>
          <w:rFonts w:ascii="楷体" w:eastAsia="楷体" w:hAnsi="楷体" w:cs="宋体" w:hint="eastAsia"/>
          <w:color w:val="000000"/>
          <w:kern w:val="0"/>
          <w:sz w:val="24"/>
          <w:szCs w:val="24"/>
        </w:rPr>
        <w:t>（三）账户交易特征</w:t>
      </w:r>
    </w:p>
    <w:p w:rsidR="00261BA3" w:rsidRPr="00261BA3" w:rsidRDefault="00261BA3" w:rsidP="00261BA3">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61BA3">
        <w:rPr>
          <w:rFonts w:ascii="楷体" w:eastAsia="楷体" w:hAnsi="楷体" w:cs="宋体" w:hint="eastAsia"/>
          <w:color w:val="000000"/>
          <w:kern w:val="0"/>
          <w:szCs w:val="21"/>
        </w:rPr>
        <w:t>2016年11月，陆朝阳参加了宝新能源对东方富海的尽职调查，知悉了宝新能源与东方富海股权合作事项的内幕信息后，于2016年12月20日、21日利用上述2个账户买入“宝新能源”，交易异常性明显。</w:t>
      </w:r>
    </w:p>
    <w:p w:rsidR="00261BA3" w:rsidRPr="00261BA3" w:rsidRDefault="00261BA3" w:rsidP="00261BA3">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61BA3">
        <w:rPr>
          <w:rFonts w:ascii="楷体" w:eastAsia="楷体" w:hAnsi="楷体" w:cs="宋体" w:hint="eastAsia"/>
          <w:color w:val="000000"/>
          <w:kern w:val="0"/>
          <w:sz w:val="24"/>
          <w:szCs w:val="24"/>
        </w:rPr>
        <w:t>上述事实，有相关公告、询问笔录、通话记录、相关证券账户资料和交易记录、银行账户资料、相关产品合同、协议及情况说明、电子设备取证信息等证据证明，足以认定。</w:t>
      </w:r>
    </w:p>
    <w:p w:rsidR="00261BA3" w:rsidRPr="00261BA3" w:rsidRDefault="00261BA3" w:rsidP="00261BA3">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61BA3">
        <w:rPr>
          <w:rFonts w:ascii="楷体" w:eastAsia="楷体" w:hAnsi="楷体" w:cs="宋体" w:hint="eastAsia"/>
          <w:color w:val="000000"/>
          <w:kern w:val="0"/>
          <w:sz w:val="24"/>
          <w:szCs w:val="24"/>
        </w:rPr>
        <w:lastRenderedPageBreak/>
        <w:t>陆朝阳的上述行为违反了《证券法》第七十三条、第七十六条第一款的规定，构成《证券法》第二百零二条所述内幕交易行为。</w:t>
      </w:r>
    </w:p>
    <w:p w:rsidR="00261BA3" w:rsidRPr="00261BA3" w:rsidRDefault="00261BA3" w:rsidP="00261BA3">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61BA3">
        <w:rPr>
          <w:rFonts w:ascii="楷体" w:eastAsia="楷体" w:hAnsi="楷体" w:cs="宋体" w:hint="eastAsia"/>
          <w:color w:val="000000"/>
          <w:kern w:val="0"/>
          <w:sz w:val="24"/>
          <w:szCs w:val="24"/>
        </w:rPr>
        <w:t>在听证中，陆朝阳提出如下申辩意见：</w:t>
      </w:r>
    </w:p>
    <w:p w:rsidR="00261BA3" w:rsidRPr="00261BA3" w:rsidRDefault="00261BA3" w:rsidP="00261BA3">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61BA3">
        <w:rPr>
          <w:rFonts w:ascii="楷体" w:eastAsia="楷体" w:hAnsi="楷体" w:cs="宋体" w:hint="eastAsia"/>
          <w:color w:val="000000"/>
          <w:kern w:val="0"/>
          <w:sz w:val="24"/>
          <w:szCs w:val="24"/>
        </w:rPr>
        <w:t>第一，陆朝阳于</w:t>
      </w:r>
      <w:r w:rsidRPr="00261BA3">
        <w:rPr>
          <w:rFonts w:ascii="楷体" w:eastAsia="楷体" w:hAnsi="楷体" w:cs="宋体" w:hint="eastAsia"/>
          <w:color w:val="000000"/>
          <w:kern w:val="0"/>
          <w:szCs w:val="21"/>
        </w:rPr>
        <w:t>2016年12月30日才知悉内幕信息，此前参与宝新能源对东方富海的尽职调查只是例行性的日常工作。</w:t>
      </w:r>
    </w:p>
    <w:p w:rsidR="00261BA3" w:rsidRPr="00261BA3" w:rsidRDefault="00261BA3" w:rsidP="00261BA3">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61BA3">
        <w:rPr>
          <w:rFonts w:ascii="楷体" w:eastAsia="楷体" w:hAnsi="楷体" w:cs="宋体" w:hint="eastAsia"/>
          <w:color w:val="000000"/>
          <w:kern w:val="0"/>
          <w:sz w:val="24"/>
          <w:szCs w:val="24"/>
        </w:rPr>
        <w:t>第二，陆朝阳在内幕信息敏感期内</w:t>
      </w:r>
      <w:r w:rsidRPr="00261BA3">
        <w:rPr>
          <w:rFonts w:ascii="楷体" w:eastAsia="楷体" w:hAnsi="楷体" w:cs="宋体" w:hint="eastAsia"/>
          <w:color w:val="000000"/>
          <w:kern w:val="0"/>
          <w:szCs w:val="21"/>
        </w:rPr>
        <w:t>“买入”且“卖出”宝新能源股票，在内幕信息公开时已</w:t>
      </w:r>
      <w:proofErr w:type="gramStart"/>
      <w:r w:rsidRPr="00261BA3">
        <w:rPr>
          <w:rFonts w:ascii="楷体" w:eastAsia="楷体" w:hAnsi="楷体" w:cs="宋体" w:hint="eastAsia"/>
          <w:color w:val="000000"/>
          <w:kern w:val="0"/>
          <w:szCs w:val="21"/>
        </w:rPr>
        <w:t>不</w:t>
      </w:r>
      <w:proofErr w:type="gramEnd"/>
      <w:r w:rsidRPr="00261BA3">
        <w:rPr>
          <w:rFonts w:ascii="楷体" w:eastAsia="楷体" w:hAnsi="楷体" w:cs="宋体" w:hint="eastAsia"/>
          <w:color w:val="000000"/>
          <w:kern w:val="0"/>
          <w:szCs w:val="21"/>
        </w:rPr>
        <w:t>持有“宝新能源”，其没有利用信息优势不当获利的主观目的和客观事实。此外，本次交易没有明显异常，与陆朝阳一贯交易习惯相符合，其买入宝新能源股票是基于长期跟踪研究该公司。</w:t>
      </w:r>
    </w:p>
    <w:p w:rsidR="00261BA3" w:rsidRPr="00261BA3" w:rsidRDefault="00261BA3" w:rsidP="00261BA3">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61BA3">
        <w:rPr>
          <w:rFonts w:ascii="楷体" w:eastAsia="楷体" w:hAnsi="楷体" w:cs="宋体" w:hint="eastAsia"/>
          <w:color w:val="000000"/>
          <w:kern w:val="0"/>
          <w:sz w:val="24"/>
          <w:szCs w:val="24"/>
        </w:rPr>
        <w:t>第三，陆朝阳积极配合调查，在调查组尚未掌握其违法事实时，主动向调查组陈述自己的涉案交易事实。</w:t>
      </w:r>
    </w:p>
    <w:p w:rsidR="00261BA3" w:rsidRPr="00261BA3" w:rsidRDefault="00261BA3" w:rsidP="00261BA3">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61BA3">
        <w:rPr>
          <w:rFonts w:ascii="楷体" w:eastAsia="楷体" w:hAnsi="楷体" w:cs="宋体" w:hint="eastAsia"/>
          <w:color w:val="000000"/>
          <w:kern w:val="0"/>
          <w:sz w:val="24"/>
          <w:szCs w:val="24"/>
        </w:rPr>
        <w:t>综上，陆朝阳请求免于处罚。</w:t>
      </w:r>
    </w:p>
    <w:p w:rsidR="00261BA3" w:rsidRPr="00261BA3" w:rsidRDefault="00261BA3" w:rsidP="00261BA3">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61BA3">
        <w:rPr>
          <w:rFonts w:ascii="楷体" w:eastAsia="楷体" w:hAnsi="楷体" w:cs="宋体" w:hint="eastAsia"/>
          <w:color w:val="000000"/>
          <w:kern w:val="0"/>
          <w:sz w:val="24"/>
          <w:szCs w:val="24"/>
        </w:rPr>
        <w:t>经复核，我会认为：</w:t>
      </w:r>
    </w:p>
    <w:p w:rsidR="00261BA3" w:rsidRPr="00261BA3" w:rsidRDefault="00261BA3" w:rsidP="00261BA3">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61BA3">
        <w:rPr>
          <w:rFonts w:ascii="楷体" w:eastAsia="楷体" w:hAnsi="楷体" w:cs="宋体" w:hint="eastAsia"/>
          <w:color w:val="000000"/>
          <w:kern w:val="0"/>
          <w:sz w:val="24"/>
          <w:szCs w:val="24"/>
        </w:rPr>
        <w:t>第一，陆朝阳作为东方</w:t>
      </w:r>
      <w:proofErr w:type="gramStart"/>
      <w:r w:rsidRPr="00261BA3">
        <w:rPr>
          <w:rFonts w:ascii="楷体" w:eastAsia="楷体" w:hAnsi="楷体" w:cs="宋体" w:hint="eastAsia"/>
          <w:color w:val="000000"/>
          <w:kern w:val="0"/>
          <w:sz w:val="24"/>
          <w:szCs w:val="24"/>
        </w:rPr>
        <w:t>富海投委会</w:t>
      </w:r>
      <w:proofErr w:type="gramEnd"/>
      <w:r w:rsidRPr="00261BA3">
        <w:rPr>
          <w:rFonts w:ascii="楷体" w:eastAsia="楷体" w:hAnsi="楷体" w:cs="宋体" w:hint="eastAsia"/>
          <w:color w:val="000000"/>
          <w:kern w:val="0"/>
          <w:sz w:val="24"/>
          <w:szCs w:val="24"/>
        </w:rPr>
        <w:t>秘书处秘书长，参与了宝新能源对东方富海的尽职调查，知悉内幕信息的时间为</w:t>
      </w:r>
      <w:r w:rsidRPr="00261BA3">
        <w:rPr>
          <w:rFonts w:ascii="楷体" w:eastAsia="楷体" w:hAnsi="楷体" w:cs="宋体" w:hint="eastAsia"/>
          <w:color w:val="000000"/>
          <w:kern w:val="0"/>
          <w:szCs w:val="21"/>
        </w:rPr>
        <w:t>2016年11月7日。该日，陆朝阳参加了东方富海尽职调查</w:t>
      </w:r>
      <w:r w:rsidRPr="00261BA3">
        <w:rPr>
          <w:rFonts w:ascii="楷体" w:eastAsia="楷体" w:hAnsi="楷体" w:cs="宋体" w:hint="eastAsia"/>
          <w:color w:val="000000"/>
          <w:kern w:val="0"/>
          <w:sz w:val="24"/>
          <w:szCs w:val="24"/>
        </w:rPr>
        <w:t>碰头会。会上，宝新能源董事长宁某喜和东方富海董事长陈某谈到双方股权合作、签订保密协议等事项。会后，陆朝阳收到东方富海</w:t>
      </w:r>
      <w:proofErr w:type="gramStart"/>
      <w:r w:rsidRPr="00261BA3">
        <w:rPr>
          <w:rFonts w:ascii="楷体" w:eastAsia="楷体" w:hAnsi="楷体" w:cs="宋体" w:hint="eastAsia"/>
          <w:color w:val="000000"/>
          <w:kern w:val="0"/>
          <w:sz w:val="24"/>
          <w:szCs w:val="24"/>
        </w:rPr>
        <w:t>张某坤发送</w:t>
      </w:r>
      <w:proofErr w:type="gramEnd"/>
      <w:r w:rsidRPr="00261BA3">
        <w:rPr>
          <w:rFonts w:ascii="楷体" w:eastAsia="楷体" w:hAnsi="楷体" w:cs="宋体" w:hint="eastAsia"/>
          <w:color w:val="000000"/>
          <w:kern w:val="0"/>
          <w:sz w:val="24"/>
          <w:szCs w:val="24"/>
        </w:rPr>
        <w:t>的附件为《东方富海尽职调查资料清单</w:t>
      </w:r>
      <w:r w:rsidRPr="00261BA3">
        <w:rPr>
          <w:rFonts w:ascii="楷体" w:eastAsia="楷体" w:hAnsi="楷体" w:cs="宋体" w:hint="eastAsia"/>
          <w:color w:val="000000"/>
          <w:kern w:val="0"/>
          <w:szCs w:val="21"/>
        </w:rPr>
        <w:t>—</w:t>
      </w:r>
      <w:r w:rsidRPr="00261BA3">
        <w:rPr>
          <w:rFonts w:ascii="楷体" w:eastAsia="楷体" w:hAnsi="楷体" w:cs="宋体" w:hint="eastAsia"/>
          <w:color w:val="000000"/>
          <w:kern w:val="0"/>
          <w:sz w:val="24"/>
          <w:szCs w:val="24"/>
        </w:rPr>
        <w:t>宝丽华》邮件，该附件</w:t>
      </w:r>
      <w:r w:rsidRPr="00261BA3">
        <w:rPr>
          <w:rFonts w:ascii="楷体" w:eastAsia="楷体" w:hAnsi="楷体" w:cs="宋体" w:hint="eastAsia"/>
          <w:color w:val="000000"/>
          <w:kern w:val="0"/>
          <w:szCs w:val="21"/>
        </w:rPr>
        <w:t>“公司规划发展”部分明确列明宝新能源控股后，东方富海与宝新能源各项业务合作设想。此外，由东方富海填写的《广东宝丽华新能源股份有限公司内幕信息知情人员档案》，列明陆朝阳为宝新能源与东方富海合作事宜的内幕信息知情人，知悉时间为2016年11月7日。我会对当事人相关申辩意见不予采纳。</w:t>
      </w:r>
    </w:p>
    <w:p w:rsidR="00261BA3" w:rsidRPr="00261BA3" w:rsidRDefault="00261BA3" w:rsidP="00261BA3">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61BA3">
        <w:rPr>
          <w:rFonts w:ascii="楷体" w:eastAsia="楷体" w:hAnsi="楷体" w:cs="宋体" w:hint="eastAsia"/>
          <w:color w:val="000000"/>
          <w:kern w:val="0"/>
          <w:sz w:val="24"/>
          <w:szCs w:val="24"/>
        </w:rPr>
        <w:t>第二，陆朝阳知悉内幕信息，使用账户组在内幕信息敏感期内买入</w:t>
      </w:r>
      <w:r w:rsidRPr="00261BA3">
        <w:rPr>
          <w:rFonts w:ascii="楷体" w:eastAsia="楷体" w:hAnsi="楷体" w:cs="宋体" w:hint="eastAsia"/>
          <w:color w:val="000000"/>
          <w:kern w:val="0"/>
          <w:szCs w:val="21"/>
        </w:rPr>
        <w:t>“宝新能源”，已构成利用内幕信息进行股票交易，即使在内幕信息公开前卖出股票也不影响其交易行为已构成违法的认定。当事人提出的其买入宝新能源股票是基于长期跟踪研究该公司，与其一贯交易习惯相符合，交易时间间隔长等申辩意见，都不足以排除其利用了内幕信息交易标的股票的嫌疑。我会对当事人相关申辩意见不予采纳。</w:t>
      </w:r>
    </w:p>
    <w:p w:rsidR="00261BA3" w:rsidRPr="00261BA3" w:rsidRDefault="00261BA3" w:rsidP="00261BA3">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61BA3">
        <w:rPr>
          <w:rFonts w:ascii="楷体" w:eastAsia="楷体" w:hAnsi="楷体" w:cs="宋体" w:hint="eastAsia"/>
          <w:color w:val="000000"/>
          <w:kern w:val="0"/>
          <w:sz w:val="24"/>
          <w:szCs w:val="24"/>
        </w:rPr>
        <w:t>第三，我会在调查、审理中已经关注到陆朝阳积极配合调查主动说明涉案相关情况的事实，对其违法行为</w:t>
      </w:r>
      <w:proofErr w:type="gramStart"/>
      <w:r w:rsidRPr="00261BA3">
        <w:rPr>
          <w:rFonts w:ascii="楷体" w:eastAsia="楷体" w:hAnsi="楷体" w:cs="宋体" w:hint="eastAsia"/>
          <w:color w:val="000000"/>
          <w:kern w:val="0"/>
          <w:sz w:val="24"/>
          <w:szCs w:val="24"/>
        </w:rPr>
        <w:t>作出</w:t>
      </w:r>
      <w:proofErr w:type="gramEnd"/>
      <w:r w:rsidRPr="00261BA3">
        <w:rPr>
          <w:rFonts w:ascii="楷体" w:eastAsia="楷体" w:hAnsi="楷体" w:cs="宋体" w:hint="eastAsia"/>
          <w:color w:val="000000"/>
          <w:kern w:val="0"/>
          <w:sz w:val="24"/>
          <w:szCs w:val="24"/>
        </w:rPr>
        <w:t>的行政处罚已是考虑到上述情节的结果。</w:t>
      </w:r>
    </w:p>
    <w:p w:rsidR="00261BA3" w:rsidRPr="00261BA3" w:rsidRDefault="00261BA3" w:rsidP="00261BA3">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61BA3">
        <w:rPr>
          <w:rFonts w:ascii="楷体" w:eastAsia="楷体" w:hAnsi="楷体" w:cs="宋体" w:hint="eastAsia"/>
          <w:color w:val="000000"/>
          <w:kern w:val="0"/>
          <w:sz w:val="24"/>
          <w:szCs w:val="24"/>
        </w:rPr>
        <w:t>根据当事人违法行为的事实、性质、情节与社会危害程度，依据《证券法》第二百零二条的规定，我会决定：没收陆朝阳违法所得</w:t>
      </w:r>
      <w:r w:rsidRPr="00261BA3">
        <w:rPr>
          <w:rFonts w:ascii="楷体" w:eastAsia="楷体" w:hAnsi="楷体" w:cs="宋体" w:hint="eastAsia"/>
          <w:color w:val="000000"/>
          <w:kern w:val="0"/>
          <w:szCs w:val="21"/>
        </w:rPr>
        <w:t>2,077.74元，并处以15万元罚款。</w:t>
      </w:r>
    </w:p>
    <w:p w:rsidR="00261BA3" w:rsidRPr="00261BA3" w:rsidRDefault="00261BA3" w:rsidP="00261BA3">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61BA3">
        <w:rPr>
          <w:rFonts w:ascii="楷体" w:eastAsia="楷体" w:hAnsi="楷体" w:cs="宋体" w:hint="eastAsia"/>
          <w:color w:val="000000"/>
          <w:kern w:val="0"/>
          <w:sz w:val="24"/>
          <w:szCs w:val="24"/>
        </w:rPr>
        <w:t>上述当事人应自收到本处罚决定书之日起</w:t>
      </w:r>
      <w:r w:rsidRPr="00261BA3">
        <w:rPr>
          <w:rFonts w:ascii="楷体" w:eastAsia="楷体" w:hAnsi="楷体" w:cs="宋体" w:hint="eastAsia"/>
          <w:color w:val="000000"/>
          <w:kern w:val="0"/>
          <w:szCs w:val="21"/>
        </w:rPr>
        <w:t>15日内，将罚没款汇交中国证券监督管理委员会（财政</w:t>
      </w:r>
      <w:proofErr w:type="gramStart"/>
      <w:r w:rsidRPr="00261BA3">
        <w:rPr>
          <w:rFonts w:ascii="楷体" w:eastAsia="楷体" w:hAnsi="楷体" w:cs="宋体" w:hint="eastAsia"/>
          <w:color w:val="000000"/>
          <w:kern w:val="0"/>
          <w:szCs w:val="21"/>
        </w:rPr>
        <w:t>汇缴专户</w:t>
      </w:r>
      <w:proofErr w:type="gramEnd"/>
      <w:r w:rsidRPr="00261BA3">
        <w:rPr>
          <w:rFonts w:ascii="楷体" w:eastAsia="楷体" w:hAnsi="楷体" w:cs="宋体" w:hint="eastAsia"/>
          <w:color w:val="000000"/>
          <w:kern w:val="0"/>
          <w:szCs w:val="21"/>
        </w:rPr>
        <w:t>）开户银行：中信银行北京分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w:t>
      </w:r>
      <w:r w:rsidRPr="00261BA3">
        <w:rPr>
          <w:rFonts w:ascii="楷体" w:eastAsia="楷体" w:hAnsi="楷体" w:cs="宋体" w:hint="eastAsia"/>
          <w:color w:val="000000"/>
          <w:kern w:val="0"/>
          <w:szCs w:val="21"/>
        </w:rPr>
        <w:lastRenderedPageBreak/>
        <w:t>起6个月内直接向有管辖权的人民法院提起行政诉讼。复议和诉讼期间，上述决定不停止执行。</w:t>
      </w:r>
    </w:p>
    <w:p w:rsidR="00261BA3" w:rsidRPr="00261BA3" w:rsidRDefault="00261BA3" w:rsidP="00261BA3">
      <w:pPr>
        <w:widowControl/>
        <w:shd w:val="clear" w:color="auto" w:fill="FFFFFF"/>
        <w:spacing w:line="360" w:lineRule="atLeast"/>
        <w:jc w:val="left"/>
        <w:rPr>
          <w:rFonts w:ascii="楷体" w:eastAsia="楷体" w:hAnsi="楷体" w:cs="宋体" w:hint="eastAsia"/>
          <w:color w:val="000000"/>
          <w:kern w:val="0"/>
          <w:sz w:val="24"/>
          <w:szCs w:val="24"/>
        </w:rPr>
      </w:pPr>
      <w:r w:rsidRPr="00261BA3">
        <w:rPr>
          <w:rFonts w:ascii="Calibri" w:eastAsia="楷体" w:hAnsi="Calibri" w:cs="Calibri"/>
          <w:color w:val="000000"/>
          <w:kern w:val="0"/>
          <w:sz w:val="24"/>
          <w:szCs w:val="24"/>
        </w:rPr>
        <w:t> </w:t>
      </w:r>
    </w:p>
    <w:p w:rsidR="00261BA3" w:rsidRPr="00261BA3" w:rsidRDefault="00261BA3" w:rsidP="00261BA3">
      <w:pPr>
        <w:widowControl/>
        <w:shd w:val="clear" w:color="auto" w:fill="FFFFFF"/>
        <w:spacing w:line="360" w:lineRule="atLeast"/>
        <w:jc w:val="left"/>
        <w:rPr>
          <w:rFonts w:ascii="楷体" w:eastAsia="楷体" w:hAnsi="楷体" w:cs="宋体" w:hint="eastAsia"/>
          <w:color w:val="000000"/>
          <w:kern w:val="0"/>
          <w:sz w:val="24"/>
          <w:szCs w:val="24"/>
        </w:rPr>
      </w:pPr>
      <w:r w:rsidRPr="00261BA3">
        <w:rPr>
          <w:rFonts w:ascii="Calibri" w:eastAsia="楷体" w:hAnsi="Calibri" w:cs="Calibri"/>
          <w:color w:val="000000"/>
          <w:kern w:val="0"/>
          <w:sz w:val="24"/>
          <w:szCs w:val="24"/>
        </w:rPr>
        <w:t> </w:t>
      </w:r>
    </w:p>
    <w:p w:rsidR="00261BA3" w:rsidRPr="00261BA3" w:rsidRDefault="00261BA3" w:rsidP="00261BA3">
      <w:pPr>
        <w:widowControl/>
        <w:shd w:val="clear" w:color="auto" w:fill="FFFFFF"/>
        <w:spacing w:line="360" w:lineRule="atLeast"/>
        <w:jc w:val="left"/>
        <w:rPr>
          <w:rFonts w:ascii="楷体" w:eastAsia="楷体" w:hAnsi="楷体" w:cs="宋体" w:hint="eastAsia"/>
          <w:color w:val="000000"/>
          <w:kern w:val="0"/>
          <w:sz w:val="24"/>
          <w:szCs w:val="24"/>
        </w:rPr>
      </w:pPr>
      <w:r w:rsidRPr="00261BA3">
        <w:rPr>
          <w:rFonts w:ascii="Calibri" w:eastAsia="楷体" w:hAnsi="Calibri" w:cs="Calibri"/>
          <w:color w:val="000000"/>
          <w:kern w:val="0"/>
          <w:sz w:val="24"/>
          <w:szCs w:val="24"/>
        </w:rPr>
        <w:t> </w:t>
      </w:r>
    </w:p>
    <w:p w:rsidR="00261BA3" w:rsidRPr="00261BA3" w:rsidRDefault="00261BA3" w:rsidP="00261BA3">
      <w:pPr>
        <w:widowControl/>
        <w:shd w:val="clear" w:color="auto" w:fill="FFFFFF"/>
        <w:spacing w:line="360" w:lineRule="atLeast"/>
        <w:jc w:val="left"/>
        <w:rPr>
          <w:rFonts w:ascii="楷体" w:eastAsia="楷体" w:hAnsi="楷体" w:cs="宋体" w:hint="eastAsia"/>
          <w:color w:val="000000"/>
          <w:kern w:val="0"/>
          <w:sz w:val="24"/>
          <w:szCs w:val="24"/>
        </w:rPr>
      </w:pPr>
      <w:r w:rsidRPr="00261BA3">
        <w:rPr>
          <w:rFonts w:ascii="Calibri" w:eastAsia="楷体" w:hAnsi="Calibri" w:cs="Calibri"/>
          <w:color w:val="000000"/>
          <w:kern w:val="0"/>
          <w:sz w:val="24"/>
          <w:szCs w:val="24"/>
        </w:rPr>
        <w:t> </w:t>
      </w:r>
    </w:p>
    <w:p w:rsidR="00261BA3" w:rsidRPr="00261BA3" w:rsidRDefault="00261BA3" w:rsidP="00261BA3">
      <w:pPr>
        <w:widowControl/>
        <w:shd w:val="clear" w:color="auto" w:fill="FFFFFF"/>
        <w:wordWrap w:val="0"/>
        <w:spacing w:line="360" w:lineRule="atLeast"/>
        <w:jc w:val="right"/>
        <w:rPr>
          <w:rFonts w:ascii="楷体" w:eastAsia="楷体" w:hAnsi="楷体" w:cs="宋体" w:hint="eastAsia"/>
          <w:color w:val="000000"/>
          <w:kern w:val="0"/>
          <w:sz w:val="24"/>
          <w:szCs w:val="24"/>
        </w:rPr>
      </w:pPr>
      <w:r w:rsidRPr="00261BA3">
        <w:rPr>
          <w:rFonts w:ascii="楷体" w:eastAsia="楷体" w:hAnsi="楷体" w:cs="宋体" w:hint="eastAsia"/>
          <w:color w:val="000000"/>
          <w:kern w:val="0"/>
          <w:sz w:val="24"/>
          <w:szCs w:val="24"/>
        </w:rPr>
        <w:t>中国证监会</w:t>
      </w:r>
      <w:r w:rsidRPr="00261BA3">
        <w:rPr>
          <w:rFonts w:ascii="楷体" w:eastAsia="楷体" w:hAnsi="楷体" w:cs="宋体" w:hint="eastAsia"/>
          <w:color w:val="000000"/>
          <w:spacing w:val="-20"/>
          <w:kern w:val="0"/>
          <w:szCs w:val="21"/>
        </w:rPr>
        <w:t xml:space="preserve">　</w:t>
      </w:r>
      <w:r w:rsidRPr="00261BA3">
        <w:rPr>
          <w:rFonts w:ascii="Calibri" w:eastAsia="楷体" w:hAnsi="Calibri" w:cs="Calibri"/>
          <w:color w:val="000000"/>
          <w:kern w:val="0"/>
          <w:sz w:val="24"/>
          <w:szCs w:val="24"/>
        </w:rPr>
        <w:t> </w:t>
      </w:r>
      <w:r w:rsidRPr="00261BA3">
        <w:rPr>
          <w:rFonts w:ascii="楷体" w:eastAsia="楷体" w:hAnsi="楷体" w:cs="宋体" w:hint="eastAsia"/>
          <w:color w:val="000000"/>
          <w:kern w:val="0"/>
          <w:szCs w:val="21"/>
        </w:rPr>
        <w:t xml:space="preserve">　　</w:t>
      </w:r>
      <w:proofErr w:type="gramStart"/>
      <w:r w:rsidRPr="00261BA3">
        <w:rPr>
          <w:rFonts w:ascii="楷体" w:eastAsia="楷体" w:hAnsi="楷体" w:cs="宋体" w:hint="eastAsia"/>
          <w:color w:val="000000"/>
          <w:kern w:val="0"/>
          <w:szCs w:val="21"/>
        </w:rPr>
        <w:t xml:space="preserve">　　</w:t>
      </w:r>
      <w:proofErr w:type="gramEnd"/>
    </w:p>
    <w:p w:rsidR="00261BA3" w:rsidRPr="00261BA3" w:rsidRDefault="00261BA3" w:rsidP="00261BA3">
      <w:pPr>
        <w:widowControl/>
        <w:shd w:val="clear" w:color="auto" w:fill="FFFFFF"/>
        <w:wordWrap w:val="0"/>
        <w:spacing w:line="360" w:lineRule="atLeast"/>
        <w:jc w:val="right"/>
        <w:rPr>
          <w:rFonts w:ascii="楷体" w:eastAsia="楷体" w:hAnsi="楷体" w:cs="宋体" w:hint="eastAsia"/>
          <w:color w:val="000000"/>
          <w:kern w:val="0"/>
          <w:sz w:val="24"/>
          <w:szCs w:val="24"/>
        </w:rPr>
      </w:pPr>
      <w:r w:rsidRPr="00261BA3">
        <w:rPr>
          <w:rFonts w:ascii="楷体" w:eastAsia="楷体" w:hAnsi="楷体" w:cs="宋体" w:hint="eastAsia"/>
          <w:color w:val="000000"/>
          <w:kern w:val="0"/>
          <w:szCs w:val="21"/>
        </w:rPr>
        <w:t>2019年9月5日</w:t>
      </w:r>
      <w:proofErr w:type="gramStart"/>
      <w:r w:rsidRPr="00261BA3">
        <w:rPr>
          <w:rFonts w:ascii="楷体" w:eastAsia="楷体" w:hAnsi="楷体" w:cs="宋体" w:hint="eastAsia"/>
          <w:color w:val="000000"/>
          <w:kern w:val="0"/>
          <w:szCs w:val="21"/>
        </w:rPr>
        <w:t xml:space="preserve">　　　　</w:t>
      </w:r>
      <w:proofErr w:type="gramEnd"/>
      <w:r w:rsidRPr="00261BA3">
        <w:rPr>
          <w:rFonts w:ascii="Calibri" w:eastAsia="楷体" w:hAnsi="Calibri" w:cs="Calibri"/>
          <w:color w:val="000000"/>
          <w:kern w:val="0"/>
          <w:szCs w:val="21"/>
        </w:rPr>
        <w:t> </w:t>
      </w:r>
    </w:p>
    <w:p w:rsidR="00261BA3" w:rsidRPr="00261BA3" w:rsidRDefault="00261BA3" w:rsidP="00261BA3">
      <w:pPr>
        <w:widowControl/>
        <w:shd w:val="clear" w:color="auto" w:fill="FFFFFF"/>
        <w:spacing w:line="360" w:lineRule="atLeast"/>
        <w:jc w:val="left"/>
        <w:rPr>
          <w:rFonts w:ascii="楷体" w:eastAsia="楷体" w:hAnsi="楷体" w:cs="宋体" w:hint="eastAsia"/>
          <w:color w:val="000000"/>
          <w:kern w:val="0"/>
          <w:sz w:val="24"/>
          <w:szCs w:val="24"/>
        </w:rPr>
      </w:pPr>
      <w:r w:rsidRPr="00261BA3">
        <w:rPr>
          <w:rFonts w:ascii="Calibri" w:eastAsia="楷体" w:hAnsi="Calibri" w:cs="Calibri"/>
          <w:color w:val="000000"/>
          <w:kern w:val="0"/>
          <w:sz w:val="24"/>
          <w:szCs w:val="24"/>
        </w:rPr>
        <w:t> </w:t>
      </w:r>
    </w:p>
    <w:p w:rsidR="00261BA3" w:rsidRPr="00261BA3" w:rsidRDefault="00261BA3" w:rsidP="00261BA3">
      <w:pPr>
        <w:widowControl/>
        <w:shd w:val="clear" w:color="auto" w:fill="FFFFFF"/>
        <w:spacing w:line="360" w:lineRule="atLeast"/>
        <w:jc w:val="left"/>
        <w:rPr>
          <w:rFonts w:ascii="楷体" w:eastAsia="楷体" w:hAnsi="楷体" w:cs="宋体" w:hint="eastAsia"/>
          <w:color w:val="000000"/>
          <w:kern w:val="0"/>
          <w:sz w:val="24"/>
          <w:szCs w:val="24"/>
        </w:rPr>
      </w:pPr>
      <w:r w:rsidRPr="00261BA3">
        <w:rPr>
          <w:rFonts w:ascii="Calibri" w:eastAsia="楷体" w:hAnsi="Calibri" w:cs="Calibri"/>
          <w:color w:val="000000"/>
          <w:kern w:val="0"/>
          <w:sz w:val="24"/>
          <w:szCs w:val="24"/>
        </w:rPr>
        <w:t> </w:t>
      </w:r>
    </w:p>
    <w:p w:rsidR="00261BA3" w:rsidRPr="00261BA3" w:rsidRDefault="00261BA3" w:rsidP="00261BA3">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261BA3" w:rsidRPr="00261BA3" w:rsidTr="00261BA3">
        <w:trPr>
          <w:tblCellSpacing w:w="15" w:type="dxa"/>
          <w:jc w:val="center"/>
        </w:trPr>
        <w:tc>
          <w:tcPr>
            <w:tcW w:w="900" w:type="dxa"/>
            <w:vAlign w:val="center"/>
            <w:hideMark/>
          </w:tcPr>
          <w:p w:rsidR="00261BA3" w:rsidRPr="00261BA3" w:rsidRDefault="00261BA3" w:rsidP="00261BA3">
            <w:pPr>
              <w:widowControl/>
              <w:jc w:val="left"/>
              <w:rPr>
                <w:rFonts w:ascii="宋体" w:eastAsia="宋体" w:hAnsi="宋体" w:cs="宋体" w:hint="eastAsia"/>
                <w:kern w:val="0"/>
                <w:sz w:val="18"/>
                <w:szCs w:val="18"/>
              </w:rPr>
            </w:pPr>
            <w:r w:rsidRPr="00261BA3">
              <w:rPr>
                <w:rFonts w:ascii="宋体" w:eastAsia="宋体" w:hAnsi="宋体" w:cs="宋体"/>
                <w:kern w:val="0"/>
                <w:sz w:val="18"/>
                <w:szCs w:val="18"/>
              </w:rPr>
              <w:t> </w:t>
            </w:r>
          </w:p>
        </w:tc>
        <w:tc>
          <w:tcPr>
            <w:tcW w:w="1200" w:type="dxa"/>
            <w:vAlign w:val="center"/>
            <w:hideMark/>
          </w:tcPr>
          <w:p w:rsidR="00261BA3" w:rsidRPr="00261BA3" w:rsidRDefault="00261BA3" w:rsidP="00261BA3">
            <w:pPr>
              <w:widowControl/>
              <w:jc w:val="left"/>
              <w:rPr>
                <w:rFonts w:ascii="宋体" w:eastAsia="宋体" w:hAnsi="宋体" w:cs="宋体"/>
                <w:kern w:val="0"/>
                <w:sz w:val="18"/>
                <w:szCs w:val="18"/>
              </w:rPr>
            </w:pPr>
            <w:r w:rsidRPr="00261BA3">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261BA3" w:rsidRPr="00261BA3" w:rsidRDefault="00261BA3" w:rsidP="00261BA3">
            <w:pPr>
              <w:widowControl/>
              <w:jc w:val="left"/>
              <w:rPr>
                <w:rFonts w:ascii="宋体" w:eastAsia="宋体" w:hAnsi="宋体" w:cs="宋体"/>
                <w:kern w:val="0"/>
                <w:sz w:val="18"/>
                <w:szCs w:val="18"/>
              </w:rPr>
            </w:pPr>
            <w:r w:rsidRPr="00261BA3">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261BA3" w:rsidRPr="00261BA3" w:rsidRDefault="00261BA3" w:rsidP="00261BA3">
            <w:pPr>
              <w:widowControl/>
              <w:jc w:val="left"/>
              <w:rPr>
                <w:rFonts w:ascii="宋体" w:eastAsia="宋体" w:hAnsi="宋体" w:cs="宋体"/>
                <w:kern w:val="0"/>
                <w:sz w:val="18"/>
                <w:szCs w:val="18"/>
              </w:rPr>
            </w:pPr>
            <w:r w:rsidRPr="00261BA3">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261BA3" w:rsidRPr="00261BA3" w:rsidRDefault="00261BA3" w:rsidP="00261BA3">
      <w:pPr>
        <w:widowControl/>
        <w:jc w:val="center"/>
        <w:rPr>
          <w:rFonts w:ascii="微软雅黑" w:eastAsia="微软雅黑" w:hAnsi="微软雅黑" w:cs="宋体"/>
          <w:color w:val="515151"/>
          <w:kern w:val="0"/>
          <w:sz w:val="18"/>
          <w:szCs w:val="18"/>
        </w:rPr>
      </w:pPr>
      <w:hyperlink r:id="rId11" w:tgtFrame="_blank" w:history="1">
        <w:r w:rsidRPr="00261BA3">
          <w:rPr>
            <w:rFonts w:ascii="微软雅黑" w:eastAsia="微软雅黑" w:hAnsi="微软雅黑" w:cs="宋体" w:hint="eastAsia"/>
            <w:color w:val="0000FF"/>
            <w:kern w:val="0"/>
            <w:sz w:val="18"/>
            <w:szCs w:val="18"/>
            <w:u w:val="single"/>
          </w:rPr>
          <w:t>关于我们</w:t>
        </w:r>
      </w:hyperlink>
      <w:r w:rsidRPr="00261BA3">
        <w:rPr>
          <w:rFonts w:ascii="微软雅黑" w:eastAsia="微软雅黑" w:hAnsi="微软雅黑" w:cs="宋体" w:hint="eastAsia"/>
          <w:color w:val="515151"/>
          <w:kern w:val="0"/>
          <w:sz w:val="18"/>
          <w:szCs w:val="18"/>
        </w:rPr>
        <w:t> - </w:t>
      </w:r>
      <w:hyperlink r:id="rId12" w:tgtFrame="_blank" w:history="1">
        <w:r w:rsidRPr="00261BA3">
          <w:rPr>
            <w:rFonts w:ascii="微软雅黑" w:eastAsia="微软雅黑" w:hAnsi="微软雅黑" w:cs="宋体" w:hint="eastAsia"/>
            <w:color w:val="0000FF"/>
            <w:kern w:val="0"/>
            <w:sz w:val="18"/>
            <w:szCs w:val="18"/>
            <w:u w:val="single"/>
          </w:rPr>
          <w:t>法律声明</w:t>
        </w:r>
      </w:hyperlink>
      <w:r w:rsidRPr="00261BA3">
        <w:rPr>
          <w:rFonts w:ascii="微软雅黑" w:eastAsia="微软雅黑" w:hAnsi="微软雅黑" w:cs="宋体" w:hint="eastAsia"/>
          <w:color w:val="515151"/>
          <w:kern w:val="0"/>
          <w:sz w:val="18"/>
          <w:szCs w:val="18"/>
        </w:rPr>
        <w:t> - </w:t>
      </w:r>
      <w:hyperlink r:id="rId13" w:tgtFrame="_blank" w:history="1">
        <w:r w:rsidRPr="00261BA3">
          <w:rPr>
            <w:rFonts w:ascii="微软雅黑" w:eastAsia="微软雅黑" w:hAnsi="微软雅黑" w:cs="宋体" w:hint="eastAsia"/>
            <w:color w:val="0000FF"/>
            <w:kern w:val="0"/>
            <w:sz w:val="18"/>
            <w:szCs w:val="18"/>
            <w:u w:val="single"/>
          </w:rPr>
          <w:t>联系我们</w:t>
        </w:r>
      </w:hyperlink>
    </w:p>
    <w:p w:rsidR="00261BA3" w:rsidRPr="00261BA3" w:rsidRDefault="00261BA3" w:rsidP="00261BA3">
      <w:pPr>
        <w:widowControl/>
        <w:jc w:val="center"/>
        <w:rPr>
          <w:rFonts w:ascii="微软雅黑" w:eastAsia="微软雅黑" w:hAnsi="微软雅黑" w:cs="宋体" w:hint="eastAsia"/>
          <w:color w:val="515151"/>
          <w:kern w:val="0"/>
          <w:sz w:val="18"/>
          <w:szCs w:val="18"/>
        </w:rPr>
      </w:pPr>
      <w:r w:rsidRPr="00261BA3">
        <w:rPr>
          <w:rFonts w:ascii="微软雅黑" w:eastAsia="微软雅黑" w:hAnsi="微软雅黑" w:cs="宋体" w:hint="eastAsia"/>
          <w:color w:val="515151"/>
          <w:kern w:val="0"/>
          <w:sz w:val="18"/>
          <w:szCs w:val="18"/>
        </w:rPr>
        <w:t>版权所有：中国证券监督管理委员会 京ICP备 05035542号</w:t>
      </w:r>
    </w:p>
    <w:p w:rsidR="00261BA3" w:rsidRPr="00261BA3" w:rsidRDefault="00261BA3" w:rsidP="00261BA3">
      <w:pPr>
        <w:widowControl/>
        <w:jc w:val="center"/>
        <w:rPr>
          <w:rFonts w:ascii="微软雅黑" w:eastAsia="微软雅黑" w:hAnsi="微软雅黑" w:cs="宋体" w:hint="eastAsia"/>
          <w:color w:val="515151"/>
          <w:kern w:val="0"/>
          <w:sz w:val="18"/>
          <w:szCs w:val="18"/>
        </w:rPr>
      </w:pPr>
      <w:r w:rsidRPr="00261BA3">
        <w:rPr>
          <w:rFonts w:ascii="微软雅黑" w:eastAsia="微软雅黑" w:hAnsi="微软雅黑" w:cs="宋体" w:hint="eastAsia"/>
          <w:color w:val="515151"/>
          <w:kern w:val="0"/>
          <w:sz w:val="18"/>
          <w:szCs w:val="18"/>
        </w:rPr>
        <w:t>地址：北京市西城区金融大街19号富凯大厦A座 邮编：100033</w:t>
      </w:r>
    </w:p>
    <w:p w:rsidR="00261BA3" w:rsidRPr="00261BA3" w:rsidRDefault="00261BA3" w:rsidP="00261BA3">
      <w:pPr>
        <w:widowControl/>
        <w:jc w:val="center"/>
        <w:rPr>
          <w:rFonts w:ascii="微软雅黑" w:eastAsia="微软雅黑" w:hAnsi="微软雅黑" w:cs="宋体" w:hint="eastAsia"/>
          <w:color w:val="515151"/>
          <w:kern w:val="0"/>
          <w:sz w:val="18"/>
          <w:szCs w:val="18"/>
        </w:rPr>
      </w:pPr>
      <w:r w:rsidRPr="00261BA3">
        <w:rPr>
          <w:rFonts w:ascii="微软雅黑" w:eastAsia="微软雅黑" w:hAnsi="微软雅黑" w:cs="宋体" w:hint="eastAsia"/>
          <w:color w:val="515151"/>
          <w:kern w:val="0"/>
          <w:sz w:val="18"/>
          <w:szCs w:val="18"/>
        </w:rPr>
        <w:t>建议使用IE5.5以上浏览器，分辨率1024*768</w:t>
      </w:r>
    </w:p>
    <w:p w:rsidR="00F71849" w:rsidRPr="00261BA3" w:rsidRDefault="00F71849"/>
    <w:sectPr w:rsidR="00F71849" w:rsidRPr="00261B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BA3"/>
    <w:rsid w:val="00261BA3"/>
    <w:rsid w:val="00F718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C3DEC8-ED6E-4860-8DDA-B6610D285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61BA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61BA3"/>
    <w:rPr>
      <w:b/>
      <w:bCs/>
    </w:rPr>
  </w:style>
  <w:style w:type="character" w:styleId="a5">
    <w:name w:val="Hyperlink"/>
    <w:basedOn w:val="a0"/>
    <w:uiPriority w:val="99"/>
    <w:semiHidden/>
    <w:unhideWhenUsed/>
    <w:rsid w:val="00261B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483407">
      <w:bodyDiv w:val="1"/>
      <w:marLeft w:val="0"/>
      <w:marRight w:val="0"/>
      <w:marTop w:val="0"/>
      <w:marBottom w:val="0"/>
      <w:divBdr>
        <w:top w:val="none" w:sz="0" w:space="0" w:color="auto"/>
        <w:left w:val="none" w:sz="0" w:space="0" w:color="auto"/>
        <w:bottom w:val="none" w:sz="0" w:space="0" w:color="auto"/>
        <w:right w:val="none" w:sz="0" w:space="0" w:color="auto"/>
      </w:divBdr>
      <w:divsChild>
        <w:div w:id="1621456901">
          <w:marLeft w:val="0"/>
          <w:marRight w:val="0"/>
          <w:marTop w:val="150"/>
          <w:marBottom w:val="150"/>
          <w:divBdr>
            <w:top w:val="none" w:sz="0" w:space="0" w:color="auto"/>
            <w:left w:val="none" w:sz="0" w:space="0" w:color="auto"/>
            <w:bottom w:val="none" w:sz="0" w:space="0" w:color="auto"/>
            <w:right w:val="none" w:sz="0" w:space="0" w:color="auto"/>
          </w:divBdr>
        </w:div>
        <w:div w:id="1886793615">
          <w:marLeft w:val="0"/>
          <w:marRight w:val="0"/>
          <w:marTop w:val="0"/>
          <w:marBottom w:val="0"/>
          <w:divBdr>
            <w:top w:val="single" w:sz="6" w:space="8" w:color="B5B5B5"/>
            <w:left w:val="single" w:sz="6" w:space="0" w:color="B5B5B5"/>
            <w:bottom w:val="single" w:sz="6" w:space="8" w:color="B5B5B5"/>
            <w:right w:val="single" w:sz="6" w:space="0" w:color="B5B5B5"/>
          </w:divBdr>
          <w:divsChild>
            <w:div w:id="1956936467">
              <w:marLeft w:val="0"/>
              <w:marRight w:val="0"/>
              <w:marTop w:val="0"/>
              <w:marBottom w:val="0"/>
              <w:divBdr>
                <w:top w:val="none" w:sz="0" w:space="0" w:color="auto"/>
                <w:left w:val="none" w:sz="0" w:space="0" w:color="auto"/>
                <w:bottom w:val="none" w:sz="0" w:space="0" w:color="auto"/>
                <w:right w:val="none" w:sz="0" w:space="0" w:color="auto"/>
              </w:divBdr>
            </w:div>
            <w:div w:id="709691072">
              <w:marLeft w:val="0"/>
              <w:marRight w:val="0"/>
              <w:marTop w:val="0"/>
              <w:marBottom w:val="0"/>
              <w:divBdr>
                <w:top w:val="none" w:sz="0" w:space="0" w:color="auto"/>
                <w:left w:val="none" w:sz="0" w:space="0" w:color="auto"/>
                <w:bottom w:val="none" w:sz="0" w:space="0" w:color="auto"/>
                <w:right w:val="none" w:sz="0" w:space="0" w:color="auto"/>
              </w:divBdr>
            </w:div>
            <w:div w:id="150173520">
              <w:marLeft w:val="0"/>
              <w:marRight w:val="0"/>
              <w:marTop w:val="120"/>
              <w:marBottom w:val="120"/>
              <w:divBdr>
                <w:top w:val="none" w:sz="0" w:space="0" w:color="auto"/>
                <w:left w:val="none" w:sz="0" w:space="0" w:color="auto"/>
                <w:bottom w:val="none" w:sz="0" w:space="0" w:color="auto"/>
                <w:right w:val="none" w:sz="0" w:space="0" w:color="auto"/>
              </w:divBdr>
            </w:div>
          </w:divsChild>
        </w:div>
        <w:div w:id="1816095002">
          <w:marLeft w:val="0"/>
          <w:marRight w:val="0"/>
          <w:marTop w:val="120"/>
          <w:marBottom w:val="0"/>
          <w:divBdr>
            <w:top w:val="none" w:sz="0" w:space="0" w:color="auto"/>
            <w:left w:val="none" w:sz="0" w:space="0" w:color="auto"/>
            <w:bottom w:val="none" w:sz="0" w:space="0" w:color="auto"/>
            <w:right w:val="none" w:sz="0" w:space="0" w:color="auto"/>
          </w:divBdr>
          <w:divsChild>
            <w:div w:id="580255942">
              <w:marLeft w:val="0"/>
              <w:marRight w:val="0"/>
              <w:marTop w:val="60"/>
              <w:marBottom w:val="0"/>
              <w:divBdr>
                <w:top w:val="none" w:sz="0" w:space="0" w:color="auto"/>
                <w:left w:val="none" w:sz="0" w:space="0" w:color="auto"/>
                <w:bottom w:val="none" w:sz="0" w:space="0" w:color="auto"/>
                <w:right w:val="none" w:sz="0" w:space="0" w:color="auto"/>
              </w:divBdr>
            </w:div>
            <w:div w:id="1068266141">
              <w:marLeft w:val="0"/>
              <w:marRight w:val="0"/>
              <w:marTop w:val="60"/>
              <w:marBottom w:val="0"/>
              <w:divBdr>
                <w:top w:val="none" w:sz="0" w:space="0" w:color="auto"/>
                <w:left w:val="none" w:sz="0" w:space="0" w:color="auto"/>
                <w:bottom w:val="none" w:sz="0" w:space="0" w:color="auto"/>
                <w:right w:val="none" w:sz="0" w:space="0" w:color="auto"/>
              </w:divBdr>
            </w:div>
            <w:div w:id="606237178">
              <w:marLeft w:val="0"/>
              <w:marRight w:val="0"/>
              <w:marTop w:val="60"/>
              <w:marBottom w:val="0"/>
              <w:divBdr>
                <w:top w:val="none" w:sz="0" w:space="0" w:color="auto"/>
                <w:left w:val="none" w:sz="0" w:space="0" w:color="auto"/>
                <w:bottom w:val="none" w:sz="0" w:space="0" w:color="auto"/>
                <w:right w:val="none" w:sz="0" w:space="0" w:color="auto"/>
              </w:divBdr>
            </w:div>
            <w:div w:id="106182975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909/t20190926_363702.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708</Words>
  <Characters>4041</Characters>
  <Application>Microsoft Office Word</Application>
  <DocSecurity>0</DocSecurity>
  <Lines>33</Lines>
  <Paragraphs>9</Paragraphs>
  <ScaleCrop>false</ScaleCrop>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2020-02-13T09:20:00Z</dcterms:created>
  <dcterms:modified xsi:type="dcterms:W3CDTF">2020-02-13T09:21:00Z</dcterms:modified>
</cp:coreProperties>
</file>