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237F" w:rsidRPr="0000237F" w:rsidRDefault="0000237F" w:rsidP="0000237F">
      <w:pPr>
        <w:widowControl/>
        <w:jc w:val="center"/>
        <w:rPr>
          <w:rFonts w:ascii="微软雅黑" w:eastAsia="微软雅黑" w:hAnsi="微软雅黑" w:cs="宋体"/>
          <w:color w:val="000000"/>
          <w:kern w:val="0"/>
          <w:sz w:val="18"/>
          <w:szCs w:val="18"/>
        </w:rPr>
      </w:pPr>
      <w:r w:rsidRPr="0000237F">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tblCellSpacing w:w="0" w:type="dxa"/>
        <w:tblCellMar>
          <w:left w:w="0" w:type="dxa"/>
          <w:right w:w="0" w:type="dxa"/>
        </w:tblCellMar>
        <w:tblLook w:val="04A0" w:firstRow="1" w:lastRow="0" w:firstColumn="1" w:lastColumn="0" w:noHBand="0" w:noVBand="1"/>
      </w:tblPr>
      <w:tblGrid>
        <w:gridCol w:w="13230"/>
      </w:tblGrid>
      <w:tr w:rsidR="0000237F" w:rsidRPr="0000237F" w:rsidTr="0000237F">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00237F" w:rsidRPr="0000237F">
              <w:trPr>
                <w:tblCellSpacing w:w="0" w:type="dxa"/>
              </w:trPr>
              <w:tc>
                <w:tcPr>
                  <w:tcW w:w="2500" w:type="pct"/>
                  <w:tcMar>
                    <w:top w:w="30" w:type="dxa"/>
                    <w:left w:w="30" w:type="dxa"/>
                    <w:bottom w:w="30" w:type="dxa"/>
                    <w:right w:w="30" w:type="dxa"/>
                  </w:tcMar>
                  <w:hideMark/>
                </w:tcPr>
                <w:p w:rsidR="0000237F" w:rsidRPr="0000237F" w:rsidRDefault="0000237F" w:rsidP="0000237F">
                  <w:pPr>
                    <w:widowControl/>
                    <w:jc w:val="left"/>
                    <w:rPr>
                      <w:rFonts w:ascii="宋体" w:eastAsia="宋体" w:hAnsi="宋体" w:cs="宋体" w:hint="eastAsia"/>
                      <w:color w:val="686868"/>
                      <w:kern w:val="0"/>
                      <w:sz w:val="18"/>
                      <w:szCs w:val="18"/>
                    </w:rPr>
                  </w:pPr>
                  <w:r w:rsidRPr="0000237F">
                    <w:rPr>
                      <w:rFonts w:ascii="宋体" w:eastAsia="宋体" w:hAnsi="宋体" w:cs="宋体"/>
                      <w:b/>
                      <w:bCs/>
                      <w:color w:val="686868"/>
                      <w:kern w:val="0"/>
                      <w:sz w:val="18"/>
                      <w:szCs w:val="18"/>
                    </w:rPr>
                    <w:t>索 引 号:</w:t>
                  </w:r>
                  <w:r w:rsidRPr="0000237F">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00237F" w:rsidRPr="0000237F" w:rsidRDefault="0000237F" w:rsidP="0000237F">
                  <w:pPr>
                    <w:widowControl/>
                    <w:jc w:val="left"/>
                    <w:rPr>
                      <w:rFonts w:ascii="宋体" w:eastAsia="宋体" w:hAnsi="宋体" w:cs="宋体"/>
                      <w:color w:val="686868"/>
                      <w:kern w:val="0"/>
                      <w:sz w:val="18"/>
                      <w:szCs w:val="18"/>
                    </w:rPr>
                  </w:pPr>
                  <w:r w:rsidRPr="0000237F">
                    <w:rPr>
                      <w:rFonts w:ascii="宋体" w:eastAsia="宋体" w:hAnsi="宋体" w:cs="宋体"/>
                      <w:b/>
                      <w:bCs/>
                      <w:color w:val="686868"/>
                      <w:kern w:val="0"/>
                      <w:sz w:val="18"/>
                      <w:szCs w:val="18"/>
                    </w:rPr>
                    <w:t>分类:</w:t>
                  </w:r>
                  <w:r w:rsidRPr="0000237F">
                    <w:rPr>
                      <w:rFonts w:ascii="宋体" w:eastAsia="宋体" w:hAnsi="宋体" w:cs="宋体"/>
                      <w:color w:val="686868"/>
                      <w:kern w:val="0"/>
                      <w:sz w:val="18"/>
                      <w:szCs w:val="18"/>
                    </w:rPr>
                    <w:t> 行政处罚 ; 行政处罚决定</w:t>
                  </w:r>
                </w:p>
              </w:tc>
            </w:tr>
          </w:tbl>
          <w:p w:rsidR="0000237F" w:rsidRPr="0000237F" w:rsidRDefault="0000237F" w:rsidP="0000237F">
            <w:pPr>
              <w:widowControl/>
              <w:jc w:val="left"/>
              <w:rPr>
                <w:rFonts w:ascii="宋体" w:eastAsia="宋体" w:hAnsi="宋体" w:cs="宋体"/>
                <w:color w:val="686868"/>
                <w:kern w:val="0"/>
                <w:sz w:val="18"/>
                <w:szCs w:val="18"/>
              </w:rPr>
            </w:pPr>
          </w:p>
        </w:tc>
      </w:tr>
      <w:tr w:rsidR="0000237F" w:rsidRPr="0000237F" w:rsidTr="0000237F">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00237F" w:rsidRPr="0000237F">
              <w:trPr>
                <w:tblCellSpacing w:w="0" w:type="dxa"/>
              </w:trPr>
              <w:tc>
                <w:tcPr>
                  <w:tcW w:w="2500" w:type="pct"/>
                  <w:tcMar>
                    <w:top w:w="30" w:type="dxa"/>
                    <w:left w:w="30" w:type="dxa"/>
                    <w:bottom w:w="30" w:type="dxa"/>
                    <w:right w:w="30" w:type="dxa"/>
                  </w:tcMar>
                  <w:hideMark/>
                </w:tcPr>
                <w:p w:rsidR="0000237F" w:rsidRPr="0000237F" w:rsidRDefault="0000237F" w:rsidP="0000237F">
                  <w:pPr>
                    <w:widowControl/>
                    <w:jc w:val="left"/>
                    <w:rPr>
                      <w:rFonts w:ascii="宋体" w:eastAsia="宋体" w:hAnsi="宋体" w:cs="宋体"/>
                      <w:color w:val="686868"/>
                      <w:kern w:val="0"/>
                      <w:sz w:val="18"/>
                      <w:szCs w:val="18"/>
                    </w:rPr>
                  </w:pPr>
                  <w:r w:rsidRPr="0000237F">
                    <w:rPr>
                      <w:rFonts w:ascii="宋体" w:eastAsia="宋体" w:hAnsi="宋体" w:cs="宋体"/>
                      <w:b/>
                      <w:bCs/>
                      <w:color w:val="686868"/>
                      <w:kern w:val="0"/>
                      <w:sz w:val="18"/>
                      <w:szCs w:val="18"/>
                    </w:rPr>
                    <w:t>发布机构:</w:t>
                  </w:r>
                  <w:r w:rsidRPr="0000237F">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00237F" w:rsidRPr="0000237F" w:rsidRDefault="0000237F" w:rsidP="0000237F">
                  <w:pPr>
                    <w:widowControl/>
                    <w:jc w:val="left"/>
                    <w:rPr>
                      <w:rFonts w:ascii="宋体" w:eastAsia="宋体" w:hAnsi="宋体" w:cs="宋体"/>
                      <w:color w:val="686868"/>
                      <w:kern w:val="0"/>
                      <w:sz w:val="18"/>
                      <w:szCs w:val="18"/>
                    </w:rPr>
                  </w:pPr>
                  <w:r w:rsidRPr="0000237F">
                    <w:rPr>
                      <w:rFonts w:ascii="宋体" w:eastAsia="宋体" w:hAnsi="宋体" w:cs="宋体"/>
                      <w:b/>
                      <w:bCs/>
                      <w:color w:val="686868"/>
                      <w:kern w:val="0"/>
                      <w:sz w:val="18"/>
                      <w:szCs w:val="18"/>
                    </w:rPr>
                    <w:t>发文日期:</w:t>
                  </w:r>
                  <w:r w:rsidRPr="0000237F">
                    <w:rPr>
                      <w:rFonts w:ascii="宋体" w:eastAsia="宋体" w:hAnsi="宋体" w:cs="宋体"/>
                      <w:color w:val="686868"/>
                      <w:kern w:val="0"/>
                      <w:sz w:val="18"/>
                      <w:szCs w:val="18"/>
                    </w:rPr>
                    <w:t> 2019年02月28日</w:t>
                  </w:r>
                </w:p>
              </w:tc>
            </w:tr>
          </w:tbl>
          <w:p w:rsidR="0000237F" w:rsidRPr="0000237F" w:rsidRDefault="0000237F" w:rsidP="0000237F">
            <w:pPr>
              <w:widowControl/>
              <w:jc w:val="left"/>
              <w:rPr>
                <w:rFonts w:ascii="宋体" w:eastAsia="宋体" w:hAnsi="宋体" w:cs="宋体"/>
                <w:color w:val="686868"/>
                <w:kern w:val="0"/>
                <w:sz w:val="18"/>
                <w:szCs w:val="18"/>
              </w:rPr>
            </w:pPr>
          </w:p>
        </w:tc>
      </w:tr>
      <w:tr w:rsidR="0000237F" w:rsidRPr="0000237F" w:rsidTr="0000237F">
        <w:trPr>
          <w:tblCellSpacing w:w="0" w:type="dxa"/>
        </w:trPr>
        <w:tc>
          <w:tcPr>
            <w:tcW w:w="0" w:type="auto"/>
            <w:tcMar>
              <w:top w:w="30" w:type="dxa"/>
              <w:left w:w="30" w:type="dxa"/>
              <w:bottom w:w="30" w:type="dxa"/>
              <w:right w:w="30" w:type="dxa"/>
            </w:tcMar>
            <w:hideMark/>
          </w:tcPr>
          <w:p w:rsidR="0000237F" w:rsidRPr="0000237F" w:rsidRDefault="0000237F" w:rsidP="0000237F">
            <w:pPr>
              <w:widowControl/>
              <w:jc w:val="left"/>
              <w:rPr>
                <w:rFonts w:ascii="宋体" w:eastAsia="宋体" w:hAnsi="宋体" w:cs="宋体"/>
                <w:color w:val="686868"/>
                <w:kern w:val="0"/>
                <w:sz w:val="18"/>
                <w:szCs w:val="18"/>
              </w:rPr>
            </w:pPr>
            <w:r w:rsidRPr="0000237F">
              <w:rPr>
                <w:rFonts w:ascii="宋体" w:eastAsia="宋体" w:hAnsi="宋体" w:cs="宋体"/>
                <w:b/>
                <w:bCs/>
                <w:color w:val="686868"/>
                <w:kern w:val="0"/>
                <w:sz w:val="18"/>
                <w:szCs w:val="18"/>
              </w:rPr>
              <w:t>名　　称:</w:t>
            </w:r>
            <w:r w:rsidRPr="0000237F">
              <w:rPr>
                <w:rFonts w:ascii="宋体" w:eastAsia="宋体" w:hAnsi="宋体" w:cs="宋体"/>
                <w:color w:val="686868"/>
                <w:kern w:val="0"/>
                <w:sz w:val="18"/>
                <w:szCs w:val="18"/>
              </w:rPr>
              <w:t> 中国证监会行政处罚决定书（吴学军）</w:t>
            </w:r>
          </w:p>
        </w:tc>
      </w:tr>
      <w:tr w:rsidR="0000237F" w:rsidRPr="0000237F" w:rsidTr="0000237F">
        <w:trPr>
          <w:tblCellSpacing w:w="0" w:type="dxa"/>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00237F" w:rsidRPr="0000237F">
              <w:trPr>
                <w:tblCellSpacing w:w="0" w:type="dxa"/>
              </w:trPr>
              <w:tc>
                <w:tcPr>
                  <w:tcW w:w="2500" w:type="pct"/>
                  <w:tcMar>
                    <w:top w:w="30" w:type="dxa"/>
                    <w:left w:w="30" w:type="dxa"/>
                    <w:bottom w:w="30" w:type="dxa"/>
                    <w:right w:w="30" w:type="dxa"/>
                  </w:tcMar>
                  <w:hideMark/>
                </w:tcPr>
                <w:p w:rsidR="0000237F" w:rsidRPr="0000237F" w:rsidRDefault="0000237F" w:rsidP="0000237F">
                  <w:pPr>
                    <w:widowControl/>
                    <w:jc w:val="left"/>
                    <w:rPr>
                      <w:rFonts w:ascii="宋体" w:eastAsia="宋体" w:hAnsi="宋体" w:cs="宋体"/>
                      <w:color w:val="686868"/>
                      <w:kern w:val="0"/>
                      <w:sz w:val="18"/>
                      <w:szCs w:val="18"/>
                    </w:rPr>
                  </w:pPr>
                  <w:r w:rsidRPr="0000237F">
                    <w:rPr>
                      <w:rFonts w:ascii="宋体" w:eastAsia="宋体" w:hAnsi="宋体" w:cs="宋体"/>
                      <w:b/>
                      <w:bCs/>
                      <w:color w:val="686868"/>
                      <w:kern w:val="0"/>
                      <w:sz w:val="18"/>
                      <w:szCs w:val="18"/>
                    </w:rPr>
                    <w:t>文　　号:</w:t>
                  </w:r>
                  <w:r w:rsidRPr="0000237F">
                    <w:rPr>
                      <w:rFonts w:ascii="宋体" w:eastAsia="宋体" w:hAnsi="宋体" w:cs="宋体"/>
                      <w:color w:val="686868"/>
                      <w:kern w:val="0"/>
                      <w:sz w:val="18"/>
                      <w:szCs w:val="18"/>
                    </w:rPr>
                    <w:t> </w:t>
                  </w:r>
                  <w:bookmarkStart w:id="0" w:name="_GoBack"/>
                  <w:r w:rsidRPr="0000237F">
                    <w:rPr>
                      <w:rFonts w:ascii="宋体" w:eastAsia="宋体" w:hAnsi="宋体" w:cs="宋体"/>
                      <w:color w:val="686868"/>
                      <w:kern w:val="0"/>
                      <w:sz w:val="18"/>
                      <w:szCs w:val="18"/>
                    </w:rPr>
                    <w:t>〔2019〕11号</w:t>
                  </w:r>
                  <w:bookmarkEnd w:id="0"/>
                </w:p>
              </w:tc>
              <w:tc>
                <w:tcPr>
                  <w:tcW w:w="0" w:type="auto"/>
                  <w:tcMar>
                    <w:top w:w="30" w:type="dxa"/>
                    <w:left w:w="30" w:type="dxa"/>
                    <w:bottom w:w="30" w:type="dxa"/>
                    <w:right w:w="30" w:type="dxa"/>
                  </w:tcMar>
                  <w:hideMark/>
                </w:tcPr>
                <w:p w:rsidR="0000237F" w:rsidRPr="0000237F" w:rsidRDefault="0000237F" w:rsidP="0000237F">
                  <w:pPr>
                    <w:widowControl/>
                    <w:jc w:val="left"/>
                    <w:rPr>
                      <w:rFonts w:ascii="宋体" w:eastAsia="宋体" w:hAnsi="宋体" w:cs="宋体"/>
                      <w:color w:val="686868"/>
                      <w:kern w:val="0"/>
                      <w:sz w:val="18"/>
                      <w:szCs w:val="18"/>
                    </w:rPr>
                  </w:pPr>
                  <w:r w:rsidRPr="0000237F">
                    <w:rPr>
                      <w:rFonts w:ascii="宋体" w:eastAsia="宋体" w:hAnsi="宋体" w:cs="宋体"/>
                      <w:b/>
                      <w:bCs/>
                      <w:color w:val="686868"/>
                      <w:kern w:val="0"/>
                      <w:sz w:val="18"/>
                      <w:szCs w:val="18"/>
                    </w:rPr>
                    <w:t>主 题 词:</w:t>
                  </w:r>
                </w:p>
              </w:tc>
            </w:tr>
          </w:tbl>
          <w:p w:rsidR="0000237F" w:rsidRPr="0000237F" w:rsidRDefault="0000237F" w:rsidP="0000237F">
            <w:pPr>
              <w:widowControl/>
              <w:jc w:val="left"/>
              <w:rPr>
                <w:rFonts w:ascii="宋体" w:eastAsia="宋体" w:hAnsi="宋体" w:cs="宋体"/>
                <w:color w:val="686868"/>
                <w:kern w:val="0"/>
                <w:sz w:val="18"/>
                <w:szCs w:val="18"/>
              </w:rPr>
            </w:pPr>
          </w:p>
        </w:tc>
      </w:tr>
    </w:tbl>
    <w:p w:rsidR="0000237F" w:rsidRPr="0000237F" w:rsidRDefault="0000237F" w:rsidP="0000237F">
      <w:pPr>
        <w:widowControl/>
        <w:jc w:val="center"/>
        <w:rPr>
          <w:rFonts w:ascii="微软雅黑" w:eastAsia="微软雅黑" w:hAnsi="微软雅黑" w:cs="宋体"/>
          <w:color w:val="000000"/>
          <w:kern w:val="0"/>
          <w:sz w:val="18"/>
          <w:szCs w:val="18"/>
        </w:rPr>
      </w:pPr>
      <w:r w:rsidRPr="0000237F">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00237F" w:rsidRPr="0000237F" w:rsidRDefault="0000237F" w:rsidP="0000237F">
      <w:pPr>
        <w:widowControl/>
        <w:shd w:val="clear" w:color="auto" w:fill="FFFFFF"/>
        <w:spacing w:after="240"/>
        <w:jc w:val="center"/>
        <w:rPr>
          <w:rFonts w:ascii="微软雅黑" w:eastAsia="微软雅黑" w:hAnsi="微软雅黑" w:cs="宋体" w:hint="eastAsia"/>
          <w:color w:val="000000"/>
          <w:kern w:val="0"/>
          <w:sz w:val="18"/>
          <w:szCs w:val="18"/>
        </w:rPr>
      </w:pPr>
      <w:r w:rsidRPr="0000237F">
        <w:rPr>
          <w:rFonts w:ascii="微软雅黑" w:eastAsia="微软雅黑" w:hAnsi="微软雅黑" w:cs="宋体" w:hint="eastAsia"/>
          <w:color w:val="000000"/>
          <w:kern w:val="0"/>
          <w:sz w:val="18"/>
          <w:szCs w:val="18"/>
        </w:rPr>
        <w:br/>
      </w:r>
      <w:r w:rsidRPr="0000237F">
        <w:rPr>
          <w:rFonts w:ascii="黑体" w:eastAsia="黑体" w:hAnsi="黑体" w:cs="宋体" w:hint="eastAsia"/>
          <w:b/>
          <w:bCs/>
          <w:color w:val="FF0000"/>
          <w:kern w:val="0"/>
          <w:sz w:val="36"/>
          <w:szCs w:val="36"/>
        </w:rPr>
        <w:t>中国证监会行政处罚决定书（吴学军）</w:t>
      </w:r>
    </w:p>
    <w:p w:rsidR="0000237F" w:rsidRPr="0000237F" w:rsidRDefault="0000237F" w:rsidP="0000237F">
      <w:pPr>
        <w:widowControl/>
        <w:shd w:val="clear" w:color="auto" w:fill="FFFFFF"/>
        <w:spacing w:line="360" w:lineRule="atLeast"/>
        <w:jc w:val="center"/>
        <w:rPr>
          <w:rFonts w:ascii="楷体" w:eastAsia="楷体" w:hAnsi="楷体" w:cs="宋体" w:hint="eastAsia"/>
          <w:color w:val="000000"/>
          <w:kern w:val="0"/>
          <w:sz w:val="24"/>
          <w:szCs w:val="24"/>
        </w:rPr>
      </w:pPr>
      <w:r w:rsidRPr="0000237F">
        <w:rPr>
          <w:rFonts w:ascii="宋体" w:eastAsia="宋体" w:hAnsi="宋体" w:cs="宋体" w:hint="eastAsia"/>
          <w:color w:val="000000"/>
          <w:kern w:val="0"/>
          <w:szCs w:val="21"/>
        </w:rPr>
        <w:t>〔2019〕11号</w:t>
      </w:r>
    </w:p>
    <w:p w:rsidR="0000237F" w:rsidRPr="0000237F" w:rsidRDefault="0000237F" w:rsidP="0000237F">
      <w:pPr>
        <w:widowControl/>
        <w:shd w:val="clear" w:color="auto" w:fill="FFFFFF"/>
        <w:spacing w:line="360" w:lineRule="atLeast"/>
        <w:ind w:firstLine="420"/>
        <w:rPr>
          <w:rFonts w:ascii="楷体" w:eastAsia="楷体" w:hAnsi="楷体" w:cs="宋体" w:hint="eastAsia"/>
          <w:color w:val="000000"/>
          <w:kern w:val="0"/>
          <w:sz w:val="24"/>
          <w:szCs w:val="24"/>
        </w:rPr>
      </w:pPr>
      <w:r w:rsidRPr="0000237F">
        <w:rPr>
          <w:rFonts w:ascii="Calibri" w:eastAsia="楷体" w:hAnsi="Calibri" w:cs="Calibri"/>
          <w:color w:val="000000"/>
          <w:kern w:val="0"/>
          <w:sz w:val="24"/>
          <w:szCs w:val="24"/>
        </w:rPr>
        <w:t> </w:t>
      </w:r>
    </w:p>
    <w:p w:rsidR="0000237F" w:rsidRPr="0000237F" w:rsidRDefault="0000237F" w:rsidP="0000237F">
      <w:pPr>
        <w:widowControl/>
        <w:shd w:val="clear" w:color="auto" w:fill="FFFFFF"/>
        <w:spacing w:line="360" w:lineRule="atLeast"/>
        <w:ind w:firstLine="420"/>
        <w:rPr>
          <w:rFonts w:ascii="楷体" w:eastAsia="楷体" w:hAnsi="楷体" w:cs="宋体" w:hint="eastAsia"/>
          <w:color w:val="000000"/>
          <w:kern w:val="0"/>
          <w:sz w:val="24"/>
          <w:szCs w:val="24"/>
        </w:rPr>
      </w:pPr>
      <w:r w:rsidRPr="0000237F">
        <w:rPr>
          <w:rFonts w:ascii="宋体" w:eastAsia="宋体" w:hAnsi="宋体" w:cs="宋体" w:hint="eastAsia"/>
          <w:color w:val="000000"/>
          <w:kern w:val="0"/>
          <w:szCs w:val="21"/>
        </w:rPr>
        <w:t>当事人：吴学军，男，1969年2月出生，住址：北京市东城区。</w:t>
      </w:r>
    </w:p>
    <w:p w:rsidR="0000237F" w:rsidRPr="0000237F" w:rsidRDefault="0000237F" w:rsidP="0000237F">
      <w:pPr>
        <w:widowControl/>
        <w:shd w:val="clear" w:color="auto" w:fill="FFFFFF"/>
        <w:spacing w:line="360" w:lineRule="atLeast"/>
        <w:ind w:firstLine="420"/>
        <w:rPr>
          <w:rFonts w:ascii="楷体" w:eastAsia="楷体" w:hAnsi="楷体" w:cs="宋体" w:hint="eastAsia"/>
          <w:color w:val="000000"/>
          <w:kern w:val="0"/>
          <w:sz w:val="24"/>
          <w:szCs w:val="24"/>
        </w:rPr>
      </w:pPr>
      <w:r w:rsidRPr="0000237F">
        <w:rPr>
          <w:rFonts w:ascii="宋体" w:eastAsia="宋体" w:hAnsi="宋体" w:cs="宋体" w:hint="eastAsia"/>
          <w:color w:val="000000"/>
          <w:kern w:val="0"/>
          <w:szCs w:val="21"/>
        </w:rPr>
        <w:t>依据《中华人民共和国证券法》（以下简称《证券法》）的有关规定，我会对吴学军内幕交易行为进行了立案调查、审理，依法向当事人告知了</w:t>
      </w:r>
      <w:proofErr w:type="gramStart"/>
      <w:r w:rsidRPr="0000237F">
        <w:rPr>
          <w:rFonts w:ascii="宋体" w:eastAsia="宋体" w:hAnsi="宋体" w:cs="宋体" w:hint="eastAsia"/>
          <w:color w:val="000000"/>
          <w:kern w:val="0"/>
          <w:szCs w:val="21"/>
        </w:rPr>
        <w:t>作出</w:t>
      </w:r>
      <w:proofErr w:type="gramEnd"/>
      <w:r w:rsidRPr="0000237F">
        <w:rPr>
          <w:rFonts w:ascii="宋体" w:eastAsia="宋体" w:hAnsi="宋体" w:cs="宋体" w:hint="eastAsia"/>
          <w:color w:val="000000"/>
          <w:kern w:val="0"/>
          <w:szCs w:val="21"/>
        </w:rPr>
        <w:t>行政处罚的事实、理由、依据及当事人依法享有的权利。当事人提出陈述申辩意见，并要求听证，我会依法举行了听证，听取了当事人及其代理人的陈述申辩意见。本案现已调查、审理终结。</w:t>
      </w:r>
    </w:p>
    <w:p w:rsidR="0000237F" w:rsidRPr="0000237F" w:rsidRDefault="0000237F" w:rsidP="0000237F">
      <w:pPr>
        <w:widowControl/>
        <w:shd w:val="clear" w:color="auto" w:fill="FFFFFF"/>
        <w:spacing w:line="360" w:lineRule="atLeast"/>
        <w:ind w:firstLine="420"/>
        <w:rPr>
          <w:rFonts w:ascii="楷体" w:eastAsia="楷体" w:hAnsi="楷体" w:cs="宋体" w:hint="eastAsia"/>
          <w:color w:val="000000"/>
          <w:kern w:val="0"/>
          <w:sz w:val="24"/>
          <w:szCs w:val="24"/>
        </w:rPr>
      </w:pPr>
      <w:r w:rsidRPr="0000237F">
        <w:rPr>
          <w:rFonts w:ascii="宋体" w:eastAsia="宋体" w:hAnsi="宋体" w:cs="宋体" w:hint="eastAsia"/>
          <w:color w:val="000000"/>
          <w:kern w:val="0"/>
          <w:szCs w:val="21"/>
        </w:rPr>
        <w:t>经查明，吴学军存在以下违法事实：</w:t>
      </w:r>
    </w:p>
    <w:p w:rsidR="0000237F" w:rsidRPr="0000237F" w:rsidRDefault="0000237F" w:rsidP="0000237F">
      <w:pPr>
        <w:widowControl/>
        <w:shd w:val="clear" w:color="auto" w:fill="FFFFFF"/>
        <w:spacing w:line="360" w:lineRule="atLeast"/>
        <w:ind w:firstLine="420"/>
        <w:rPr>
          <w:rFonts w:ascii="楷体" w:eastAsia="楷体" w:hAnsi="楷体" w:cs="宋体" w:hint="eastAsia"/>
          <w:color w:val="000000"/>
          <w:kern w:val="0"/>
          <w:sz w:val="24"/>
          <w:szCs w:val="24"/>
        </w:rPr>
      </w:pPr>
      <w:r w:rsidRPr="0000237F">
        <w:rPr>
          <w:rFonts w:ascii="宋体" w:eastAsia="宋体" w:hAnsi="宋体" w:cs="宋体" w:hint="eastAsia"/>
          <w:color w:val="000000"/>
          <w:kern w:val="0"/>
          <w:szCs w:val="21"/>
        </w:rPr>
        <w:t>一、内幕信息的形成和公开过程</w:t>
      </w:r>
    </w:p>
    <w:p w:rsidR="0000237F" w:rsidRPr="0000237F" w:rsidRDefault="0000237F" w:rsidP="0000237F">
      <w:pPr>
        <w:widowControl/>
        <w:shd w:val="clear" w:color="auto" w:fill="FFFFFF"/>
        <w:spacing w:line="360" w:lineRule="atLeast"/>
        <w:ind w:firstLine="420"/>
        <w:rPr>
          <w:rFonts w:ascii="楷体" w:eastAsia="楷体" w:hAnsi="楷体" w:cs="宋体" w:hint="eastAsia"/>
          <w:color w:val="000000"/>
          <w:kern w:val="0"/>
          <w:sz w:val="24"/>
          <w:szCs w:val="24"/>
        </w:rPr>
      </w:pPr>
      <w:r w:rsidRPr="0000237F">
        <w:rPr>
          <w:rFonts w:ascii="宋体" w:eastAsia="宋体" w:hAnsi="宋体" w:cs="宋体" w:hint="eastAsia"/>
          <w:color w:val="000000"/>
          <w:kern w:val="0"/>
          <w:szCs w:val="21"/>
        </w:rPr>
        <w:t>山东太阳纸业股份有限公司（以下简称太阳纸业）实际控制人、董事长为李某信。朱某是李某信的女婿，名片标注其职务为太阳纸业董事长助理。</w:t>
      </w:r>
    </w:p>
    <w:p w:rsidR="0000237F" w:rsidRPr="0000237F" w:rsidRDefault="0000237F" w:rsidP="0000237F">
      <w:pPr>
        <w:widowControl/>
        <w:shd w:val="clear" w:color="auto" w:fill="FFFFFF"/>
        <w:spacing w:line="360" w:lineRule="atLeast"/>
        <w:ind w:firstLine="420"/>
        <w:rPr>
          <w:rFonts w:ascii="楷体" w:eastAsia="楷体" w:hAnsi="楷体" w:cs="宋体" w:hint="eastAsia"/>
          <w:color w:val="000000"/>
          <w:kern w:val="0"/>
          <w:sz w:val="24"/>
          <w:szCs w:val="24"/>
        </w:rPr>
      </w:pPr>
      <w:r w:rsidRPr="0000237F">
        <w:rPr>
          <w:rFonts w:ascii="宋体" w:eastAsia="宋体" w:hAnsi="宋体" w:cs="宋体" w:hint="eastAsia"/>
          <w:color w:val="000000"/>
          <w:kern w:val="0"/>
          <w:szCs w:val="21"/>
        </w:rPr>
        <w:t>2013年10月8日，海通证券股份有限公司（以下简称海通证券）新三板及结构化融资部业务总监单某军、投资银行部执行董事胡某生到太阳纸业拜访李某信等人，了解太阳纸业的融资事项。当天，海通证券人员向太阳纸业推荐采用债券融资的方式，李某信当场没有对是否接受债券融资方案表态。</w:t>
      </w:r>
    </w:p>
    <w:p w:rsidR="0000237F" w:rsidRPr="0000237F" w:rsidRDefault="0000237F" w:rsidP="0000237F">
      <w:pPr>
        <w:widowControl/>
        <w:shd w:val="clear" w:color="auto" w:fill="FFFFFF"/>
        <w:spacing w:line="360" w:lineRule="atLeast"/>
        <w:ind w:firstLine="420"/>
        <w:rPr>
          <w:rFonts w:ascii="楷体" w:eastAsia="楷体" w:hAnsi="楷体" w:cs="宋体" w:hint="eastAsia"/>
          <w:color w:val="000000"/>
          <w:kern w:val="0"/>
          <w:sz w:val="24"/>
          <w:szCs w:val="24"/>
        </w:rPr>
      </w:pPr>
      <w:r w:rsidRPr="0000237F">
        <w:rPr>
          <w:rFonts w:ascii="宋体" w:eastAsia="宋体" w:hAnsi="宋体" w:cs="宋体" w:hint="eastAsia"/>
          <w:color w:val="000000"/>
          <w:kern w:val="0"/>
          <w:szCs w:val="21"/>
        </w:rPr>
        <w:t>此后几天，朱某让单某军转告胡某生，太阳纸业不采纳债券融资方案，让海通证券调整融资方案。</w:t>
      </w:r>
    </w:p>
    <w:p w:rsidR="0000237F" w:rsidRPr="0000237F" w:rsidRDefault="0000237F" w:rsidP="0000237F">
      <w:pPr>
        <w:widowControl/>
        <w:shd w:val="clear" w:color="auto" w:fill="FFFFFF"/>
        <w:spacing w:line="360" w:lineRule="atLeast"/>
        <w:ind w:firstLine="420"/>
        <w:rPr>
          <w:rFonts w:ascii="楷体" w:eastAsia="楷体" w:hAnsi="楷体" w:cs="宋体" w:hint="eastAsia"/>
          <w:color w:val="000000"/>
          <w:kern w:val="0"/>
          <w:sz w:val="24"/>
          <w:szCs w:val="24"/>
        </w:rPr>
      </w:pPr>
      <w:r w:rsidRPr="0000237F">
        <w:rPr>
          <w:rFonts w:ascii="宋体" w:eastAsia="宋体" w:hAnsi="宋体" w:cs="宋体" w:hint="eastAsia"/>
          <w:color w:val="000000"/>
          <w:kern w:val="0"/>
          <w:szCs w:val="21"/>
        </w:rPr>
        <w:t>2013年10月18日，海通证券做出了《太阳纸业再融资方案比较说明书》，决定向太阳纸业</w:t>
      </w:r>
      <w:proofErr w:type="gramStart"/>
      <w:r w:rsidRPr="0000237F">
        <w:rPr>
          <w:rFonts w:ascii="宋体" w:eastAsia="宋体" w:hAnsi="宋体" w:cs="宋体" w:hint="eastAsia"/>
          <w:color w:val="000000"/>
          <w:kern w:val="0"/>
          <w:szCs w:val="21"/>
        </w:rPr>
        <w:t>推荐非</w:t>
      </w:r>
      <w:proofErr w:type="gramEnd"/>
      <w:r w:rsidRPr="0000237F">
        <w:rPr>
          <w:rFonts w:ascii="宋体" w:eastAsia="宋体" w:hAnsi="宋体" w:cs="宋体" w:hint="eastAsia"/>
          <w:color w:val="000000"/>
          <w:kern w:val="0"/>
          <w:szCs w:val="21"/>
        </w:rPr>
        <w:t>公开发行方案。单某军随后告诉朱某，海通证券建议采用非公开发行的方式进行融资。</w:t>
      </w:r>
    </w:p>
    <w:p w:rsidR="0000237F" w:rsidRPr="0000237F" w:rsidRDefault="0000237F" w:rsidP="0000237F">
      <w:pPr>
        <w:widowControl/>
        <w:shd w:val="clear" w:color="auto" w:fill="FFFFFF"/>
        <w:spacing w:line="360" w:lineRule="atLeast"/>
        <w:ind w:firstLine="420"/>
        <w:rPr>
          <w:rFonts w:ascii="楷体" w:eastAsia="楷体" w:hAnsi="楷体" w:cs="宋体" w:hint="eastAsia"/>
          <w:color w:val="000000"/>
          <w:kern w:val="0"/>
          <w:sz w:val="24"/>
          <w:szCs w:val="24"/>
        </w:rPr>
      </w:pPr>
      <w:r w:rsidRPr="0000237F">
        <w:rPr>
          <w:rFonts w:ascii="宋体" w:eastAsia="宋体" w:hAnsi="宋体" w:cs="宋体" w:hint="eastAsia"/>
          <w:color w:val="000000"/>
          <w:kern w:val="0"/>
          <w:szCs w:val="21"/>
        </w:rPr>
        <w:t>2013年10月中下旬，朱某将海通证券保荐团队推荐采用非公开发行进行融资的计划告诉了李某信。李某信同意采用非公开发行的方式融资。</w:t>
      </w:r>
    </w:p>
    <w:p w:rsidR="0000237F" w:rsidRPr="0000237F" w:rsidRDefault="0000237F" w:rsidP="0000237F">
      <w:pPr>
        <w:widowControl/>
        <w:shd w:val="clear" w:color="auto" w:fill="FFFFFF"/>
        <w:spacing w:line="360" w:lineRule="atLeast"/>
        <w:ind w:firstLine="420"/>
        <w:rPr>
          <w:rFonts w:ascii="楷体" w:eastAsia="楷体" w:hAnsi="楷体" w:cs="宋体" w:hint="eastAsia"/>
          <w:color w:val="000000"/>
          <w:kern w:val="0"/>
          <w:sz w:val="24"/>
          <w:szCs w:val="24"/>
        </w:rPr>
      </w:pPr>
      <w:r w:rsidRPr="0000237F">
        <w:rPr>
          <w:rFonts w:ascii="宋体" w:eastAsia="宋体" w:hAnsi="宋体" w:cs="宋体" w:hint="eastAsia"/>
          <w:color w:val="000000"/>
          <w:kern w:val="0"/>
          <w:szCs w:val="21"/>
        </w:rPr>
        <w:t>2013年11月15日，海通证券完成了太阳纸业非公开发行具体方案，杨某通过邮箱发给了单某军等。</w:t>
      </w:r>
    </w:p>
    <w:p w:rsidR="0000237F" w:rsidRPr="0000237F" w:rsidRDefault="0000237F" w:rsidP="0000237F">
      <w:pPr>
        <w:widowControl/>
        <w:shd w:val="clear" w:color="auto" w:fill="FFFFFF"/>
        <w:spacing w:line="360" w:lineRule="atLeast"/>
        <w:ind w:firstLine="420"/>
        <w:rPr>
          <w:rFonts w:ascii="楷体" w:eastAsia="楷体" w:hAnsi="楷体" w:cs="宋体" w:hint="eastAsia"/>
          <w:color w:val="000000"/>
          <w:kern w:val="0"/>
          <w:sz w:val="24"/>
          <w:szCs w:val="24"/>
        </w:rPr>
      </w:pPr>
      <w:r w:rsidRPr="0000237F">
        <w:rPr>
          <w:rFonts w:ascii="宋体" w:eastAsia="宋体" w:hAnsi="宋体" w:cs="宋体" w:hint="eastAsia"/>
          <w:color w:val="000000"/>
          <w:kern w:val="0"/>
          <w:szCs w:val="21"/>
        </w:rPr>
        <w:t>2013年11月30日，海通证券的周某、胡某生、杨某和单某军等人到山东。12月1日，周某等人拜访了李某信，并介绍了非公开发行融资方案的相关事宜。</w:t>
      </w:r>
    </w:p>
    <w:p w:rsidR="0000237F" w:rsidRPr="0000237F" w:rsidRDefault="0000237F" w:rsidP="0000237F">
      <w:pPr>
        <w:widowControl/>
        <w:shd w:val="clear" w:color="auto" w:fill="FFFFFF"/>
        <w:spacing w:line="360" w:lineRule="atLeast"/>
        <w:ind w:firstLine="420"/>
        <w:rPr>
          <w:rFonts w:ascii="楷体" w:eastAsia="楷体" w:hAnsi="楷体" w:cs="宋体" w:hint="eastAsia"/>
          <w:color w:val="000000"/>
          <w:kern w:val="0"/>
          <w:sz w:val="24"/>
          <w:szCs w:val="24"/>
        </w:rPr>
      </w:pPr>
      <w:r w:rsidRPr="0000237F">
        <w:rPr>
          <w:rFonts w:ascii="宋体" w:eastAsia="宋体" w:hAnsi="宋体" w:cs="宋体" w:hint="eastAsia"/>
          <w:color w:val="000000"/>
          <w:kern w:val="0"/>
          <w:szCs w:val="21"/>
        </w:rPr>
        <w:lastRenderedPageBreak/>
        <w:t>2013年12月4日，太阳纸业发布《重大事项临时停牌公告》，称公司正</w:t>
      </w:r>
      <w:proofErr w:type="gramStart"/>
      <w:r w:rsidRPr="0000237F">
        <w:rPr>
          <w:rFonts w:ascii="宋体" w:eastAsia="宋体" w:hAnsi="宋体" w:cs="宋体" w:hint="eastAsia"/>
          <w:color w:val="000000"/>
          <w:kern w:val="0"/>
          <w:szCs w:val="21"/>
        </w:rPr>
        <w:t>筹划非</w:t>
      </w:r>
      <w:proofErr w:type="gramEnd"/>
      <w:r w:rsidRPr="0000237F">
        <w:rPr>
          <w:rFonts w:ascii="宋体" w:eastAsia="宋体" w:hAnsi="宋体" w:cs="宋体" w:hint="eastAsia"/>
          <w:color w:val="000000"/>
          <w:kern w:val="0"/>
          <w:szCs w:val="21"/>
        </w:rPr>
        <w:t>公开发行股票事宜，相关事项尚在筹划审议过程中，公司股票当日停牌。</w:t>
      </w:r>
    </w:p>
    <w:p w:rsidR="0000237F" w:rsidRPr="0000237F" w:rsidRDefault="0000237F" w:rsidP="0000237F">
      <w:pPr>
        <w:widowControl/>
        <w:shd w:val="clear" w:color="auto" w:fill="FFFFFF"/>
        <w:spacing w:line="360" w:lineRule="atLeast"/>
        <w:ind w:firstLine="420"/>
        <w:rPr>
          <w:rFonts w:ascii="楷体" w:eastAsia="楷体" w:hAnsi="楷体" w:cs="宋体" w:hint="eastAsia"/>
          <w:color w:val="000000"/>
          <w:kern w:val="0"/>
          <w:sz w:val="24"/>
          <w:szCs w:val="24"/>
        </w:rPr>
      </w:pPr>
      <w:r w:rsidRPr="0000237F">
        <w:rPr>
          <w:rFonts w:ascii="宋体" w:eastAsia="宋体" w:hAnsi="宋体" w:cs="宋体" w:hint="eastAsia"/>
          <w:color w:val="000000"/>
          <w:kern w:val="0"/>
          <w:szCs w:val="21"/>
        </w:rPr>
        <w:t>2013年12月11日，太阳纸业复牌并发布非公开发行A股股票预案，称拟募集不超过10亿元向子公司</w:t>
      </w:r>
      <w:proofErr w:type="gramStart"/>
      <w:r w:rsidRPr="0000237F">
        <w:rPr>
          <w:rFonts w:ascii="宋体" w:eastAsia="宋体" w:hAnsi="宋体" w:cs="宋体" w:hint="eastAsia"/>
          <w:color w:val="000000"/>
          <w:kern w:val="0"/>
          <w:szCs w:val="21"/>
        </w:rPr>
        <w:t>太阳宏河纸业</w:t>
      </w:r>
      <w:proofErr w:type="gramEnd"/>
      <w:r w:rsidRPr="0000237F">
        <w:rPr>
          <w:rFonts w:ascii="宋体" w:eastAsia="宋体" w:hAnsi="宋体" w:cs="宋体" w:hint="eastAsia"/>
          <w:color w:val="000000"/>
          <w:kern w:val="0"/>
          <w:szCs w:val="21"/>
        </w:rPr>
        <w:t>有限公司（以下简称太阳宏河）增资，以</w:t>
      </w:r>
      <w:proofErr w:type="gramStart"/>
      <w:r w:rsidRPr="0000237F">
        <w:rPr>
          <w:rFonts w:ascii="宋体" w:eastAsia="宋体" w:hAnsi="宋体" w:cs="宋体" w:hint="eastAsia"/>
          <w:color w:val="000000"/>
          <w:kern w:val="0"/>
          <w:szCs w:val="21"/>
        </w:rPr>
        <w:t>太阳宏河为</w:t>
      </w:r>
      <w:proofErr w:type="gramEnd"/>
      <w:r w:rsidRPr="0000237F">
        <w:rPr>
          <w:rFonts w:ascii="宋体" w:eastAsia="宋体" w:hAnsi="宋体" w:cs="宋体" w:hint="eastAsia"/>
          <w:color w:val="000000"/>
          <w:kern w:val="0"/>
          <w:szCs w:val="21"/>
        </w:rPr>
        <w:t>实施主体投资年产50万吨低克重高档牛皮箱板纸项目。公司股票当日复牌。</w:t>
      </w:r>
    </w:p>
    <w:p w:rsidR="0000237F" w:rsidRPr="0000237F" w:rsidRDefault="0000237F" w:rsidP="0000237F">
      <w:pPr>
        <w:widowControl/>
        <w:shd w:val="clear" w:color="auto" w:fill="FFFFFF"/>
        <w:spacing w:line="360" w:lineRule="atLeast"/>
        <w:ind w:firstLine="420"/>
        <w:rPr>
          <w:rFonts w:ascii="楷体" w:eastAsia="楷体" w:hAnsi="楷体" w:cs="宋体" w:hint="eastAsia"/>
          <w:color w:val="000000"/>
          <w:kern w:val="0"/>
          <w:sz w:val="24"/>
          <w:szCs w:val="24"/>
        </w:rPr>
      </w:pPr>
      <w:r w:rsidRPr="0000237F">
        <w:rPr>
          <w:rFonts w:ascii="宋体" w:eastAsia="宋体" w:hAnsi="宋体" w:cs="宋体" w:hint="eastAsia"/>
          <w:color w:val="000000"/>
          <w:kern w:val="0"/>
          <w:szCs w:val="21"/>
        </w:rPr>
        <w:t>我会认为，2013年12月4日太阳纸业发布《重大事项临时停牌公告》称太阳纸业正在筹划相关非公开发行股票事宜，该非公开发行股票事宜属于《证券法》第七十五条第二款第（二）项规定的“公司分配股利或者增资的计划”，在内幕信息公开前为内幕信息。内幕信息敏感期为从太阳纸业董事长李某信认可海通证券采用“非公开发行”方式（不晚于2013年10月31日）至2013年12月4日。李某信的女婿朱某作为太阳纸业涉案非公开发行事宜的主导者和主要联络人之一，为内幕信息知情人；单某军是朱某清华大学的同学，是海通证券保荐团队与太阳纸业相关人员</w:t>
      </w:r>
      <w:proofErr w:type="gramStart"/>
      <w:r w:rsidRPr="0000237F">
        <w:rPr>
          <w:rFonts w:ascii="宋体" w:eastAsia="宋体" w:hAnsi="宋体" w:cs="宋体" w:hint="eastAsia"/>
          <w:color w:val="000000"/>
          <w:kern w:val="0"/>
          <w:szCs w:val="21"/>
        </w:rPr>
        <w:t>沟通非</w:t>
      </w:r>
      <w:proofErr w:type="gramEnd"/>
      <w:r w:rsidRPr="0000237F">
        <w:rPr>
          <w:rFonts w:ascii="宋体" w:eastAsia="宋体" w:hAnsi="宋体" w:cs="宋体" w:hint="eastAsia"/>
          <w:color w:val="000000"/>
          <w:kern w:val="0"/>
          <w:szCs w:val="21"/>
        </w:rPr>
        <w:t>公开发行事宜的主要联系人，为内幕信息知情人。</w:t>
      </w:r>
    </w:p>
    <w:p w:rsidR="0000237F" w:rsidRPr="0000237F" w:rsidRDefault="0000237F" w:rsidP="0000237F">
      <w:pPr>
        <w:widowControl/>
        <w:shd w:val="clear" w:color="auto" w:fill="FFFFFF"/>
        <w:spacing w:line="360" w:lineRule="atLeast"/>
        <w:ind w:firstLine="420"/>
        <w:rPr>
          <w:rFonts w:ascii="楷体" w:eastAsia="楷体" w:hAnsi="楷体" w:cs="宋体" w:hint="eastAsia"/>
          <w:color w:val="000000"/>
          <w:kern w:val="0"/>
          <w:sz w:val="24"/>
          <w:szCs w:val="24"/>
        </w:rPr>
      </w:pPr>
      <w:r w:rsidRPr="0000237F">
        <w:rPr>
          <w:rFonts w:ascii="宋体" w:eastAsia="宋体" w:hAnsi="宋体" w:cs="宋体" w:hint="eastAsia"/>
          <w:color w:val="000000"/>
          <w:kern w:val="0"/>
          <w:szCs w:val="21"/>
        </w:rPr>
        <w:t>二、朱某、单某军知悉内幕信息的情况</w:t>
      </w:r>
    </w:p>
    <w:p w:rsidR="0000237F" w:rsidRPr="0000237F" w:rsidRDefault="0000237F" w:rsidP="0000237F">
      <w:pPr>
        <w:widowControl/>
        <w:shd w:val="clear" w:color="auto" w:fill="FFFFFF"/>
        <w:spacing w:line="360" w:lineRule="atLeast"/>
        <w:ind w:firstLine="420"/>
        <w:rPr>
          <w:rFonts w:ascii="楷体" w:eastAsia="楷体" w:hAnsi="楷体" w:cs="宋体" w:hint="eastAsia"/>
          <w:color w:val="000000"/>
          <w:kern w:val="0"/>
          <w:sz w:val="24"/>
          <w:szCs w:val="24"/>
        </w:rPr>
      </w:pPr>
      <w:r w:rsidRPr="0000237F">
        <w:rPr>
          <w:rFonts w:ascii="宋体" w:eastAsia="宋体" w:hAnsi="宋体" w:cs="宋体" w:hint="eastAsia"/>
          <w:color w:val="000000"/>
          <w:kern w:val="0"/>
          <w:szCs w:val="21"/>
        </w:rPr>
        <w:t>太阳纸业本次非公开发行的前期工作中，朱某是本次非公开发行事宜的主要参与者及落实者。朱某通过其在海通证券工作的大学同学单某军主动找到了海通证券，最后海通证券成了太阳纸业非公开发行的保荐机构；同时朱某也是海通证券与太阳纸业董事长沟通此次再融资事项的联络人。单某军向朱某推荐海通证券为太阳纸业非公开发行的保荐机构，其为海通证券投行部与太阳纸业朱某联系的重要联络人，多次与朱某沟通太阳纸业再融资事项，多次陪同海通证券投行部人员前往太阳纸业探讨保荐事宜，海通证券保荐团队会及时将非公开发行方案的进展情况通报单某军。朱某、单某军知悉内幕信息。</w:t>
      </w:r>
    </w:p>
    <w:p w:rsidR="0000237F" w:rsidRPr="0000237F" w:rsidRDefault="0000237F" w:rsidP="0000237F">
      <w:pPr>
        <w:widowControl/>
        <w:shd w:val="clear" w:color="auto" w:fill="FFFFFF"/>
        <w:spacing w:line="360" w:lineRule="atLeast"/>
        <w:ind w:firstLine="420"/>
        <w:rPr>
          <w:rFonts w:ascii="楷体" w:eastAsia="楷体" w:hAnsi="楷体" w:cs="宋体" w:hint="eastAsia"/>
          <w:color w:val="000000"/>
          <w:kern w:val="0"/>
          <w:sz w:val="24"/>
          <w:szCs w:val="24"/>
        </w:rPr>
      </w:pPr>
      <w:r w:rsidRPr="0000237F">
        <w:rPr>
          <w:rFonts w:ascii="宋体" w:eastAsia="宋体" w:hAnsi="宋体" w:cs="宋体" w:hint="eastAsia"/>
          <w:color w:val="000000"/>
          <w:kern w:val="0"/>
          <w:szCs w:val="21"/>
        </w:rPr>
        <w:t>三、吴学军内幕交易的情况</w:t>
      </w:r>
    </w:p>
    <w:p w:rsidR="0000237F" w:rsidRPr="0000237F" w:rsidRDefault="0000237F" w:rsidP="0000237F">
      <w:pPr>
        <w:widowControl/>
        <w:shd w:val="clear" w:color="auto" w:fill="FFFFFF"/>
        <w:spacing w:line="360" w:lineRule="atLeast"/>
        <w:ind w:firstLine="420"/>
        <w:rPr>
          <w:rFonts w:ascii="楷体" w:eastAsia="楷体" w:hAnsi="楷体" w:cs="宋体" w:hint="eastAsia"/>
          <w:color w:val="000000"/>
          <w:kern w:val="0"/>
          <w:sz w:val="24"/>
          <w:szCs w:val="24"/>
        </w:rPr>
      </w:pPr>
      <w:r w:rsidRPr="0000237F">
        <w:rPr>
          <w:rFonts w:ascii="宋体" w:eastAsia="宋体" w:hAnsi="宋体" w:cs="宋体" w:hint="eastAsia"/>
          <w:color w:val="000000"/>
          <w:kern w:val="0"/>
          <w:szCs w:val="21"/>
        </w:rPr>
        <w:t>吴学军控制其本人及“王某萍”“肖某龙”账户（以下简称吴学军账户组），在内幕信息敏感期内买入“太阳纸业”7,910,639股，卖出58,290股，吴学军账户组盈利11,041,926.93元。</w:t>
      </w:r>
    </w:p>
    <w:p w:rsidR="0000237F" w:rsidRPr="0000237F" w:rsidRDefault="0000237F" w:rsidP="0000237F">
      <w:pPr>
        <w:widowControl/>
        <w:shd w:val="clear" w:color="auto" w:fill="FFFFFF"/>
        <w:spacing w:line="360" w:lineRule="atLeast"/>
        <w:ind w:firstLine="420"/>
        <w:rPr>
          <w:rFonts w:ascii="楷体" w:eastAsia="楷体" w:hAnsi="楷体" w:cs="宋体" w:hint="eastAsia"/>
          <w:color w:val="000000"/>
          <w:kern w:val="0"/>
          <w:sz w:val="24"/>
          <w:szCs w:val="24"/>
        </w:rPr>
      </w:pPr>
      <w:r w:rsidRPr="0000237F">
        <w:rPr>
          <w:rFonts w:ascii="宋体" w:eastAsia="宋体" w:hAnsi="宋体" w:cs="宋体" w:hint="eastAsia"/>
          <w:color w:val="000000"/>
          <w:kern w:val="0"/>
          <w:szCs w:val="21"/>
        </w:rPr>
        <w:t>（一）账户交易情况</w:t>
      </w:r>
    </w:p>
    <w:p w:rsidR="0000237F" w:rsidRPr="0000237F" w:rsidRDefault="0000237F" w:rsidP="0000237F">
      <w:pPr>
        <w:widowControl/>
        <w:shd w:val="clear" w:color="auto" w:fill="FFFFFF"/>
        <w:spacing w:line="360" w:lineRule="atLeast"/>
        <w:ind w:firstLine="420"/>
        <w:rPr>
          <w:rFonts w:ascii="楷体" w:eastAsia="楷体" w:hAnsi="楷体" w:cs="宋体" w:hint="eastAsia"/>
          <w:color w:val="000000"/>
          <w:kern w:val="0"/>
          <w:sz w:val="24"/>
          <w:szCs w:val="24"/>
        </w:rPr>
      </w:pPr>
      <w:r w:rsidRPr="0000237F">
        <w:rPr>
          <w:rFonts w:ascii="宋体" w:eastAsia="宋体" w:hAnsi="宋体" w:cs="宋体" w:hint="eastAsia"/>
          <w:color w:val="000000"/>
          <w:kern w:val="0"/>
          <w:szCs w:val="21"/>
        </w:rPr>
        <w:t>“吴学军”账户：2013年11月11日，买入248,200股，成交金额1,186,900元；2013年11月13日至11月27日，买入6,453,236股，成交金额32,967,269.5元；2013年11月15日卖出55,090股，成交金额280,959元。2014年2月1日后股票陆续全部卖出，账户盈利8,884,838.29元。</w:t>
      </w:r>
    </w:p>
    <w:p w:rsidR="0000237F" w:rsidRPr="0000237F" w:rsidRDefault="0000237F" w:rsidP="0000237F">
      <w:pPr>
        <w:widowControl/>
        <w:shd w:val="clear" w:color="auto" w:fill="FFFFFF"/>
        <w:spacing w:line="360" w:lineRule="atLeast"/>
        <w:ind w:firstLine="420"/>
        <w:rPr>
          <w:rFonts w:ascii="楷体" w:eastAsia="楷体" w:hAnsi="楷体" w:cs="宋体" w:hint="eastAsia"/>
          <w:color w:val="000000"/>
          <w:kern w:val="0"/>
          <w:sz w:val="24"/>
          <w:szCs w:val="24"/>
        </w:rPr>
      </w:pPr>
      <w:r w:rsidRPr="0000237F">
        <w:rPr>
          <w:rFonts w:ascii="宋体" w:eastAsia="宋体" w:hAnsi="宋体" w:cs="宋体" w:hint="eastAsia"/>
          <w:color w:val="000000"/>
          <w:kern w:val="0"/>
          <w:szCs w:val="21"/>
        </w:rPr>
        <w:t>“王某萍”账户：2013年11月20日至11月27日共买入846,508股，成交金额4,527,299.81元；2013年11月25日卖出3,200股，成交金额17,088元。2014年2月10日后陆续全部卖出，账户盈利1,419,159.98元。</w:t>
      </w:r>
    </w:p>
    <w:p w:rsidR="0000237F" w:rsidRPr="0000237F" w:rsidRDefault="0000237F" w:rsidP="0000237F">
      <w:pPr>
        <w:widowControl/>
        <w:shd w:val="clear" w:color="auto" w:fill="FFFFFF"/>
        <w:spacing w:line="360" w:lineRule="atLeast"/>
        <w:ind w:firstLine="420"/>
        <w:rPr>
          <w:rFonts w:ascii="楷体" w:eastAsia="楷体" w:hAnsi="楷体" w:cs="宋体" w:hint="eastAsia"/>
          <w:color w:val="000000"/>
          <w:kern w:val="0"/>
          <w:sz w:val="24"/>
          <w:szCs w:val="24"/>
        </w:rPr>
      </w:pPr>
      <w:r w:rsidRPr="0000237F">
        <w:rPr>
          <w:rFonts w:ascii="宋体" w:eastAsia="宋体" w:hAnsi="宋体" w:cs="宋体" w:hint="eastAsia"/>
          <w:color w:val="000000"/>
          <w:kern w:val="0"/>
          <w:szCs w:val="21"/>
        </w:rPr>
        <w:t>“肖某龙”账户：2013年11月21日至11月26日共买入610,895股，成交金额3,216,220.41元。2014年2月10日后陆续全部卖出，成交金额3,979,716.6元，账户盈利737,928.66元。</w:t>
      </w:r>
    </w:p>
    <w:p w:rsidR="0000237F" w:rsidRPr="0000237F" w:rsidRDefault="0000237F" w:rsidP="0000237F">
      <w:pPr>
        <w:widowControl/>
        <w:shd w:val="clear" w:color="auto" w:fill="FFFFFF"/>
        <w:spacing w:line="360" w:lineRule="atLeast"/>
        <w:ind w:firstLine="420"/>
        <w:rPr>
          <w:rFonts w:ascii="楷体" w:eastAsia="楷体" w:hAnsi="楷体" w:cs="宋体" w:hint="eastAsia"/>
          <w:color w:val="000000"/>
          <w:kern w:val="0"/>
          <w:sz w:val="24"/>
          <w:szCs w:val="24"/>
        </w:rPr>
      </w:pPr>
      <w:r w:rsidRPr="0000237F">
        <w:rPr>
          <w:rFonts w:ascii="宋体" w:eastAsia="宋体" w:hAnsi="宋体" w:cs="宋体" w:hint="eastAsia"/>
          <w:color w:val="000000"/>
          <w:kern w:val="0"/>
          <w:szCs w:val="21"/>
        </w:rPr>
        <w:t>（二）账户资金划转情况</w:t>
      </w:r>
    </w:p>
    <w:p w:rsidR="0000237F" w:rsidRPr="0000237F" w:rsidRDefault="0000237F" w:rsidP="0000237F">
      <w:pPr>
        <w:widowControl/>
        <w:shd w:val="clear" w:color="auto" w:fill="FFFFFF"/>
        <w:spacing w:line="360" w:lineRule="atLeast"/>
        <w:ind w:firstLine="420"/>
        <w:rPr>
          <w:rFonts w:ascii="楷体" w:eastAsia="楷体" w:hAnsi="楷体" w:cs="宋体" w:hint="eastAsia"/>
          <w:color w:val="000000"/>
          <w:kern w:val="0"/>
          <w:sz w:val="24"/>
          <w:szCs w:val="24"/>
        </w:rPr>
      </w:pPr>
      <w:r w:rsidRPr="0000237F">
        <w:rPr>
          <w:rFonts w:ascii="宋体" w:eastAsia="宋体" w:hAnsi="宋体" w:cs="宋体" w:hint="eastAsia"/>
          <w:color w:val="000000"/>
          <w:kern w:val="0"/>
          <w:szCs w:val="21"/>
        </w:rPr>
        <w:t>“吴学军”账户。买入“太阳纸业”的资金主要来自该账户理财产品赎回和卖出其他股票所得。2013年11月13日至11月26日，吴学军分多次向资金账户净划入1,063万元。</w:t>
      </w:r>
    </w:p>
    <w:p w:rsidR="0000237F" w:rsidRPr="0000237F" w:rsidRDefault="0000237F" w:rsidP="0000237F">
      <w:pPr>
        <w:widowControl/>
        <w:shd w:val="clear" w:color="auto" w:fill="FFFFFF"/>
        <w:spacing w:line="360" w:lineRule="atLeast"/>
        <w:ind w:firstLine="420"/>
        <w:rPr>
          <w:rFonts w:ascii="楷体" w:eastAsia="楷体" w:hAnsi="楷体" w:cs="宋体" w:hint="eastAsia"/>
          <w:color w:val="000000"/>
          <w:kern w:val="0"/>
          <w:sz w:val="24"/>
          <w:szCs w:val="24"/>
        </w:rPr>
      </w:pPr>
      <w:r w:rsidRPr="0000237F">
        <w:rPr>
          <w:rFonts w:ascii="宋体" w:eastAsia="宋体" w:hAnsi="宋体" w:cs="宋体" w:hint="eastAsia"/>
          <w:color w:val="000000"/>
          <w:kern w:val="0"/>
          <w:szCs w:val="21"/>
        </w:rPr>
        <w:lastRenderedPageBreak/>
        <w:t>“王某萍”账户。2013年10月1日至11月27日没有从</w:t>
      </w:r>
      <w:proofErr w:type="gramStart"/>
      <w:r w:rsidRPr="0000237F">
        <w:rPr>
          <w:rFonts w:ascii="宋体" w:eastAsia="宋体" w:hAnsi="宋体" w:cs="宋体" w:hint="eastAsia"/>
          <w:color w:val="000000"/>
          <w:kern w:val="0"/>
          <w:szCs w:val="21"/>
        </w:rPr>
        <w:t>外部向</w:t>
      </w:r>
      <w:proofErr w:type="gramEnd"/>
      <w:r w:rsidRPr="0000237F">
        <w:rPr>
          <w:rFonts w:ascii="宋体" w:eastAsia="宋体" w:hAnsi="宋体" w:cs="宋体" w:hint="eastAsia"/>
          <w:color w:val="000000"/>
          <w:kern w:val="0"/>
          <w:szCs w:val="21"/>
        </w:rPr>
        <w:t>三方存管银行账户存入过资金，买入“太阳纸业”的资金为账户原有资金。</w:t>
      </w:r>
    </w:p>
    <w:p w:rsidR="0000237F" w:rsidRPr="0000237F" w:rsidRDefault="0000237F" w:rsidP="0000237F">
      <w:pPr>
        <w:widowControl/>
        <w:shd w:val="clear" w:color="auto" w:fill="FFFFFF"/>
        <w:spacing w:line="360" w:lineRule="atLeast"/>
        <w:ind w:firstLine="420"/>
        <w:rPr>
          <w:rFonts w:ascii="楷体" w:eastAsia="楷体" w:hAnsi="楷体" w:cs="宋体" w:hint="eastAsia"/>
          <w:color w:val="000000"/>
          <w:kern w:val="0"/>
          <w:sz w:val="24"/>
          <w:szCs w:val="24"/>
        </w:rPr>
      </w:pPr>
      <w:r w:rsidRPr="0000237F">
        <w:rPr>
          <w:rFonts w:ascii="宋体" w:eastAsia="宋体" w:hAnsi="宋体" w:cs="宋体" w:hint="eastAsia"/>
          <w:color w:val="000000"/>
          <w:kern w:val="0"/>
          <w:szCs w:val="21"/>
        </w:rPr>
        <w:t>“肖某龙”账户。2013年10月28日通过其招商银行账户转入三方存管银行账户800万元，10月29日转入资金账户。</w:t>
      </w:r>
    </w:p>
    <w:p w:rsidR="0000237F" w:rsidRPr="0000237F" w:rsidRDefault="0000237F" w:rsidP="0000237F">
      <w:pPr>
        <w:widowControl/>
        <w:shd w:val="clear" w:color="auto" w:fill="FFFFFF"/>
        <w:spacing w:line="360" w:lineRule="atLeast"/>
        <w:ind w:firstLine="420"/>
        <w:rPr>
          <w:rFonts w:ascii="楷体" w:eastAsia="楷体" w:hAnsi="楷体" w:cs="宋体" w:hint="eastAsia"/>
          <w:color w:val="000000"/>
          <w:kern w:val="0"/>
          <w:sz w:val="24"/>
          <w:szCs w:val="24"/>
        </w:rPr>
      </w:pPr>
      <w:r w:rsidRPr="0000237F">
        <w:rPr>
          <w:rFonts w:ascii="宋体" w:eastAsia="宋体" w:hAnsi="宋体" w:cs="宋体" w:hint="eastAsia"/>
          <w:color w:val="000000"/>
          <w:kern w:val="0"/>
          <w:szCs w:val="21"/>
        </w:rPr>
        <w:t>（三）账户实际控制与操作情况</w:t>
      </w:r>
    </w:p>
    <w:p w:rsidR="0000237F" w:rsidRPr="0000237F" w:rsidRDefault="0000237F" w:rsidP="0000237F">
      <w:pPr>
        <w:widowControl/>
        <w:shd w:val="clear" w:color="auto" w:fill="FFFFFF"/>
        <w:spacing w:line="360" w:lineRule="atLeast"/>
        <w:ind w:firstLine="420"/>
        <w:rPr>
          <w:rFonts w:ascii="楷体" w:eastAsia="楷体" w:hAnsi="楷体" w:cs="宋体" w:hint="eastAsia"/>
          <w:color w:val="000000"/>
          <w:kern w:val="0"/>
          <w:sz w:val="24"/>
          <w:szCs w:val="24"/>
        </w:rPr>
      </w:pPr>
      <w:r w:rsidRPr="0000237F">
        <w:rPr>
          <w:rFonts w:ascii="宋体" w:eastAsia="宋体" w:hAnsi="宋体" w:cs="宋体" w:hint="eastAsia"/>
          <w:color w:val="000000"/>
          <w:kern w:val="0"/>
          <w:szCs w:val="21"/>
        </w:rPr>
        <w:t>吴学军账户组均由吴学军实际控制并使用。吴学军账户组2013年11月11日至11月27日期间大部分是通过电脑上网委托交易“太阳纸业”，下单的电脑与吴学军使用的电脑一致；部分操作是通过手机上网委托下单，委托下单的手机号码是吴学军本人使用的手机号码。王某萍、肖某龙及吴学军均承认涉案期间账户内“太阳纸业”的交易是吴学军操作的。</w:t>
      </w:r>
    </w:p>
    <w:p w:rsidR="0000237F" w:rsidRPr="0000237F" w:rsidRDefault="0000237F" w:rsidP="0000237F">
      <w:pPr>
        <w:widowControl/>
        <w:shd w:val="clear" w:color="auto" w:fill="FFFFFF"/>
        <w:spacing w:line="360" w:lineRule="atLeast"/>
        <w:ind w:firstLine="420"/>
        <w:rPr>
          <w:rFonts w:ascii="楷体" w:eastAsia="楷体" w:hAnsi="楷体" w:cs="宋体" w:hint="eastAsia"/>
          <w:color w:val="000000"/>
          <w:kern w:val="0"/>
          <w:sz w:val="24"/>
          <w:szCs w:val="24"/>
        </w:rPr>
      </w:pPr>
      <w:r w:rsidRPr="0000237F">
        <w:rPr>
          <w:rFonts w:ascii="宋体" w:eastAsia="宋体" w:hAnsi="宋体" w:cs="宋体" w:hint="eastAsia"/>
          <w:color w:val="000000"/>
          <w:kern w:val="0"/>
          <w:szCs w:val="21"/>
        </w:rPr>
        <w:t>（四）吴学军与朱某、单某军的接触联络情况</w:t>
      </w:r>
    </w:p>
    <w:p w:rsidR="0000237F" w:rsidRPr="0000237F" w:rsidRDefault="0000237F" w:rsidP="0000237F">
      <w:pPr>
        <w:widowControl/>
        <w:shd w:val="clear" w:color="auto" w:fill="FFFFFF"/>
        <w:spacing w:line="360" w:lineRule="atLeast"/>
        <w:ind w:firstLine="420"/>
        <w:rPr>
          <w:rFonts w:ascii="楷体" w:eastAsia="楷体" w:hAnsi="楷体" w:cs="宋体" w:hint="eastAsia"/>
          <w:color w:val="000000"/>
          <w:kern w:val="0"/>
          <w:sz w:val="24"/>
          <w:szCs w:val="24"/>
        </w:rPr>
      </w:pPr>
      <w:r w:rsidRPr="0000237F">
        <w:rPr>
          <w:rFonts w:ascii="宋体" w:eastAsia="宋体" w:hAnsi="宋体" w:cs="宋体" w:hint="eastAsia"/>
          <w:color w:val="000000"/>
          <w:kern w:val="0"/>
          <w:szCs w:val="21"/>
        </w:rPr>
        <w:t>2013年11月12日，吴学军、朱某、单某军等人在北京雕刻时光咖啡厅会面。2013年11月26日（星期二）晚8点，吴学军、朱某、单某军等在北京康莱德酒店会面，朱某向吴学军介绍了太阳纸业的发展情况。</w:t>
      </w:r>
    </w:p>
    <w:p w:rsidR="0000237F" w:rsidRPr="0000237F" w:rsidRDefault="0000237F" w:rsidP="0000237F">
      <w:pPr>
        <w:widowControl/>
        <w:shd w:val="clear" w:color="auto" w:fill="FFFFFF"/>
        <w:spacing w:line="360" w:lineRule="atLeast"/>
        <w:ind w:firstLine="420"/>
        <w:rPr>
          <w:rFonts w:ascii="楷体" w:eastAsia="楷体" w:hAnsi="楷体" w:cs="宋体" w:hint="eastAsia"/>
          <w:color w:val="000000"/>
          <w:kern w:val="0"/>
          <w:sz w:val="24"/>
          <w:szCs w:val="24"/>
        </w:rPr>
      </w:pPr>
      <w:proofErr w:type="gramStart"/>
      <w:r w:rsidRPr="0000237F">
        <w:rPr>
          <w:rFonts w:ascii="宋体" w:eastAsia="宋体" w:hAnsi="宋体" w:cs="宋体" w:hint="eastAsia"/>
          <w:color w:val="000000"/>
          <w:kern w:val="0"/>
          <w:szCs w:val="21"/>
        </w:rPr>
        <w:t>通讯联络</w:t>
      </w:r>
      <w:proofErr w:type="gramEnd"/>
      <w:r w:rsidRPr="0000237F">
        <w:rPr>
          <w:rFonts w:ascii="宋体" w:eastAsia="宋体" w:hAnsi="宋体" w:cs="宋体" w:hint="eastAsia"/>
          <w:color w:val="000000"/>
          <w:kern w:val="0"/>
          <w:szCs w:val="21"/>
        </w:rPr>
        <w:t>情况。在内幕信息敏感期内，吴学军与单某军有3次电话联系，时间分别为2013年11月26日18:24:13、12月3日21:14:29、12月4日21:31:59。有两次短信联系，时间分别为2013年11月26日19:13:10、12月4日21:43:56。</w:t>
      </w:r>
    </w:p>
    <w:p w:rsidR="0000237F" w:rsidRPr="0000237F" w:rsidRDefault="0000237F" w:rsidP="0000237F">
      <w:pPr>
        <w:widowControl/>
        <w:shd w:val="clear" w:color="auto" w:fill="FFFFFF"/>
        <w:spacing w:line="360" w:lineRule="atLeast"/>
        <w:ind w:firstLine="420"/>
        <w:rPr>
          <w:rFonts w:ascii="楷体" w:eastAsia="楷体" w:hAnsi="楷体" w:cs="宋体" w:hint="eastAsia"/>
          <w:color w:val="000000"/>
          <w:kern w:val="0"/>
          <w:sz w:val="24"/>
          <w:szCs w:val="24"/>
        </w:rPr>
      </w:pPr>
      <w:r w:rsidRPr="0000237F">
        <w:rPr>
          <w:rFonts w:ascii="宋体" w:eastAsia="宋体" w:hAnsi="宋体" w:cs="宋体" w:hint="eastAsia"/>
          <w:color w:val="000000"/>
          <w:kern w:val="0"/>
          <w:szCs w:val="21"/>
        </w:rPr>
        <w:t>（五）交易异常情况</w:t>
      </w:r>
    </w:p>
    <w:p w:rsidR="0000237F" w:rsidRPr="0000237F" w:rsidRDefault="0000237F" w:rsidP="0000237F">
      <w:pPr>
        <w:widowControl/>
        <w:shd w:val="clear" w:color="auto" w:fill="FFFFFF"/>
        <w:spacing w:line="360" w:lineRule="atLeast"/>
        <w:ind w:firstLine="420"/>
        <w:rPr>
          <w:rFonts w:ascii="楷体" w:eastAsia="楷体" w:hAnsi="楷体" w:cs="宋体" w:hint="eastAsia"/>
          <w:color w:val="000000"/>
          <w:kern w:val="0"/>
          <w:sz w:val="24"/>
          <w:szCs w:val="24"/>
        </w:rPr>
      </w:pPr>
      <w:r w:rsidRPr="0000237F">
        <w:rPr>
          <w:rFonts w:ascii="宋体" w:eastAsia="宋体" w:hAnsi="宋体" w:cs="宋体" w:hint="eastAsia"/>
          <w:color w:val="000000"/>
          <w:kern w:val="0"/>
          <w:szCs w:val="21"/>
        </w:rPr>
        <w:t>1. 吴学军账户组自开户以来未交易过“太阳纸业”。交易流水显示，吴学军账户组自开户至2013年11月10</w:t>
      </w:r>
      <w:proofErr w:type="gramStart"/>
      <w:r w:rsidRPr="0000237F">
        <w:rPr>
          <w:rFonts w:ascii="宋体" w:eastAsia="宋体" w:hAnsi="宋体" w:cs="宋体" w:hint="eastAsia"/>
          <w:color w:val="000000"/>
          <w:kern w:val="0"/>
          <w:szCs w:val="21"/>
        </w:rPr>
        <w:t>日均未</w:t>
      </w:r>
      <w:proofErr w:type="gramEnd"/>
      <w:r w:rsidRPr="0000237F">
        <w:rPr>
          <w:rFonts w:ascii="宋体" w:eastAsia="宋体" w:hAnsi="宋体" w:cs="宋体" w:hint="eastAsia"/>
          <w:color w:val="000000"/>
          <w:kern w:val="0"/>
          <w:szCs w:val="21"/>
        </w:rPr>
        <w:t>交易过“太阳纸业”。</w:t>
      </w:r>
    </w:p>
    <w:p w:rsidR="0000237F" w:rsidRPr="0000237F" w:rsidRDefault="0000237F" w:rsidP="0000237F">
      <w:pPr>
        <w:widowControl/>
        <w:shd w:val="clear" w:color="auto" w:fill="FFFFFF"/>
        <w:spacing w:line="360" w:lineRule="atLeast"/>
        <w:ind w:firstLine="420"/>
        <w:rPr>
          <w:rFonts w:ascii="楷体" w:eastAsia="楷体" w:hAnsi="楷体" w:cs="宋体" w:hint="eastAsia"/>
          <w:color w:val="000000"/>
          <w:kern w:val="0"/>
          <w:sz w:val="24"/>
          <w:szCs w:val="24"/>
        </w:rPr>
      </w:pPr>
      <w:r w:rsidRPr="0000237F">
        <w:rPr>
          <w:rFonts w:ascii="宋体" w:eastAsia="宋体" w:hAnsi="宋体" w:cs="宋体" w:hint="eastAsia"/>
          <w:color w:val="000000"/>
          <w:kern w:val="0"/>
          <w:szCs w:val="21"/>
        </w:rPr>
        <w:t>2. 吴学军买入太阳纸业时点与内幕信息知情人接触时点高度吻合。吴学军在2013年11月12日与朱某、单某军第一次见面，从2013年11月13日至11月26日，吴学军账户</w:t>
      </w:r>
      <w:proofErr w:type="gramStart"/>
      <w:r w:rsidRPr="0000237F">
        <w:rPr>
          <w:rFonts w:ascii="宋体" w:eastAsia="宋体" w:hAnsi="宋体" w:cs="宋体" w:hint="eastAsia"/>
          <w:color w:val="000000"/>
          <w:kern w:val="0"/>
          <w:szCs w:val="21"/>
        </w:rPr>
        <w:t>组大量</w:t>
      </w:r>
      <w:proofErr w:type="gramEnd"/>
      <w:r w:rsidRPr="0000237F">
        <w:rPr>
          <w:rFonts w:ascii="宋体" w:eastAsia="宋体" w:hAnsi="宋体" w:cs="宋体" w:hint="eastAsia"/>
          <w:color w:val="000000"/>
          <w:kern w:val="0"/>
          <w:szCs w:val="21"/>
        </w:rPr>
        <w:t>买入“太阳纸业”共7,550,839股，成交金额38,764,970.94元，仅卖出58,290股，成交金额298,047元。11月26日吴学军与朱某、单某军第二次见面后，11月27日，吴学军操作</w:t>
      </w:r>
      <w:proofErr w:type="gramStart"/>
      <w:r w:rsidRPr="0000237F">
        <w:rPr>
          <w:rFonts w:ascii="宋体" w:eastAsia="宋体" w:hAnsi="宋体" w:cs="宋体" w:hint="eastAsia"/>
          <w:color w:val="000000"/>
          <w:kern w:val="0"/>
          <w:szCs w:val="21"/>
        </w:rPr>
        <w:t>王某萍及其</w:t>
      </w:r>
      <w:proofErr w:type="gramEnd"/>
      <w:r w:rsidRPr="0000237F">
        <w:rPr>
          <w:rFonts w:ascii="宋体" w:eastAsia="宋体" w:hAnsi="宋体" w:cs="宋体" w:hint="eastAsia"/>
          <w:color w:val="000000"/>
          <w:kern w:val="0"/>
          <w:szCs w:val="21"/>
        </w:rPr>
        <w:t>本人账户又买入“太阳纸业”359,800股，买入金额1,945,818.78元。</w:t>
      </w:r>
    </w:p>
    <w:p w:rsidR="0000237F" w:rsidRPr="0000237F" w:rsidRDefault="0000237F" w:rsidP="0000237F">
      <w:pPr>
        <w:widowControl/>
        <w:shd w:val="clear" w:color="auto" w:fill="FFFFFF"/>
        <w:spacing w:line="360" w:lineRule="atLeast"/>
        <w:ind w:firstLine="420"/>
        <w:rPr>
          <w:rFonts w:ascii="楷体" w:eastAsia="楷体" w:hAnsi="楷体" w:cs="宋体" w:hint="eastAsia"/>
          <w:color w:val="000000"/>
          <w:kern w:val="0"/>
          <w:sz w:val="24"/>
          <w:szCs w:val="24"/>
        </w:rPr>
      </w:pPr>
      <w:r w:rsidRPr="0000237F">
        <w:rPr>
          <w:rFonts w:ascii="宋体" w:eastAsia="宋体" w:hAnsi="宋体" w:cs="宋体" w:hint="eastAsia"/>
          <w:color w:val="000000"/>
          <w:kern w:val="0"/>
          <w:szCs w:val="21"/>
        </w:rPr>
        <w:t>3. 吴学军账户</w:t>
      </w:r>
      <w:proofErr w:type="gramStart"/>
      <w:r w:rsidRPr="0000237F">
        <w:rPr>
          <w:rFonts w:ascii="宋体" w:eastAsia="宋体" w:hAnsi="宋体" w:cs="宋体" w:hint="eastAsia"/>
          <w:color w:val="000000"/>
          <w:kern w:val="0"/>
          <w:szCs w:val="21"/>
        </w:rPr>
        <w:t>组交易</w:t>
      </w:r>
      <w:proofErr w:type="gramEnd"/>
      <w:r w:rsidRPr="0000237F">
        <w:rPr>
          <w:rFonts w:ascii="宋体" w:eastAsia="宋体" w:hAnsi="宋体" w:cs="宋体" w:hint="eastAsia"/>
          <w:color w:val="000000"/>
          <w:kern w:val="0"/>
          <w:szCs w:val="21"/>
        </w:rPr>
        <w:t>“太阳纸业”的时点与内幕信息形成及公开过程基本一致。吴学军账户组于2013年11月13日至11月27日合计买入“太阳纸业”7,910,639股，成交金额40,710,789.72元，占吴学军账户组“太阳纸业”总买入量的92.39%。在内幕信息公开前，吴学军账户组于2013年11月13日至12月11日（复牌日）仅卖出58,290股，金额298,047元，其他均是在内幕信息公开后卖出，即吴学军账户组持有的99.32%的“太阳纸业”均是在内幕信息公开后卖出。</w:t>
      </w:r>
    </w:p>
    <w:p w:rsidR="0000237F" w:rsidRPr="0000237F" w:rsidRDefault="0000237F" w:rsidP="0000237F">
      <w:pPr>
        <w:widowControl/>
        <w:shd w:val="clear" w:color="auto" w:fill="FFFFFF"/>
        <w:spacing w:line="360" w:lineRule="atLeast"/>
        <w:ind w:firstLine="420"/>
        <w:rPr>
          <w:rFonts w:ascii="楷体" w:eastAsia="楷体" w:hAnsi="楷体" w:cs="宋体" w:hint="eastAsia"/>
          <w:color w:val="000000"/>
          <w:kern w:val="0"/>
          <w:sz w:val="24"/>
          <w:szCs w:val="24"/>
        </w:rPr>
      </w:pPr>
      <w:r w:rsidRPr="0000237F">
        <w:rPr>
          <w:rFonts w:ascii="宋体" w:eastAsia="宋体" w:hAnsi="宋体" w:cs="宋体" w:hint="eastAsia"/>
          <w:color w:val="000000"/>
          <w:kern w:val="0"/>
          <w:szCs w:val="21"/>
        </w:rPr>
        <w:t>4. 吴学军账户组买入“太阳纸业”相比其他股票的金额放大。吴学军账户</w:t>
      </w:r>
      <w:proofErr w:type="gramStart"/>
      <w:r w:rsidRPr="0000237F">
        <w:rPr>
          <w:rFonts w:ascii="宋体" w:eastAsia="宋体" w:hAnsi="宋体" w:cs="宋体" w:hint="eastAsia"/>
          <w:color w:val="000000"/>
          <w:kern w:val="0"/>
          <w:szCs w:val="21"/>
        </w:rPr>
        <w:t>组总体</w:t>
      </w:r>
      <w:proofErr w:type="gramEnd"/>
      <w:r w:rsidRPr="0000237F">
        <w:rPr>
          <w:rFonts w:ascii="宋体" w:eastAsia="宋体" w:hAnsi="宋体" w:cs="宋体" w:hint="eastAsia"/>
          <w:color w:val="000000"/>
          <w:kern w:val="0"/>
          <w:szCs w:val="21"/>
        </w:rPr>
        <w:t>买入“太阳纸业”的金额较大。从2012年11月1日至2013年12月4日，吴学军账户组先后买入55只股票，其中买入金额在500万以上的股票共13只。与朱某、单某军接触后，从2013年11月13日至11月27日，吴学军账户组买入“太阳纸业”7,910,639股，合计40,710,789.72元，仅卖出58,290股，卖出金额298,047元，是该时期吴学军账户组买入金额最大的股票。虽然该期间“苏大维格”的买入量也较大，但吴学军账户组在该时期内对“苏大维格”是进行多次买卖、反复交易，其所占用的买入</w:t>
      </w:r>
      <w:proofErr w:type="gramStart"/>
      <w:r w:rsidRPr="0000237F">
        <w:rPr>
          <w:rFonts w:ascii="宋体" w:eastAsia="宋体" w:hAnsi="宋体" w:cs="宋体" w:hint="eastAsia"/>
          <w:color w:val="000000"/>
          <w:kern w:val="0"/>
          <w:szCs w:val="21"/>
        </w:rPr>
        <w:t>资金额远小于</w:t>
      </w:r>
      <w:proofErr w:type="gramEnd"/>
      <w:r w:rsidRPr="0000237F">
        <w:rPr>
          <w:rFonts w:ascii="宋体" w:eastAsia="宋体" w:hAnsi="宋体" w:cs="宋体" w:hint="eastAsia"/>
          <w:color w:val="000000"/>
          <w:kern w:val="0"/>
          <w:szCs w:val="21"/>
        </w:rPr>
        <w:t>“太阳纸业”的买入占用资金额。</w:t>
      </w:r>
    </w:p>
    <w:p w:rsidR="0000237F" w:rsidRPr="0000237F" w:rsidRDefault="0000237F" w:rsidP="0000237F">
      <w:pPr>
        <w:widowControl/>
        <w:shd w:val="clear" w:color="auto" w:fill="FFFFFF"/>
        <w:spacing w:line="360" w:lineRule="atLeast"/>
        <w:ind w:firstLine="420"/>
        <w:rPr>
          <w:rFonts w:ascii="楷体" w:eastAsia="楷体" w:hAnsi="楷体" w:cs="宋体" w:hint="eastAsia"/>
          <w:color w:val="000000"/>
          <w:kern w:val="0"/>
          <w:sz w:val="24"/>
          <w:szCs w:val="24"/>
        </w:rPr>
      </w:pPr>
      <w:r w:rsidRPr="0000237F">
        <w:rPr>
          <w:rFonts w:ascii="宋体" w:eastAsia="宋体" w:hAnsi="宋体" w:cs="宋体" w:hint="eastAsia"/>
          <w:color w:val="000000"/>
          <w:kern w:val="0"/>
          <w:szCs w:val="21"/>
        </w:rPr>
        <w:lastRenderedPageBreak/>
        <w:t>5. 卖出其他股票，买入“太阳纸业”。2013年11月13日至11月27日，吴学军账户卖出“上海梅林”“千金药业”“爱尔眼科”“天喻信息”等27只股票，卖出成交金额达25,328,045.8元，仅买入“太阳纸业”及“四方股份”两只股票，买入“太阳纸业”占同期股票总买入量的85.17%。</w:t>
      </w:r>
    </w:p>
    <w:p w:rsidR="0000237F" w:rsidRPr="0000237F" w:rsidRDefault="0000237F" w:rsidP="0000237F">
      <w:pPr>
        <w:widowControl/>
        <w:shd w:val="clear" w:color="auto" w:fill="FFFFFF"/>
        <w:spacing w:line="360" w:lineRule="atLeast"/>
        <w:ind w:firstLine="420"/>
        <w:rPr>
          <w:rFonts w:ascii="楷体" w:eastAsia="楷体" w:hAnsi="楷体" w:cs="宋体" w:hint="eastAsia"/>
          <w:color w:val="000000"/>
          <w:kern w:val="0"/>
          <w:sz w:val="24"/>
          <w:szCs w:val="24"/>
        </w:rPr>
      </w:pPr>
      <w:r w:rsidRPr="0000237F">
        <w:rPr>
          <w:rFonts w:ascii="宋体" w:eastAsia="宋体" w:hAnsi="宋体" w:cs="宋体" w:hint="eastAsia"/>
          <w:color w:val="000000"/>
          <w:kern w:val="0"/>
          <w:szCs w:val="21"/>
        </w:rPr>
        <w:t>2013年11月20日至11月27日，</w:t>
      </w:r>
      <w:proofErr w:type="gramStart"/>
      <w:r w:rsidRPr="0000237F">
        <w:rPr>
          <w:rFonts w:ascii="宋体" w:eastAsia="宋体" w:hAnsi="宋体" w:cs="宋体" w:hint="eastAsia"/>
          <w:color w:val="000000"/>
          <w:kern w:val="0"/>
          <w:szCs w:val="21"/>
        </w:rPr>
        <w:t>王某萍账户</w:t>
      </w:r>
      <w:proofErr w:type="gramEnd"/>
      <w:r w:rsidRPr="0000237F">
        <w:rPr>
          <w:rFonts w:ascii="宋体" w:eastAsia="宋体" w:hAnsi="宋体" w:cs="宋体" w:hint="eastAsia"/>
          <w:color w:val="000000"/>
          <w:kern w:val="0"/>
          <w:szCs w:val="21"/>
        </w:rPr>
        <w:t>卖出“千金药业”“榕基股份”“太阳纸业”（仅3200股），卖出成交金额达8,420,189.9元，仅买入“太阳纸业”及“四方股份”两只股票，买入“太阳纸业”占同期股票总买入量的51.18%。</w:t>
      </w:r>
    </w:p>
    <w:p w:rsidR="0000237F" w:rsidRPr="0000237F" w:rsidRDefault="0000237F" w:rsidP="0000237F">
      <w:pPr>
        <w:widowControl/>
        <w:shd w:val="clear" w:color="auto" w:fill="FFFFFF"/>
        <w:spacing w:line="360" w:lineRule="atLeast"/>
        <w:ind w:firstLine="420"/>
        <w:rPr>
          <w:rFonts w:ascii="楷体" w:eastAsia="楷体" w:hAnsi="楷体" w:cs="宋体" w:hint="eastAsia"/>
          <w:color w:val="000000"/>
          <w:kern w:val="0"/>
          <w:sz w:val="24"/>
          <w:szCs w:val="24"/>
        </w:rPr>
      </w:pPr>
      <w:r w:rsidRPr="0000237F">
        <w:rPr>
          <w:rFonts w:ascii="宋体" w:eastAsia="宋体" w:hAnsi="宋体" w:cs="宋体" w:hint="eastAsia"/>
          <w:color w:val="000000"/>
          <w:kern w:val="0"/>
          <w:szCs w:val="21"/>
        </w:rPr>
        <w:t>2013年11月21日至11月26日，肖某龙账户卖出“银邦股份”，卖出成交金额达475,216元，仅买入“太阳纸业”及“四方股份”两只股票，买入“太阳纸业”占同期股票总买入量的78.35%。</w:t>
      </w:r>
    </w:p>
    <w:p w:rsidR="0000237F" w:rsidRPr="0000237F" w:rsidRDefault="0000237F" w:rsidP="0000237F">
      <w:pPr>
        <w:widowControl/>
        <w:shd w:val="clear" w:color="auto" w:fill="FFFFFF"/>
        <w:spacing w:line="360" w:lineRule="atLeast"/>
        <w:ind w:firstLine="420"/>
        <w:rPr>
          <w:rFonts w:ascii="楷体" w:eastAsia="楷体" w:hAnsi="楷体" w:cs="宋体" w:hint="eastAsia"/>
          <w:color w:val="000000"/>
          <w:kern w:val="0"/>
          <w:sz w:val="24"/>
          <w:szCs w:val="24"/>
        </w:rPr>
      </w:pPr>
      <w:r w:rsidRPr="0000237F">
        <w:rPr>
          <w:rFonts w:ascii="宋体" w:eastAsia="宋体" w:hAnsi="宋体" w:cs="宋体" w:hint="eastAsia"/>
          <w:color w:val="000000"/>
          <w:kern w:val="0"/>
          <w:szCs w:val="21"/>
        </w:rPr>
        <w:t>6. “太阳纸业”买入金额占同期账户可使用资金总额比例较大。吴学军账户组买入“太阳纸业”金额占同期账户可使用资金金额的79.23%。</w:t>
      </w:r>
    </w:p>
    <w:p w:rsidR="0000237F" w:rsidRPr="0000237F" w:rsidRDefault="0000237F" w:rsidP="0000237F">
      <w:pPr>
        <w:widowControl/>
        <w:shd w:val="clear" w:color="auto" w:fill="FFFFFF"/>
        <w:spacing w:line="360" w:lineRule="atLeast"/>
        <w:ind w:firstLine="420"/>
        <w:rPr>
          <w:rFonts w:ascii="楷体" w:eastAsia="楷体" w:hAnsi="楷体" w:cs="宋体" w:hint="eastAsia"/>
          <w:color w:val="000000"/>
          <w:kern w:val="0"/>
          <w:sz w:val="24"/>
          <w:szCs w:val="24"/>
        </w:rPr>
      </w:pPr>
      <w:r w:rsidRPr="0000237F">
        <w:rPr>
          <w:rFonts w:ascii="宋体" w:eastAsia="宋体" w:hAnsi="宋体" w:cs="宋体" w:hint="eastAsia"/>
          <w:color w:val="000000"/>
          <w:kern w:val="0"/>
          <w:szCs w:val="21"/>
        </w:rPr>
        <w:t>四、吴学军建议他人买卖内幕信息所涉股票</w:t>
      </w:r>
    </w:p>
    <w:p w:rsidR="0000237F" w:rsidRPr="0000237F" w:rsidRDefault="0000237F" w:rsidP="0000237F">
      <w:pPr>
        <w:widowControl/>
        <w:shd w:val="clear" w:color="auto" w:fill="FFFFFF"/>
        <w:spacing w:line="360" w:lineRule="atLeast"/>
        <w:ind w:firstLine="420"/>
        <w:rPr>
          <w:rFonts w:ascii="楷体" w:eastAsia="楷体" w:hAnsi="楷体" w:cs="宋体" w:hint="eastAsia"/>
          <w:color w:val="000000"/>
          <w:kern w:val="0"/>
          <w:sz w:val="24"/>
          <w:szCs w:val="24"/>
        </w:rPr>
      </w:pPr>
      <w:r w:rsidRPr="0000237F">
        <w:rPr>
          <w:rFonts w:ascii="宋体" w:eastAsia="宋体" w:hAnsi="宋体" w:cs="宋体" w:hint="eastAsia"/>
          <w:color w:val="000000"/>
          <w:kern w:val="0"/>
          <w:szCs w:val="21"/>
        </w:rPr>
        <w:t>吴学军在内幕信息敏感期内与内幕信息知情人朱某、单某军接触联系并异常交易“太阳纸业”，构成内幕交易行为，吴学军为非法获取内幕信息的人员。内幕信息敏感期内，吴学军还建议刁某、秦某、史某福买入“太阳纸业”。其中刁某于2013年11月27日至11月29日共买入成交380,905股，成交金额2,068,421.99元，秦某于2013年11月25日至12月2日共买入成交240,709股，成交金额1,383,888.92元，史某福于2013年11月28日买入成交53,800股，成交金额302,662.00元。</w:t>
      </w:r>
    </w:p>
    <w:p w:rsidR="0000237F" w:rsidRPr="0000237F" w:rsidRDefault="0000237F" w:rsidP="0000237F">
      <w:pPr>
        <w:widowControl/>
        <w:shd w:val="clear" w:color="auto" w:fill="FFFFFF"/>
        <w:spacing w:line="360" w:lineRule="atLeast"/>
        <w:ind w:firstLine="420"/>
        <w:rPr>
          <w:rFonts w:ascii="楷体" w:eastAsia="楷体" w:hAnsi="楷体" w:cs="宋体" w:hint="eastAsia"/>
          <w:color w:val="000000"/>
          <w:kern w:val="0"/>
          <w:sz w:val="24"/>
          <w:szCs w:val="24"/>
        </w:rPr>
      </w:pPr>
      <w:r w:rsidRPr="0000237F">
        <w:rPr>
          <w:rFonts w:ascii="宋体" w:eastAsia="宋体" w:hAnsi="宋体" w:cs="宋体" w:hint="eastAsia"/>
          <w:color w:val="000000"/>
          <w:kern w:val="0"/>
          <w:szCs w:val="21"/>
        </w:rPr>
        <w:t>以上事实，有相关公告、相关人员询问笔录、情况说明、通讯记录、涉案证券账户开户资料、交易流水、银行账户资料等证据证明，足以认定。</w:t>
      </w:r>
    </w:p>
    <w:p w:rsidR="0000237F" w:rsidRPr="0000237F" w:rsidRDefault="0000237F" w:rsidP="0000237F">
      <w:pPr>
        <w:widowControl/>
        <w:shd w:val="clear" w:color="auto" w:fill="FFFFFF"/>
        <w:spacing w:line="360" w:lineRule="atLeast"/>
        <w:ind w:firstLine="420"/>
        <w:rPr>
          <w:rFonts w:ascii="楷体" w:eastAsia="楷体" w:hAnsi="楷体" w:cs="宋体" w:hint="eastAsia"/>
          <w:color w:val="000000"/>
          <w:kern w:val="0"/>
          <w:sz w:val="24"/>
          <w:szCs w:val="24"/>
        </w:rPr>
      </w:pPr>
      <w:r w:rsidRPr="0000237F">
        <w:rPr>
          <w:rFonts w:ascii="宋体" w:eastAsia="宋体" w:hAnsi="宋体" w:cs="宋体" w:hint="eastAsia"/>
          <w:color w:val="000000"/>
          <w:kern w:val="0"/>
          <w:szCs w:val="21"/>
        </w:rPr>
        <w:t>吴学军交易“太阳纸业”行为违反了《证券法》第七十三条、第七十六条第一款的规定，构成《证券法》第二百零二条所述内幕交易行为。吴学军建议刁某、秦某、史某福买入“太阳纸业”的行为，违反《证券法》第七十六条第一款的规定，构成《证券法》第二百零二条所述的在内幕信息敏感期内建议他人买卖内幕信息所涉股票的行为。</w:t>
      </w:r>
    </w:p>
    <w:p w:rsidR="0000237F" w:rsidRPr="0000237F" w:rsidRDefault="0000237F" w:rsidP="0000237F">
      <w:pPr>
        <w:widowControl/>
        <w:shd w:val="clear" w:color="auto" w:fill="FFFFFF"/>
        <w:spacing w:line="360" w:lineRule="atLeast"/>
        <w:ind w:firstLine="420"/>
        <w:rPr>
          <w:rFonts w:ascii="楷体" w:eastAsia="楷体" w:hAnsi="楷体" w:cs="宋体" w:hint="eastAsia"/>
          <w:color w:val="000000"/>
          <w:kern w:val="0"/>
          <w:sz w:val="24"/>
          <w:szCs w:val="24"/>
        </w:rPr>
      </w:pPr>
      <w:r w:rsidRPr="0000237F">
        <w:rPr>
          <w:rFonts w:ascii="宋体" w:eastAsia="宋体" w:hAnsi="宋体" w:cs="宋体" w:hint="eastAsia"/>
          <w:color w:val="000000"/>
          <w:kern w:val="0"/>
          <w:szCs w:val="21"/>
        </w:rPr>
        <w:t>吴学军提出如下申辩意见：1.当事人以长期、全面的分析研究结论作为买入“太阳纸业”的依据，而当时的市场环境增发是负面信息，当事人不可能依据非公开发行这一内幕信息买入“太阳纸业”。2.当事人交易行为</w:t>
      </w:r>
      <w:proofErr w:type="gramStart"/>
      <w:r w:rsidRPr="0000237F">
        <w:rPr>
          <w:rFonts w:ascii="宋体" w:eastAsia="宋体" w:hAnsi="宋体" w:cs="宋体" w:hint="eastAsia"/>
          <w:color w:val="000000"/>
          <w:kern w:val="0"/>
          <w:szCs w:val="21"/>
        </w:rPr>
        <w:t>不</w:t>
      </w:r>
      <w:proofErr w:type="gramEnd"/>
      <w:r w:rsidRPr="0000237F">
        <w:rPr>
          <w:rFonts w:ascii="宋体" w:eastAsia="宋体" w:hAnsi="宋体" w:cs="宋体" w:hint="eastAsia"/>
          <w:color w:val="000000"/>
          <w:kern w:val="0"/>
          <w:szCs w:val="21"/>
        </w:rPr>
        <w:t>异常。3.吴学军操作的账户交易资金与朱某、单某军等人无任何关联或者利害关系。4.吴学军在第一次见面前及之后至第二次见面前的交易，均不构成内幕交易。5.无证据证明吴学军非法获取内幕信息或者知悉内幕信息。6.当事人没有泄露内幕信息。7.请求免于处罚。</w:t>
      </w:r>
    </w:p>
    <w:p w:rsidR="0000237F" w:rsidRPr="0000237F" w:rsidRDefault="0000237F" w:rsidP="0000237F">
      <w:pPr>
        <w:widowControl/>
        <w:shd w:val="clear" w:color="auto" w:fill="FFFFFF"/>
        <w:spacing w:line="360" w:lineRule="atLeast"/>
        <w:ind w:firstLine="420"/>
        <w:rPr>
          <w:rFonts w:ascii="楷体" w:eastAsia="楷体" w:hAnsi="楷体" w:cs="宋体" w:hint="eastAsia"/>
          <w:color w:val="000000"/>
          <w:kern w:val="0"/>
          <w:sz w:val="24"/>
          <w:szCs w:val="24"/>
        </w:rPr>
      </w:pPr>
      <w:r w:rsidRPr="0000237F">
        <w:rPr>
          <w:rFonts w:ascii="宋体" w:eastAsia="宋体" w:hAnsi="宋体" w:cs="宋体" w:hint="eastAsia"/>
          <w:color w:val="000000"/>
          <w:kern w:val="0"/>
          <w:szCs w:val="21"/>
        </w:rPr>
        <w:t>我会认为：1.当事人提交的调研报告、相关报道等证据，报告或报道形成的时间最晚为2013年4月16日，远早于内幕信息形成时间。当事人既然早已关注，并作了大量研究，但直到11月11日与朱某、单某军接触后才大量买入，时间跨度长，间隔久，明显不合常理。证据《中国造纸工业2013年产销形势》是2013年11月26日发布，此前申辩人已经大量买入“太阳纸业”，且通观该篇文章更多分析造纸行业面临的困难，申辩人据此买入无正当理由。故对当事人依据长期研究决定买入“太阳纸业”的解释，不予采信。2.吴学军交易“太阳纸业”行为明显异常。（1）内幕信息敏感期内，吴学军在未与朱某、单某军接触前，仅</w:t>
      </w:r>
      <w:r w:rsidRPr="0000237F">
        <w:rPr>
          <w:rFonts w:ascii="宋体" w:eastAsia="宋体" w:hAnsi="宋体" w:cs="宋体" w:hint="eastAsia"/>
          <w:color w:val="000000"/>
          <w:kern w:val="0"/>
          <w:szCs w:val="21"/>
        </w:rPr>
        <w:lastRenderedPageBreak/>
        <w:t>于11月11日买入24万余股“太阳纸业”，仅占敏感期内买入量的3.18%，吴学军与朱某、单某军接触后于11月13日至27日大量买入“太阳纸业”750余万股，买入金额3800余万元，27日吴学军与朱某、单某军第二次接触后，次日又买入“太阳纸业”约36万股。吴学军的交易时间与内幕信息知情人接触时间高度吻合。（2）复牌后加仓不是排除内幕交易的理由。（3）吴学军交易“太阳纸业”行为见上述分析明显异常。3.账户资金是否与内幕信息知情人有关不是内幕交易认定的构成要件。4.本案未将吴学军在11月11日买入“太阳纸业”行为认定为内幕交易。只将吴学军在内幕信息形成后及公开前的交易行为认定为内幕交易。5.吴学军在内幕信息形成后及公开前与内幕信息知情人联络接触，交易行为明显异常，且无正当理由或者正当信息来源，综合认定其交易“太阳纸业”的行为构成内幕交易。6.吴学军利用内幕信息交易“太阳纸业”行为成立，属于非法获取内幕信息的人员，《证券法》第二百零二条规定，非法获取内幕信息的人在信息公开前，建议他人买卖该证券的，应当予以处罚。7.当事人不具有《行政处罚法》第二十七条的法定免于处罚情节。</w:t>
      </w:r>
    </w:p>
    <w:p w:rsidR="0000237F" w:rsidRPr="0000237F" w:rsidRDefault="0000237F" w:rsidP="0000237F">
      <w:pPr>
        <w:widowControl/>
        <w:shd w:val="clear" w:color="auto" w:fill="FFFFFF"/>
        <w:spacing w:line="360" w:lineRule="atLeast"/>
        <w:ind w:firstLine="420"/>
        <w:rPr>
          <w:rFonts w:ascii="楷体" w:eastAsia="楷体" w:hAnsi="楷体" w:cs="宋体" w:hint="eastAsia"/>
          <w:color w:val="000000"/>
          <w:kern w:val="0"/>
          <w:sz w:val="24"/>
          <w:szCs w:val="24"/>
        </w:rPr>
      </w:pPr>
      <w:r w:rsidRPr="0000237F">
        <w:rPr>
          <w:rFonts w:ascii="宋体" w:eastAsia="宋体" w:hAnsi="宋体" w:cs="宋体" w:hint="eastAsia"/>
          <w:color w:val="000000"/>
          <w:kern w:val="0"/>
          <w:szCs w:val="21"/>
        </w:rPr>
        <w:t>根据当事人违法行为的事实、性质、情节与社会危害程度，依据《证券法》第二百零二条的规定，我会决定：</w:t>
      </w:r>
    </w:p>
    <w:p w:rsidR="0000237F" w:rsidRPr="0000237F" w:rsidRDefault="0000237F" w:rsidP="0000237F">
      <w:pPr>
        <w:widowControl/>
        <w:shd w:val="clear" w:color="auto" w:fill="FFFFFF"/>
        <w:spacing w:line="360" w:lineRule="atLeast"/>
        <w:ind w:firstLine="420"/>
        <w:rPr>
          <w:rFonts w:ascii="楷体" w:eastAsia="楷体" w:hAnsi="楷体" w:cs="宋体" w:hint="eastAsia"/>
          <w:color w:val="000000"/>
          <w:kern w:val="0"/>
          <w:sz w:val="24"/>
          <w:szCs w:val="24"/>
        </w:rPr>
      </w:pPr>
      <w:r w:rsidRPr="0000237F">
        <w:rPr>
          <w:rFonts w:ascii="宋体" w:eastAsia="宋体" w:hAnsi="宋体" w:cs="宋体" w:hint="eastAsia"/>
          <w:color w:val="000000"/>
          <w:kern w:val="0"/>
          <w:szCs w:val="21"/>
        </w:rPr>
        <w:t>一、对吴学军内幕交易行为，没收违法所得11,041,926.93元，并处以11,041,926.93元罚款。</w:t>
      </w:r>
    </w:p>
    <w:p w:rsidR="0000237F" w:rsidRPr="0000237F" w:rsidRDefault="0000237F" w:rsidP="0000237F">
      <w:pPr>
        <w:widowControl/>
        <w:shd w:val="clear" w:color="auto" w:fill="FFFFFF"/>
        <w:spacing w:line="360" w:lineRule="atLeast"/>
        <w:ind w:firstLine="420"/>
        <w:rPr>
          <w:rFonts w:ascii="楷体" w:eastAsia="楷体" w:hAnsi="楷体" w:cs="宋体" w:hint="eastAsia"/>
          <w:color w:val="000000"/>
          <w:kern w:val="0"/>
          <w:sz w:val="24"/>
          <w:szCs w:val="24"/>
        </w:rPr>
      </w:pPr>
      <w:r w:rsidRPr="0000237F">
        <w:rPr>
          <w:rFonts w:ascii="宋体" w:eastAsia="宋体" w:hAnsi="宋体" w:cs="宋体" w:hint="eastAsia"/>
          <w:color w:val="000000"/>
          <w:kern w:val="0"/>
          <w:szCs w:val="21"/>
        </w:rPr>
        <w:t>二、对吴学军建议他人买卖“太阳纸业”行为，处以60万元罚款。</w:t>
      </w:r>
    </w:p>
    <w:p w:rsidR="0000237F" w:rsidRPr="0000237F" w:rsidRDefault="0000237F" w:rsidP="0000237F">
      <w:pPr>
        <w:widowControl/>
        <w:shd w:val="clear" w:color="auto" w:fill="FFFFFF"/>
        <w:spacing w:line="360" w:lineRule="atLeast"/>
        <w:ind w:firstLine="420"/>
        <w:rPr>
          <w:rFonts w:ascii="楷体" w:eastAsia="楷体" w:hAnsi="楷体" w:cs="宋体" w:hint="eastAsia"/>
          <w:color w:val="000000"/>
          <w:kern w:val="0"/>
          <w:sz w:val="24"/>
          <w:szCs w:val="24"/>
        </w:rPr>
      </w:pPr>
      <w:r w:rsidRPr="0000237F">
        <w:rPr>
          <w:rFonts w:ascii="宋体" w:eastAsia="宋体" w:hAnsi="宋体" w:cs="宋体" w:hint="eastAsia"/>
          <w:color w:val="000000"/>
          <w:kern w:val="0"/>
          <w:szCs w:val="21"/>
        </w:rPr>
        <w:t>上述当事人应自收到本处罚决定书之日起15日内，将罚没款汇交中国证券监督管理委员会（财政</w:t>
      </w:r>
      <w:proofErr w:type="gramStart"/>
      <w:r w:rsidRPr="0000237F">
        <w:rPr>
          <w:rFonts w:ascii="宋体" w:eastAsia="宋体" w:hAnsi="宋体" w:cs="宋体" w:hint="eastAsia"/>
          <w:color w:val="000000"/>
          <w:kern w:val="0"/>
          <w:szCs w:val="21"/>
        </w:rPr>
        <w:t>汇缴专户</w:t>
      </w:r>
      <w:proofErr w:type="gramEnd"/>
      <w:r w:rsidRPr="0000237F">
        <w:rPr>
          <w:rFonts w:ascii="宋体" w:eastAsia="宋体" w:hAnsi="宋体" w:cs="宋体" w:hint="eastAsia"/>
          <w:color w:val="000000"/>
          <w:kern w:val="0"/>
          <w:szCs w:val="21"/>
        </w:rPr>
        <w:t>），开户银行：中信银行总行营业部，账号：7111010189800000162，由该行直接上缴国库，当事人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00237F" w:rsidRPr="0000237F" w:rsidRDefault="0000237F" w:rsidP="0000237F">
      <w:pPr>
        <w:widowControl/>
        <w:shd w:val="clear" w:color="auto" w:fill="FFFFFF"/>
        <w:wordWrap w:val="0"/>
        <w:spacing w:line="360" w:lineRule="atLeast"/>
        <w:jc w:val="right"/>
        <w:rPr>
          <w:rFonts w:ascii="楷体" w:eastAsia="楷体" w:hAnsi="楷体" w:cs="宋体" w:hint="eastAsia"/>
          <w:color w:val="000000"/>
          <w:kern w:val="0"/>
          <w:sz w:val="24"/>
          <w:szCs w:val="24"/>
        </w:rPr>
      </w:pPr>
      <w:r w:rsidRPr="0000237F">
        <w:rPr>
          <w:rFonts w:ascii="宋体" w:eastAsia="宋体" w:hAnsi="宋体" w:cs="宋体" w:hint="eastAsia"/>
          <w:color w:val="000000"/>
          <w:kern w:val="0"/>
          <w:szCs w:val="21"/>
        </w:rPr>
        <w:t xml:space="preserve">中国证监会　 　　</w:t>
      </w:r>
      <w:proofErr w:type="gramStart"/>
      <w:r w:rsidRPr="0000237F">
        <w:rPr>
          <w:rFonts w:ascii="宋体" w:eastAsia="宋体" w:hAnsi="宋体" w:cs="宋体" w:hint="eastAsia"/>
          <w:color w:val="000000"/>
          <w:kern w:val="0"/>
          <w:szCs w:val="21"/>
        </w:rPr>
        <w:t xml:space="preserve">　　</w:t>
      </w:r>
      <w:proofErr w:type="gramEnd"/>
    </w:p>
    <w:p w:rsidR="0000237F" w:rsidRPr="0000237F" w:rsidRDefault="0000237F" w:rsidP="0000237F">
      <w:pPr>
        <w:widowControl/>
        <w:shd w:val="clear" w:color="auto" w:fill="FFFFFF"/>
        <w:wordWrap w:val="0"/>
        <w:spacing w:line="360" w:lineRule="atLeast"/>
        <w:jc w:val="right"/>
        <w:rPr>
          <w:rFonts w:ascii="楷体" w:eastAsia="楷体" w:hAnsi="楷体" w:cs="宋体" w:hint="eastAsia"/>
          <w:color w:val="000000"/>
          <w:kern w:val="0"/>
          <w:sz w:val="24"/>
          <w:szCs w:val="24"/>
        </w:rPr>
      </w:pPr>
      <w:r w:rsidRPr="0000237F">
        <w:rPr>
          <w:rFonts w:ascii="宋体" w:eastAsia="宋体" w:hAnsi="宋体" w:cs="宋体" w:hint="eastAsia"/>
          <w:color w:val="000000"/>
          <w:kern w:val="0"/>
          <w:szCs w:val="21"/>
        </w:rPr>
        <w:t xml:space="preserve">2019年2月28日　　</w:t>
      </w:r>
      <w:proofErr w:type="gramStart"/>
      <w:r w:rsidRPr="0000237F">
        <w:rPr>
          <w:rFonts w:ascii="宋体" w:eastAsia="宋体" w:hAnsi="宋体" w:cs="宋体" w:hint="eastAsia"/>
          <w:color w:val="000000"/>
          <w:kern w:val="0"/>
          <w:szCs w:val="21"/>
        </w:rPr>
        <w:t xml:space="preserve">　　</w:t>
      </w:r>
      <w:proofErr w:type="gramEnd"/>
    </w:p>
    <w:p w:rsidR="0000237F" w:rsidRPr="0000237F" w:rsidRDefault="0000237F" w:rsidP="0000237F">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00237F" w:rsidRPr="0000237F" w:rsidTr="0000237F">
        <w:trPr>
          <w:tblCellSpacing w:w="15" w:type="dxa"/>
          <w:jc w:val="center"/>
        </w:trPr>
        <w:tc>
          <w:tcPr>
            <w:tcW w:w="900" w:type="dxa"/>
            <w:vAlign w:val="center"/>
            <w:hideMark/>
          </w:tcPr>
          <w:p w:rsidR="0000237F" w:rsidRPr="0000237F" w:rsidRDefault="0000237F" w:rsidP="0000237F">
            <w:pPr>
              <w:widowControl/>
              <w:jc w:val="left"/>
              <w:rPr>
                <w:rFonts w:ascii="宋体" w:eastAsia="宋体" w:hAnsi="宋体" w:cs="宋体" w:hint="eastAsia"/>
                <w:kern w:val="0"/>
                <w:sz w:val="18"/>
                <w:szCs w:val="18"/>
              </w:rPr>
            </w:pPr>
            <w:r w:rsidRPr="0000237F">
              <w:rPr>
                <w:rFonts w:ascii="宋体" w:eastAsia="宋体" w:hAnsi="宋体" w:cs="宋体"/>
                <w:kern w:val="0"/>
                <w:sz w:val="18"/>
                <w:szCs w:val="18"/>
              </w:rPr>
              <w:t> </w:t>
            </w:r>
          </w:p>
        </w:tc>
        <w:tc>
          <w:tcPr>
            <w:tcW w:w="1200" w:type="dxa"/>
            <w:vAlign w:val="center"/>
            <w:hideMark/>
          </w:tcPr>
          <w:p w:rsidR="0000237F" w:rsidRPr="0000237F" w:rsidRDefault="0000237F" w:rsidP="0000237F">
            <w:pPr>
              <w:widowControl/>
              <w:jc w:val="left"/>
              <w:rPr>
                <w:rFonts w:ascii="宋体" w:eastAsia="宋体" w:hAnsi="宋体" w:cs="宋体"/>
                <w:kern w:val="0"/>
                <w:sz w:val="18"/>
                <w:szCs w:val="18"/>
              </w:rPr>
            </w:pPr>
            <w:r w:rsidRPr="0000237F">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00237F" w:rsidRPr="0000237F" w:rsidRDefault="0000237F" w:rsidP="0000237F">
            <w:pPr>
              <w:widowControl/>
              <w:jc w:val="left"/>
              <w:rPr>
                <w:rFonts w:ascii="宋体" w:eastAsia="宋体" w:hAnsi="宋体" w:cs="宋体"/>
                <w:kern w:val="0"/>
                <w:sz w:val="18"/>
                <w:szCs w:val="18"/>
              </w:rPr>
            </w:pPr>
            <w:r w:rsidRPr="0000237F">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00237F" w:rsidRPr="0000237F" w:rsidRDefault="0000237F" w:rsidP="0000237F">
            <w:pPr>
              <w:widowControl/>
              <w:jc w:val="left"/>
              <w:rPr>
                <w:rFonts w:ascii="宋体" w:eastAsia="宋体" w:hAnsi="宋体" w:cs="宋体"/>
                <w:kern w:val="0"/>
                <w:sz w:val="18"/>
                <w:szCs w:val="18"/>
              </w:rPr>
            </w:pPr>
            <w:r w:rsidRPr="0000237F">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00237F" w:rsidRPr="0000237F" w:rsidRDefault="0000237F" w:rsidP="0000237F">
      <w:pPr>
        <w:widowControl/>
        <w:jc w:val="center"/>
        <w:rPr>
          <w:rFonts w:ascii="微软雅黑" w:eastAsia="微软雅黑" w:hAnsi="微软雅黑" w:cs="宋体"/>
          <w:color w:val="515151"/>
          <w:kern w:val="0"/>
          <w:sz w:val="18"/>
          <w:szCs w:val="18"/>
        </w:rPr>
      </w:pPr>
      <w:hyperlink r:id="rId11" w:tgtFrame="_blank" w:history="1">
        <w:r w:rsidRPr="0000237F">
          <w:rPr>
            <w:rFonts w:ascii="微软雅黑" w:eastAsia="微软雅黑" w:hAnsi="微软雅黑" w:cs="宋体" w:hint="eastAsia"/>
            <w:color w:val="0000FF"/>
            <w:kern w:val="0"/>
            <w:sz w:val="18"/>
            <w:szCs w:val="18"/>
            <w:u w:val="single"/>
          </w:rPr>
          <w:t>关于我们</w:t>
        </w:r>
      </w:hyperlink>
      <w:r w:rsidRPr="0000237F">
        <w:rPr>
          <w:rFonts w:ascii="微软雅黑" w:eastAsia="微软雅黑" w:hAnsi="微软雅黑" w:cs="宋体" w:hint="eastAsia"/>
          <w:color w:val="515151"/>
          <w:kern w:val="0"/>
          <w:sz w:val="18"/>
          <w:szCs w:val="18"/>
        </w:rPr>
        <w:t> - </w:t>
      </w:r>
      <w:hyperlink r:id="rId12" w:tgtFrame="_blank" w:history="1">
        <w:r w:rsidRPr="0000237F">
          <w:rPr>
            <w:rFonts w:ascii="微软雅黑" w:eastAsia="微软雅黑" w:hAnsi="微软雅黑" w:cs="宋体" w:hint="eastAsia"/>
            <w:color w:val="0000FF"/>
            <w:kern w:val="0"/>
            <w:sz w:val="18"/>
            <w:szCs w:val="18"/>
            <w:u w:val="single"/>
          </w:rPr>
          <w:t>法律声明</w:t>
        </w:r>
      </w:hyperlink>
      <w:r w:rsidRPr="0000237F">
        <w:rPr>
          <w:rFonts w:ascii="微软雅黑" w:eastAsia="微软雅黑" w:hAnsi="微软雅黑" w:cs="宋体" w:hint="eastAsia"/>
          <w:color w:val="515151"/>
          <w:kern w:val="0"/>
          <w:sz w:val="18"/>
          <w:szCs w:val="18"/>
        </w:rPr>
        <w:t> - </w:t>
      </w:r>
      <w:hyperlink r:id="rId13" w:tgtFrame="_blank" w:history="1">
        <w:r w:rsidRPr="0000237F">
          <w:rPr>
            <w:rFonts w:ascii="微软雅黑" w:eastAsia="微软雅黑" w:hAnsi="微软雅黑" w:cs="宋体" w:hint="eastAsia"/>
            <w:color w:val="0000FF"/>
            <w:kern w:val="0"/>
            <w:sz w:val="18"/>
            <w:szCs w:val="18"/>
            <w:u w:val="single"/>
          </w:rPr>
          <w:t>联系我们</w:t>
        </w:r>
      </w:hyperlink>
    </w:p>
    <w:p w:rsidR="0000237F" w:rsidRPr="0000237F" w:rsidRDefault="0000237F" w:rsidP="0000237F">
      <w:pPr>
        <w:widowControl/>
        <w:jc w:val="center"/>
        <w:rPr>
          <w:rFonts w:ascii="微软雅黑" w:eastAsia="微软雅黑" w:hAnsi="微软雅黑" w:cs="宋体" w:hint="eastAsia"/>
          <w:color w:val="515151"/>
          <w:kern w:val="0"/>
          <w:sz w:val="18"/>
          <w:szCs w:val="18"/>
        </w:rPr>
      </w:pPr>
      <w:r w:rsidRPr="0000237F">
        <w:rPr>
          <w:rFonts w:ascii="微软雅黑" w:eastAsia="微软雅黑" w:hAnsi="微软雅黑" w:cs="宋体" w:hint="eastAsia"/>
          <w:color w:val="515151"/>
          <w:kern w:val="0"/>
          <w:sz w:val="18"/>
          <w:szCs w:val="18"/>
        </w:rPr>
        <w:t>版权所有：中国证券监督管理委员会 京ICP备 05035542号</w:t>
      </w:r>
    </w:p>
    <w:p w:rsidR="0000237F" w:rsidRPr="0000237F" w:rsidRDefault="0000237F" w:rsidP="0000237F">
      <w:pPr>
        <w:widowControl/>
        <w:jc w:val="center"/>
        <w:rPr>
          <w:rFonts w:ascii="微软雅黑" w:eastAsia="微软雅黑" w:hAnsi="微软雅黑" w:cs="宋体" w:hint="eastAsia"/>
          <w:color w:val="515151"/>
          <w:kern w:val="0"/>
          <w:sz w:val="18"/>
          <w:szCs w:val="18"/>
        </w:rPr>
      </w:pPr>
      <w:r w:rsidRPr="0000237F">
        <w:rPr>
          <w:rFonts w:ascii="微软雅黑" w:eastAsia="微软雅黑" w:hAnsi="微软雅黑" w:cs="宋体" w:hint="eastAsia"/>
          <w:color w:val="515151"/>
          <w:kern w:val="0"/>
          <w:sz w:val="18"/>
          <w:szCs w:val="18"/>
        </w:rPr>
        <w:t>地址：北京市西城区金融大街19号富凯大厦A座 邮编：100033</w:t>
      </w:r>
    </w:p>
    <w:p w:rsidR="0000237F" w:rsidRPr="0000237F" w:rsidRDefault="0000237F" w:rsidP="0000237F">
      <w:pPr>
        <w:widowControl/>
        <w:jc w:val="center"/>
        <w:rPr>
          <w:rFonts w:ascii="微软雅黑" w:eastAsia="微软雅黑" w:hAnsi="微软雅黑" w:cs="宋体" w:hint="eastAsia"/>
          <w:color w:val="515151"/>
          <w:kern w:val="0"/>
          <w:sz w:val="18"/>
          <w:szCs w:val="18"/>
        </w:rPr>
      </w:pPr>
      <w:r w:rsidRPr="0000237F">
        <w:rPr>
          <w:rFonts w:ascii="微软雅黑" w:eastAsia="微软雅黑" w:hAnsi="微软雅黑" w:cs="宋体" w:hint="eastAsia"/>
          <w:color w:val="515151"/>
          <w:kern w:val="0"/>
          <w:sz w:val="18"/>
          <w:szCs w:val="18"/>
        </w:rPr>
        <w:t>建议使用IE5.5以上浏览器，分辨率1024*768</w:t>
      </w:r>
    </w:p>
    <w:p w:rsidR="00F84852" w:rsidRPr="0000237F" w:rsidRDefault="00F84852"/>
    <w:sectPr w:rsidR="00F84852" w:rsidRPr="0000237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37F"/>
    <w:rsid w:val="0000237F"/>
    <w:rsid w:val="00F848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CD64A4-244A-431A-A7D1-6FB2460D4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0237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0237F"/>
    <w:rPr>
      <w:b/>
      <w:bCs/>
    </w:rPr>
  </w:style>
  <w:style w:type="paragraph" w:customStyle="1" w:styleId="p0">
    <w:name w:val="p0"/>
    <w:basedOn w:val="a"/>
    <w:rsid w:val="0000237F"/>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00237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7609405">
      <w:bodyDiv w:val="1"/>
      <w:marLeft w:val="0"/>
      <w:marRight w:val="0"/>
      <w:marTop w:val="0"/>
      <w:marBottom w:val="0"/>
      <w:divBdr>
        <w:top w:val="none" w:sz="0" w:space="0" w:color="auto"/>
        <w:left w:val="none" w:sz="0" w:space="0" w:color="auto"/>
        <w:bottom w:val="none" w:sz="0" w:space="0" w:color="auto"/>
        <w:right w:val="none" w:sz="0" w:space="0" w:color="auto"/>
      </w:divBdr>
      <w:divsChild>
        <w:div w:id="82992889">
          <w:marLeft w:val="0"/>
          <w:marRight w:val="0"/>
          <w:marTop w:val="150"/>
          <w:marBottom w:val="150"/>
          <w:divBdr>
            <w:top w:val="none" w:sz="0" w:space="0" w:color="auto"/>
            <w:left w:val="none" w:sz="0" w:space="0" w:color="auto"/>
            <w:bottom w:val="none" w:sz="0" w:space="0" w:color="auto"/>
            <w:right w:val="none" w:sz="0" w:space="0" w:color="auto"/>
          </w:divBdr>
        </w:div>
        <w:div w:id="803890931">
          <w:marLeft w:val="0"/>
          <w:marRight w:val="0"/>
          <w:marTop w:val="0"/>
          <w:marBottom w:val="0"/>
          <w:divBdr>
            <w:top w:val="single" w:sz="6" w:space="8" w:color="B5B5B5"/>
            <w:left w:val="single" w:sz="6" w:space="0" w:color="B5B5B5"/>
            <w:bottom w:val="single" w:sz="6" w:space="8" w:color="B5B5B5"/>
            <w:right w:val="single" w:sz="6" w:space="0" w:color="B5B5B5"/>
          </w:divBdr>
          <w:divsChild>
            <w:div w:id="311064792">
              <w:marLeft w:val="0"/>
              <w:marRight w:val="0"/>
              <w:marTop w:val="0"/>
              <w:marBottom w:val="0"/>
              <w:divBdr>
                <w:top w:val="none" w:sz="0" w:space="0" w:color="auto"/>
                <w:left w:val="none" w:sz="0" w:space="0" w:color="auto"/>
                <w:bottom w:val="none" w:sz="0" w:space="0" w:color="auto"/>
                <w:right w:val="none" w:sz="0" w:space="0" w:color="auto"/>
              </w:divBdr>
            </w:div>
            <w:div w:id="1727605699">
              <w:marLeft w:val="0"/>
              <w:marRight w:val="0"/>
              <w:marTop w:val="0"/>
              <w:marBottom w:val="0"/>
              <w:divBdr>
                <w:top w:val="none" w:sz="0" w:space="0" w:color="auto"/>
                <w:left w:val="none" w:sz="0" w:space="0" w:color="auto"/>
                <w:bottom w:val="none" w:sz="0" w:space="0" w:color="auto"/>
                <w:right w:val="none" w:sz="0" w:space="0" w:color="auto"/>
              </w:divBdr>
              <w:divsChild>
                <w:div w:id="619409845">
                  <w:marLeft w:val="0"/>
                  <w:marRight w:val="0"/>
                  <w:marTop w:val="0"/>
                  <w:marBottom w:val="0"/>
                  <w:divBdr>
                    <w:top w:val="none" w:sz="0" w:space="0" w:color="auto"/>
                    <w:left w:val="none" w:sz="0" w:space="0" w:color="auto"/>
                    <w:bottom w:val="none" w:sz="0" w:space="0" w:color="auto"/>
                    <w:right w:val="none" w:sz="0" w:space="0" w:color="auto"/>
                  </w:divBdr>
                </w:div>
              </w:divsChild>
            </w:div>
            <w:div w:id="1452355315">
              <w:marLeft w:val="0"/>
              <w:marRight w:val="0"/>
              <w:marTop w:val="120"/>
              <w:marBottom w:val="120"/>
              <w:divBdr>
                <w:top w:val="none" w:sz="0" w:space="0" w:color="auto"/>
                <w:left w:val="none" w:sz="0" w:space="0" w:color="auto"/>
                <w:bottom w:val="none" w:sz="0" w:space="0" w:color="auto"/>
                <w:right w:val="none" w:sz="0" w:space="0" w:color="auto"/>
              </w:divBdr>
            </w:div>
          </w:divsChild>
        </w:div>
        <w:div w:id="417333709">
          <w:marLeft w:val="0"/>
          <w:marRight w:val="0"/>
          <w:marTop w:val="120"/>
          <w:marBottom w:val="0"/>
          <w:divBdr>
            <w:top w:val="none" w:sz="0" w:space="0" w:color="auto"/>
            <w:left w:val="none" w:sz="0" w:space="0" w:color="auto"/>
            <w:bottom w:val="none" w:sz="0" w:space="0" w:color="auto"/>
            <w:right w:val="none" w:sz="0" w:space="0" w:color="auto"/>
          </w:divBdr>
          <w:divsChild>
            <w:div w:id="759565460">
              <w:marLeft w:val="0"/>
              <w:marRight w:val="0"/>
              <w:marTop w:val="60"/>
              <w:marBottom w:val="0"/>
              <w:divBdr>
                <w:top w:val="none" w:sz="0" w:space="0" w:color="auto"/>
                <w:left w:val="none" w:sz="0" w:space="0" w:color="auto"/>
                <w:bottom w:val="none" w:sz="0" w:space="0" w:color="auto"/>
                <w:right w:val="none" w:sz="0" w:space="0" w:color="auto"/>
              </w:divBdr>
            </w:div>
            <w:div w:id="349188132">
              <w:marLeft w:val="0"/>
              <w:marRight w:val="0"/>
              <w:marTop w:val="60"/>
              <w:marBottom w:val="0"/>
              <w:divBdr>
                <w:top w:val="none" w:sz="0" w:space="0" w:color="auto"/>
                <w:left w:val="none" w:sz="0" w:space="0" w:color="auto"/>
                <w:bottom w:val="none" w:sz="0" w:space="0" w:color="auto"/>
                <w:right w:val="none" w:sz="0" w:space="0" w:color="auto"/>
              </w:divBdr>
            </w:div>
            <w:div w:id="2091803138">
              <w:marLeft w:val="0"/>
              <w:marRight w:val="0"/>
              <w:marTop w:val="60"/>
              <w:marBottom w:val="0"/>
              <w:divBdr>
                <w:top w:val="none" w:sz="0" w:space="0" w:color="auto"/>
                <w:left w:val="none" w:sz="0" w:space="0" w:color="auto"/>
                <w:bottom w:val="none" w:sz="0" w:space="0" w:color="auto"/>
                <w:right w:val="none" w:sz="0" w:space="0" w:color="auto"/>
              </w:divBdr>
            </w:div>
            <w:div w:id="214619053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903/t20190306_351794.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946</Words>
  <Characters>5395</Characters>
  <Application>Microsoft Office Word</Application>
  <DocSecurity>0</DocSecurity>
  <Lines>44</Lines>
  <Paragraphs>12</Paragraphs>
  <ScaleCrop>false</ScaleCrop>
  <Company/>
  <LinksUpToDate>false</LinksUpToDate>
  <CharactersWithSpaces>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2020-02-14T15:22:00Z</dcterms:created>
  <dcterms:modified xsi:type="dcterms:W3CDTF">2020-02-14T15:22:00Z</dcterms:modified>
</cp:coreProperties>
</file>