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15E" w:rsidRPr="00D4115E" w:rsidRDefault="00D4115E" w:rsidP="00D4115E">
      <w:pPr>
        <w:widowControl/>
        <w:jc w:val="center"/>
        <w:rPr>
          <w:rFonts w:ascii="微软雅黑" w:eastAsia="微软雅黑" w:hAnsi="微软雅黑" w:cs="宋体"/>
          <w:color w:val="000000"/>
          <w:kern w:val="0"/>
          <w:sz w:val="18"/>
          <w:szCs w:val="18"/>
        </w:rPr>
      </w:pPr>
      <w:r w:rsidRPr="00D4115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D4115E" w:rsidRPr="00D4115E" w:rsidTr="00D4115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4115E" w:rsidRPr="00D4115E">
              <w:trPr>
                <w:tblCellSpacing w:w="0" w:type="dxa"/>
              </w:trPr>
              <w:tc>
                <w:tcPr>
                  <w:tcW w:w="2500" w:type="pct"/>
                  <w:tcMar>
                    <w:top w:w="30" w:type="dxa"/>
                    <w:left w:w="30" w:type="dxa"/>
                    <w:bottom w:w="30" w:type="dxa"/>
                    <w:right w:w="30" w:type="dxa"/>
                  </w:tcMar>
                  <w:hideMark/>
                </w:tcPr>
                <w:p w:rsidR="00D4115E" w:rsidRPr="00D4115E" w:rsidRDefault="00D4115E" w:rsidP="00D4115E">
                  <w:pPr>
                    <w:widowControl/>
                    <w:jc w:val="left"/>
                    <w:rPr>
                      <w:rFonts w:ascii="宋体" w:eastAsia="宋体" w:hAnsi="宋体" w:cs="宋体" w:hint="eastAsia"/>
                      <w:color w:val="686868"/>
                      <w:kern w:val="0"/>
                      <w:sz w:val="18"/>
                      <w:szCs w:val="18"/>
                    </w:rPr>
                  </w:pPr>
                  <w:r w:rsidRPr="00D4115E">
                    <w:rPr>
                      <w:rFonts w:ascii="宋体" w:eastAsia="宋体" w:hAnsi="宋体" w:cs="宋体"/>
                      <w:b/>
                      <w:bCs/>
                      <w:color w:val="686868"/>
                      <w:kern w:val="0"/>
                      <w:sz w:val="18"/>
                      <w:szCs w:val="18"/>
                    </w:rPr>
                    <w:t>索 引 号:</w:t>
                  </w:r>
                  <w:r w:rsidRPr="00D4115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4115E" w:rsidRPr="00D4115E" w:rsidRDefault="00D4115E" w:rsidP="00D4115E">
                  <w:pPr>
                    <w:widowControl/>
                    <w:jc w:val="left"/>
                    <w:rPr>
                      <w:rFonts w:ascii="宋体" w:eastAsia="宋体" w:hAnsi="宋体" w:cs="宋体"/>
                      <w:color w:val="686868"/>
                      <w:kern w:val="0"/>
                      <w:sz w:val="18"/>
                      <w:szCs w:val="18"/>
                    </w:rPr>
                  </w:pPr>
                  <w:r w:rsidRPr="00D4115E">
                    <w:rPr>
                      <w:rFonts w:ascii="宋体" w:eastAsia="宋体" w:hAnsi="宋体" w:cs="宋体"/>
                      <w:b/>
                      <w:bCs/>
                      <w:color w:val="686868"/>
                      <w:kern w:val="0"/>
                      <w:sz w:val="18"/>
                      <w:szCs w:val="18"/>
                    </w:rPr>
                    <w:t>分类:</w:t>
                  </w:r>
                  <w:r w:rsidRPr="00D4115E">
                    <w:rPr>
                      <w:rFonts w:ascii="宋体" w:eastAsia="宋体" w:hAnsi="宋体" w:cs="宋体"/>
                      <w:color w:val="686868"/>
                      <w:kern w:val="0"/>
                      <w:sz w:val="18"/>
                      <w:szCs w:val="18"/>
                    </w:rPr>
                    <w:t> 行政处罚 ; 行政处罚决定</w:t>
                  </w:r>
                </w:p>
              </w:tc>
            </w:tr>
          </w:tbl>
          <w:p w:rsidR="00D4115E" w:rsidRPr="00D4115E" w:rsidRDefault="00D4115E" w:rsidP="00D4115E">
            <w:pPr>
              <w:widowControl/>
              <w:jc w:val="left"/>
              <w:rPr>
                <w:rFonts w:ascii="宋体" w:eastAsia="宋体" w:hAnsi="宋体" w:cs="宋体"/>
                <w:color w:val="686868"/>
                <w:kern w:val="0"/>
                <w:sz w:val="18"/>
                <w:szCs w:val="18"/>
              </w:rPr>
            </w:pPr>
          </w:p>
        </w:tc>
      </w:tr>
      <w:tr w:rsidR="00D4115E" w:rsidRPr="00D4115E" w:rsidTr="00D4115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4115E" w:rsidRPr="00D4115E">
              <w:trPr>
                <w:tblCellSpacing w:w="0" w:type="dxa"/>
              </w:trPr>
              <w:tc>
                <w:tcPr>
                  <w:tcW w:w="2500" w:type="pct"/>
                  <w:tcMar>
                    <w:top w:w="30" w:type="dxa"/>
                    <w:left w:w="30" w:type="dxa"/>
                    <w:bottom w:w="30" w:type="dxa"/>
                    <w:right w:w="30" w:type="dxa"/>
                  </w:tcMar>
                  <w:hideMark/>
                </w:tcPr>
                <w:p w:rsidR="00D4115E" w:rsidRPr="00D4115E" w:rsidRDefault="00D4115E" w:rsidP="00D4115E">
                  <w:pPr>
                    <w:widowControl/>
                    <w:jc w:val="left"/>
                    <w:rPr>
                      <w:rFonts w:ascii="宋体" w:eastAsia="宋体" w:hAnsi="宋体" w:cs="宋体"/>
                      <w:color w:val="686868"/>
                      <w:kern w:val="0"/>
                      <w:sz w:val="18"/>
                      <w:szCs w:val="18"/>
                    </w:rPr>
                  </w:pPr>
                  <w:r w:rsidRPr="00D4115E">
                    <w:rPr>
                      <w:rFonts w:ascii="宋体" w:eastAsia="宋体" w:hAnsi="宋体" w:cs="宋体"/>
                      <w:b/>
                      <w:bCs/>
                      <w:color w:val="686868"/>
                      <w:kern w:val="0"/>
                      <w:sz w:val="18"/>
                      <w:szCs w:val="18"/>
                    </w:rPr>
                    <w:t>发布机构:</w:t>
                  </w:r>
                  <w:r w:rsidRPr="00D4115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4115E" w:rsidRPr="00D4115E" w:rsidRDefault="00D4115E" w:rsidP="00D4115E">
                  <w:pPr>
                    <w:widowControl/>
                    <w:jc w:val="left"/>
                    <w:rPr>
                      <w:rFonts w:ascii="宋体" w:eastAsia="宋体" w:hAnsi="宋体" w:cs="宋体"/>
                      <w:color w:val="686868"/>
                      <w:kern w:val="0"/>
                      <w:sz w:val="18"/>
                      <w:szCs w:val="18"/>
                    </w:rPr>
                  </w:pPr>
                  <w:r w:rsidRPr="00D4115E">
                    <w:rPr>
                      <w:rFonts w:ascii="宋体" w:eastAsia="宋体" w:hAnsi="宋体" w:cs="宋体"/>
                      <w:b/>
                      <w:bCs/>
                      <w:color w:val="686868"/>
                      <w:kern w:val="0"/>
                      <w:sz w:val="18"/>
                      <w:szCs w:val="18"/>
                    </w:rPr>
                    <w:t>发文日期:</w:t>
                  </w:r>
                  <w:r w:rsidRPr="00D4115E">
                    <w:rPr>
                      <w:rFonts w:ascii="宋体" w:eastAsia="宋体" w:hAnsi="宋体" w:cs="宋体"/>
                      <w:color w:val="686868"/>
                      <w:kern w:val="0"/>
                      <w:sz w:val="18"/>
                      <w:szCs w:val="18"/>
                    </w:rPr>
                    <w:t> 2019年12月02日</w:t>
                  </w:r>
                </w:p>
              </w:tc>
            </w:tr>
          </w:tbl>
          <w:p w:rsidR="00D4115E" w:rsidRPr="00D4115E" w:rsidRDefault="00D4115E" w:rsidP="00D4115E">
            <w:pPr>
              <w:widowControl/>
              <w:jc w:val="left"/>
              <w:rPr>
                <w:rFonts w:ascii="宋体" w:eastAsia="宋体" w:hAnsi="宋体" w:cs="宋体"/>
                <w:color w:val="686868"/>
                <w:kern w:val="0"/>
                <w:sz w:val="18"/>
                <w:szCs w:val="18"/>
              </w:rPr>
            </w:pPr>
          </w:p>
        </w:tc>
      </w:tr>
      <w:tr w:rsidR="00D4115E" w:rsidRPr="00D4115E" w:rsidTr="00D4115E">
        <w:trPr>
          <w:tblCellSpacing w:w="0" w:type="dxa"/>
        </w:trPr>
        <w:tc>
          <w:tcPr>
            <w:tcW w:w="0" w:type="auto"/>
            <w:tcMar>
              <w:top w:w="30" w:type="dxa"/>
              <w:left w:w="30" w:type="dxa"/>
              <w:bottom w:w="30" w:type="dxa"/>
              <w:right w:w="30" w:type="dxa"/>
            </w:tcMar>
            <w:hideMark/>
          </w:tcPr>
          <w:p w:rsidR="00D4115E" w:rsidRPr="00D4115E" w:rsidRDefault="00D4115E" w:rsidP="00D4115E">
            <w:pPr>
              <w:widowControl/>
              <w:jc w:val="left"/>
              <w:rPr>
                <w:rFonts w:ascii="宋体" w:eastAsia="宋体" w:hAnsi="宋体" w:cs="宋体"/>
                <w:color w:val="686868"/>
                <w:kern w:val="0"/>
                <w:sz w:val="18"/>
                <w:szCs w:val="18"/>
              </w:rPr>
            </w:pPr>
            <w:r w:rsidRPr="00D4115E">
              <w:rPr>
                <w:rFonts w:ascii="宋体" w:eastAsia="宋体" w:hAnsi="宋体" w:cs="宋体"/>
                <w:b/>
                <w:bCs/>
                <w:color w:val="686868"/>
                <w:kern w:val="0"/>
                <w:sz w:val="18"/>
                <w:szCs w:val="18"/>
              </w:rPr>
              <w:t>名　　称:</w:t>
            </w:r>
            <w:r w:rsidRPr="00D4115E">
              <w:rPr>
                <w:rFonts w:ascii="宋体" w:eastAsia="宋体" w:hAnsi="宋体" w:cs="宋体"/>
                <w:color w:val="686868"/>
                <w:kern w:val="0"/>
                <w:sz w:val="18"/>
                <w:szCs w:val="18"/>
              </w:rPr>
              <w:t> 中国证监会行政处罚决定书（王翔、郑飚）</w:t>
            </w:r>
          </w:p>
        </w:tc>
      </w:tr>
      <w:tr w:rsidR="00D4115E" w:rsidRPr="00D4115E" w:rsidTr="00D4115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4115E" w:rsidRPr="00D4115E">
              <w:trPr>
                <w:tblCellSpacing w:w="0" w:type="dxa"/>
              </w:trPr>
              <w:tc>
                <w:tcPr>
                  <w:tcW w:w="2500" w:type="pct"/>
                  <w:tcMar>
                    <w:top w:w="30" w:type="dxa"/>
                    <w:left w:w="30" w:type="dxa"/>
                    <w:bottom w:w="30" w:type="dxa"/>
                    <w:right w:w="30" w:type="dxa"/>
                  </w:tcMar>
                  <w:hideMark/>
                </w:tcPr>
                <w:p w:rsidR="00D4115E" w:rsidRPr="00D4115E" w:rsidRDefault="00D4115E" w:rsidP="00D4115E">
                  <w:pPr>
                    <w:widowControl/>
                    <w:jc w:val="left"/>
                    <w:rPr>
                      <w:rFonts w:ascii="宋体" w:eastAsia="宋体" w:hAnsi="宋体" w:cs="宋体"/>
                      <w:color w:val="686868"/>
                      <w:kern w:val="0"/>
                      <w:sz w:val="18"/>
                      <w:szCs w:val="18"/>
                    </w:rPr>
                  </w:pPr>
                  <w:r w:rsidRPr="00D4115E">
                    <w:rPr>
                      <w:rFonts w:ascii="宋体" w:eastAsia="宋体" w:hAnsi="宋体" w:cs="宋体"/>
                      <w:b/>
                      <w:bCs/>
                      <w:color w:val="686868"/>
                      <w:kern w:val="0"/>
                      <w:sz w:val="18"/>
                      <w:szCs w:val="18"/>
                    </w:rPr>
                    <w:t>文　　号:</w:t>
                  </w:r>
                  <w:r w:rsidRPr="00D4115E">
                    <w:rPr>
                      <w:rFonts w:ascii="宋体" w:eastAsia="宋体" w:hAnsi="宋体" w:cs="宋体"/>
                      <w:color w:val="686868"/>
                      <w:kern w:val="0"/>
                      <w:sz w:val="18"/>
                      <w:szCs w:val="18"/>
                    </w:rPr>
                    <w:t> </w:t>
                  </w:r>
                  <w:bookmarkStart w:id="0" w:name="_GoBack"/>
                  <w:r w:rsidRPr="00D4115E">
                    <w:rPr>
                      <w:rFonts w:ascii="宋体" w:eastAsia="宋体" w:hAnsi="宋体" w:cs="宋体"/>
                      <w:color w:val="686868"/>
                      <w:kern w:val="0"/>
                      <w:sz w:val="18"/>
                      <w:szCs w:val="18"/>
                    </w:rPr>
                    <w:t>〔2019〕137号</w:t>
                  </w:r>
                  <w:bookmarkEnd w:id="0"/>
                </w:p>
              </w:tc>
              <w:tc>
                <w:tcPr>
                  <w:tcW w:w="0" w:type="auto"/>
                  <w:tcMar>
                    <w:top w:w="30" w:type="dxa"/>
                    <w:left w:w="30" w:type="dxa"/>
                    <w:bottom w:w="30" w:type="dxa"/>
                    <w:right w:w="30" w:type="dxa"/>
                  </w:tcMar>
                  <w:hideMark/>
                </w:tcPr>
                <w:p w:rsidR="00D4115E" w:rsidRPr="00D4115E" w:rsidRDefault="00D4115E" w:rsidP="00D4115E">
                  <w:pPr>
                    <w:widowControl/>
                    <w:jc w:val="left"/>
                    <w:rPr>
                      <w:rFonts w:ascii="宋体" w:eastAsia="宋体" w:hAnsi="宋体" w:cs="宋体"/>
                      <w:color w:val="686868"/>
                      <w:kern w:val="0"/>
                      <w:sz w:val="18"/>
                      <w:szCs w:val="18"/>
                    </w:rPr>
                  </w:pPr>
                  <w:r w:rsidRPr="00D4115E">
                    <w:rPr>
                      <w:rFonts w:ascii="宋体" w:eastAsia="宋体" w:hAnsi="宋体" w:cs="宋体"/>
                      <w:b/>
                      <w:bCs/>
                      <w:color w:val="686868"/>
                      <w:kern w:val="0"/>
                      <w:sz w:val="18"/>
                      <w:szCs w:val="18"/>
                    </w:rPr>
                    <w:t>主 题 词:</w:t>
                  </w:r>
                </w:p>
              </w:tc>
            </w:tr>
          </w:tbl>
          <w:p w:rsidR="00D4115E" w:rsidRPr="00D4115E" w:rsidRDefault="00D4115E" w:rsidP="00D4115E">
            <w:pPr>
              <w:widowControl/>
              <w:jc w:val="left"/>
              <w:rPr>
                <w:rFonts w:ascii="宋体" w:eastAsia="宋体" w:hAnsi="宋体" w:cs="宋体"/>
                <w:color w:val="686868"/>
                <w:kern w:val="0"/>
                <w:sz w:val="18"/>
                <w:szCs w:val="18"/>
              </w:rPr>
            </w:pPr>
          </w:p>
        </w:tc>
      </w:tr>
    </w:tbl>
    <w:p w:rsidR="00D4115E" w:rsidRPr="00D4115E" w:rsidRDefault="00D4115E" w:rsidP="00D4115E">
      <w:pPr>
        <w:widowControl/>
        <w:jc w:val="center"/>
        <w:rPr>
          <w:rFonts w:ascii="微软雅黑" w:eastAsia="微软雅黑" w:hAnsi="微软雅黑" w:cs="宋体"/>
          <w:color w:val="000000"/>
          <w:kern w:val="0"/>
          <w:sz w:val="18"/>
          <w:szCs w:val="18"/>
        </w:rPr>
      </w:pPr>
      <w:r w:rsidRPr="00D4115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4115E" w:rsidRPr="00D4115E" w:rsidRDefault="00D4115E" w:rsidP="00D4115E">
      <w:pPr>
        <w:widowControl/>
        <w:shd w:val="clear" w:color="auto" w:fill="FFFFFF"/>
        <w:spacing w:after="240"/>
        <w:jc w:val="center"/>
        <w:rPr>
          <w:rFonts w:ascii="微软雅黑" w:eastAsia="微软雅黑" w:hAnsi="微软雅黑" w:cs="宋体" w:hint="eastAsia"/>
          <w:color w:val="000000"/>
          <w:kern w:val="0"/>
          <w:sz w:val="18"/>
          <w:szCs w:val="18"/>
        </w:rPr>
      </w:pPr>
      <w:r w:rsidRPr="00D4115E">
        <w:rPr>
          <w:rFonts w:ascii="微软雅黑" w:eastAsia="微软雅黑" w:hAnsi="微软雅黑" w:cs="宋体" w:hint="eastAsia"/>
          <w:color w:val="000000"/>
          <w:kern w:val="0"/>
          <w:sz w:val="18"/>
          <w:szCs w:val="18"/>
        </w:rPr>
        <w:br/>
      </w:r>
      <w:r w:rsidRPr="00D4115E">
        <w:rPr>
          <w:rFonts w:ascii="黑体" w:eastAsia="黑体" w:hAnsi="黑体" w:cs="宋体" w:hint="eastAsia"/>
          <w:b/>
          <w:bCs/>
          <w:color w:val="FF0000"/>
          <w:kern w:val="0"/>
          <w:sz w:val="36"/>
          <w:szCs w:val="36"/>
        </w:rPr>
        <w:t>中国证监会行政处罚决定书（王翔、郑飚）</w:t>
      </w:r>
    </w:p>
    <w:p w:rsidR="00D4115E" w:rsidRPr="00D4115E" w:rsidRDefault="00D4115E" w:rsidP="00D4115E">
      <w:pPr>
        <w:widowControl/>
        <w:shd w:val="clear" w:color="auto" w:fill="FFFFFF"/>
        <w:spacing w:line="360" w:lineRule="atLeast"/>
        <w:jc w:val="center"/>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w:t>
      </w:r>
      <w:r w:rsidRPr="00D4115E">
        <w:rPr>
          <w:rFonts w:ascii="楷体" w:eastAsia="楷体" w:hAnsi="楷体" w:cs="宋体" w:hint="eastAsia"/>
          <w:color w:val="000000"/>
          <w:kern w:val="0"/>
          <w:sz w:val="30"/>
          <w:szCs w:val="30"/>
        </w:rPr>
        <w:t>2019</w:t>
      </w:r>
      <w:r w:rsidRPr="00D4115E">
        <w:rPr>
          <w:rFonts w:ascii="楷体" w:eastAsia="楷体" w:hAnsi="楷体" w:cs="宋体" w:hint="eastAsia"/>
          <w:color w:val="000000"/>
          <w:kern w:val="0"/>
          <w:sz w:val="24"/>
          <w:szCs w:val="24"/>
        </w:rPr>
        <w:t>〕</w:t>
      </w:r>
      <w:r w:rsidRPr="00D4115E">
        <w:rPr>
          <w:rFonts w:ascii="楷体" w:eastAsia="楷体" w:hAnsi="楷体" w:cs="宋体" w:hint="eastAsia"/>
          <w:color w:val="000000"/>
          <w:kern w:val="0"/>
          <w:sz w:val="30"/>
          <w:szCs w:val="30"/>
        </w:rPr>
        <w:t>137</w:t>
      </w:r>
      <w:r w:rsidRPr="00D4115E">
        <w:rPr>
          <w:rFonts w:ascii="楷体" w:eastAsia="楷体" w:hAnsi="楷体" w:cs="宋体" w:hint="eastAsia"/>
          <w:color w:val="000000"/>
          <w:kern w:val="0"/>
          <w:sz w:val="24"/>
          <w:szCs w:val="24"/>
        </w:rPr>
        <w:t>号</w:t>
      </w:r>
    </w:p>
    <w:p w:rsidR="00D4115E" w:rsidRPr="00D4115E" w:rsidRDefault="00D4115E" w:rsidP="00D4115E">
      <w:pPr>
        <w:widowControl/>
        <w:shd w:val="clear" w:color="auto" w:fill="FFFFFF"/>
        <w:spacing w:line="408" w:lineRule="atLeast"/>
        <w:jc w:val="center"/>
        <w:rPr>
          <w:rFonts w:ascii="楷体" w:eastAsia="楷体" w:hAnsi="楷体" w:cs="宋体" w:hint="eastAsia"/>
          <w:color w:val="000000"/>
          <w:kern w:val="0"/>
          <w:sz w:val="24"/>
          <w:szCs w:val="24"/>
        </w:rPr>
      </w:pPr>
      <w:r w:rsidRPr="00D4115E">
        <w:rPr>
          <w:rFonts w:ascii="Calibri" w:eastAsia="楷体" w:hAnsi="Calibri" w:cs="Calibri"/>
          <w:color w:val="000000"/>
          <w:kern w:val="0"/>
          <w:sz w:val="24"/>
          <w:szCs w:val="24"/>
        </w:rPr>
        <w:t> </w:t>
      </w:r>
    </w:p>
    <w:p w:rsidR="00D4115E" w:rsidRPr="00D4115E" w:rsidRDefault="00D4115E" w:rsidP="00D4115E">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当事人：王翔，男，</w:t>
      </w:r>
      <w:r w:rsidRPr="00D4115E">
        <w:rPr>
          <w:rFonts w:ascii="楷体" w:eastAsia="楷体" w:hAnsi="楷体" w:cs="宋体" w:hint="eastAsia"/>
          <w:color w:val="000000"/>
          <w:kern w:val="0"/>
          <w:sz w:val="30"/>
          <w:szCs w:val="30"/>
        </w:rPr>
        <w:t>1982</w:t>
      </w:r>
      <w:r w:rsidRPr="00D4115E">
        <w:rPr>
          <w:rFonts w:ascii="楷体" w:eastAsia="楷体" w:hAnsi="楷体" w:cs="宋体" w:hint="eastAsia"/>
          <w:color w:val="000000"/>
          <w:kern w:val="0"/>
          <w:sz w:val="24"/>
          <w:szCs w:val="24"/>
        </w:rPr>
        <w:t>年3月出生，住址：上海市闵行区银都路</w:t>
      </w:r>
      <w:r w:rsidRPr="00D4115E">
        <w:rPr>
          <w:rFonts w:ascii="楷体" w:eastAsia="楷体" w:hAnsi="楷体" w:cs="宋体" w:hint="eastAsia"/>
          <w:color w:val="000000"/>
          <w:kern w:val="0"/>
          <w:sz w:val="30"/>
          <w:szCs w:val="30"/>
        </w:rPr>
        <w:t>1669</w:t>
      </w:r>
      <w:r w:rsidRPr="00D4115E">
        <w:rPr>
          <w:rFonts w:ascii="楷体" w:eastAsia="楷体" w:hAnsi="楷体" w:cs="宋体" w:hint="eastAsia"/>
          <w:color w:val="000000"/>
          <w:kern w:val="0"/>
          <w:sz w:val="24"/>
          <w:szCs w:val="24"/>
        </w:rPr>
        <w:t>弄110号。</w:t>
      </w:r>
    </w:p>
    <w:p w:rsidR="00D4115E" w:rsidRPr="00D4115E" w:rsidRDefault="00D4115E" w:rsidP="00D4115E">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郑飚，男，</w:t>
      </w:r>
      <w:r w:rsidRPr="00D4115E">
        <w:rPr>
          <w:rFonts w:ascii="楷体" w:eastAsia="楷体" w:hAnsi="楷体" w:cs="宋体" w:hint="eastAsia"/>
          <w:color w:val="000000"/>
          <w:kern w:val="0"/>
          <w:sz w:val="30"/>
          <w:szCs w:val="30"/>
        </w:rPr>
        <w:t>1977</w:t>
      </w:r>
      <w:r w:rsidRPr="00D4115E">
        <w:rPr>
          <w:rFonts w:ascii="楷体" w:eastAsia="楷体" w:hAnsi="楷体" w:cs="宋体" w:hint="eastAsia"/>
          <w:color w:val="000000"/>
          <w:kern w:val="0"/>
          <w:sz w:val="24"/>
          <w:szCs w:val="24"/>
        </w:rPr>
        <w:t>年10月出生，住址：江西省上饶市广丰县永丰街道西溪东路</w:t>
      </w:r>
      <w:r w:rsidRPr="00D4115E">
        <w:rPr>
          <w:rFonts w:ascii="楷体" w:eastAsia="楷体" w:hAnsi="楷体" w:cs="宋体" w:hint="eastAsia"/>
          <w:color w:val="000000"/>
          <w:kern w:val="0"/>
          <w:sz w:val="30"/>
          <w:szCs w:val="30"/>
        </w:rPr>
        <w:t>50-1</w:t>
      </w:r>
      <w:r w:rsidRPr="00D4115E">
        <w:rPr>
          <w:rFonts w:ascii="楷体" w:eastAsia="楷体" w:hAnsi="楷体" w:cs="宋体" w:hint="eastAsia"/>
          <w:color w:val="000000"/>
          <w:kern w:val="0"/>
          <w:sz w:val="24"/>
          <w:szCs w:val="24"/>
        </w:rPr>
        <w:t>号。</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依据《中华人民共和国证券法》（以下简称《证券法》）的有关规定，我会对王翔泄露内幕信息并建议他人买卖证券、郑飚内幕交易岭南园林股份有限公司（现已更名为岭南</w:t>
      </w:r>
      <w:proofErr w:type="gramStart"/>
      <w:r w:rsidRPr="00D4115E">
        <w:rPr>
          <w:rFonts w:ascii="楷体" w:eastAsia="楷体" w:hAnsi="楷体" w:cs="宋体" w:hint="eastAsia"/>
          <w:color w:val="000000"/>
          <w:kern w:val="0"/>
          <w:sz w:val="24"/>
          <w:szCs w:val="24"/>
        </w:rPr>
        <w:t>生态文旅股份有限公司</w:t>
      </w:r>
      <w:proofErr w:type="gramEnd"/>
      <w:r w:rsidRPr="00D4115E">
        <w:rPr>
          <w:rFonts w:ascii="楷体" w:eastAsia="楷体" w:hAnsi="楷体" w:cs="宋体" w:hint="eastAsia"/>
          <w:color w:val="000000"/>
          <w:kern w:val="0"/>
          <w:sz w:val="24"/>
          <w:szCs w:val="24"/>
        </w:rPr>
        <w:t>，以下简称岭南园林）股票案进行了立案调查、审理，并依法向当事人告知了</w:t>
      </w:r>
      <w:proofErr w:type="gramStart"/>
      <w:r w:rsidRPr="00D4115E">
        <w:rPr>
          <w:rFonts w:ascii="楷体" w:eastAsia="楷体" w:hAnsi="楷体" w:cs="宋体" w:hint="eastAsia"/>
          <w:color w:val="000000"/>
          <w:kern w:val="0"/>
          <w:sz w:val="24"/>
          <w:szCs w:val="24"/>
        </w:rPr>
        <w:t>作出</w:t>
      </w:r>
      <w:proofErr w:type="gramEnd"/>
      <w:r w:rsidRPr="00D4115E">
        <w:rPr>
          <w:rFonts w:ascii="楷体" w:eastAsia="楷体" w:hAnsi="楷体" w:cs="宋体" w:hint="eastAsia"/>
          <w:color w:val="000000"/>
          <w:kern w:val="0"/>
          <w:sz w:val="24"/>
          <w:szCs w:val="24"/>
        </w:rPr>
        <w:t>行政处罚的事实、理由、依据及当事人依法享有的权利。当事人未提交陈述和申辩意见，也未要求听证。本案现已调查、审理终结。</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经查明，当事人存在以下违法事实：</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一、内幕信息的形成、公开过程及知情人</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30"/>
          <w:szCs w:val="30"/>
        </w:rPr>
        <w:t>2015</w:t>
      </w:r>
      <w:r w:rsidRPr="00D4115E">
        <w:rPr>
          <w:rFonts w:ascii="楷体" w:eastAsia="楷体" w:hAnsi="楷体" w:cs="宋体" w:hint="eastAsia"/>
          <w:color w:val="000000"/>
          <w:kern w:val="0"/>
          <w:sz w:val="24"/>
          <w:szCs w:val="24"/>
        </w:rPr>
        <w:t>年11月中下旬，岭南园林子公司上海恒润数字科技有限公司（以下</w:t>
      </w:r>
      <w:proofErr w:type="gramStart"/>
      <w:r w:rsidRPr="00D4115E">
        <w:rPr>
          <w:rFonts w:ascii="楷体" w:eastAsia="楷体" w:hAnsi="楷体" w:cs="宋体" w:hint="eastAsia"/>
          <w:color w:val="000000"/>
          <w:kern w:val="0"/>
          <w:sz w:val="24"/>
          <w:szCs w:val="24"/>
        </w:rPr>
        <w:t>简称恒润科技</w:t>
      </w:r>
      <w:proofErr w:type="gramEnd"/>
      <w:r w:rsidRPr="00D4115E">
        <w:rPr>
          <w:rFonts w:ascii="楷体" w:eastAsia="楷体" w:hAnsi="楷体" w:cs="宋体" w:hint="eastAsia"/>
          <w:color w:val="000000"/>
          <w:kern w:val="0"/>
          <w:sz w:val="24"/>
          <w:szCs w:val="24"/>
        </w:rPr>
        <w:t>）董事长刘某与德马吉国际展览有限公司（以下简称德马吉）董事长王翔聊到岭南园林有收购展览展示企业的意愿，王翔表示可以考虑。</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30"/>
          <w:szCs w:val="30"/>
        </w:rPr>
        <w:lastRenderedPageBreak/>
        <w:t>2015</w:t>
      </w:r>
      <w:r w:rsidRPr="00D4115E">
        <w:rPr>
          <w:rFonts w:ascii="楷体" w:eastAsia="楷体" w:hAnsi="楷体" w:cs="宋体" w:hint="eastAsia"/>
          <w:color w:val="000000"/>
          <w:kern w:val="0"/>
          <w:sz w:val="24"/>
          <w:szCs w:val="24"/>
        </w:rPr>
        <w:t>年12月初，刘某向岭南园林董事长尹某卫</w:t>
      </w:r>
      <w:proofErr w:type="gramStart"/>
      <w:r w:rsidRPr="00D4115E">
        <w:rPr>
          <w:rFonts w:ascii="楷体" w:eastAsia="楷体" w:hAnsi="楷体" w:cs="宋体" w:hint="eastAsia"/>
          <w:color w:val="000000"/>
          <w:kern w:val="0"/>
          <w:sz w:val="24"/>
          <w:szCs w:val="24"/>
        </w:rPr>
        <w:t>推荐做</w:t>
      </w:r>
      <w:proofErr w:type="gramEnd"/>
      <w:r w:rsidRPr="00D4115E">
        <w:rPr>
          <w:rFonts w:ascii="楷体" w:eastAsia="楷体" w:hAnsi="楷体" w:cs="宋体" w:hint="eastAsia"/>
          <w:color w:val="000000"/>
          <w:kern w:val="0"/>
          <w:sz w:val="24"/>
          <w:szCs w:val="24"/>
        </w:rPr>
        <w:t>展览展示业务的德马吉公司，尹某卫认为展览展示行业与岭南园林业务互补，希望尽快与德马吉商谈，并将此事交由公司证券部负责实施。</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30"/>
          <w:szCs w:val="30"/>
        </w:rPr>
        <w:t>2015</w:t>
      </w:r>
      <w:r w:rsidRPr="00D4115E">
        <w:rPr>
          <w:rFonts w:ascii="楷体" w:eastAsia="楷体" w:hAnsi="楷体" w:cs="宋体" w:hint="eastAsia"/>
          <w:color w:val="000000"/>
          <w:kern w:val="0"/>
          <w:sz w:val="24"/>
          <w:szCs w:val="24"/>
        </w:rPr>
        <w:t>年12月下旬，根据尹某卫指派，岭南园林董事会</w:t>
      </w:r>
      <w:proofErr w:type="gramStart"/>
      <w:r w:rsidRPr="00D4115E">
        <w:rPr>
          <w:rFonts w:ascii="楷体" w:eastAsia="楷体" w:hAnsi="楷体" w:cs="宋体" w:hint="eastAsia"/>
          <w:color w:val="000000"/>
          <w:kern w:val="0"/>
          <w:sz w:val="24"/>
          <w:szCs w:val="24"/>
        </w:rPr>
        <w:t>秘书秋某和</w:t>
      </w:r>
      <w:proofErr w:type="gramEnd"/>
      <w:r w:rsidRPr="00D4115E">
        <w:rPr>
          <w:rFonts w:ascii="楷体" w:eastAsia="楷体" w:hAnsi="楷体" w:cs="宋体" w:hint="eastAsia"/>
          <w:color w:val="000000"/>
          <w:kern w:val="0"/>
          <w:sz w:val="24"/>
          <w:szCs w:val="24"/>
        </w:rPr>
        <w:t>董事陈某前往德马吉洽谈，但无果而返。洽谈后，</w:t>
      </w:r>
      <w:proofErr w:type="gramStart"/>
      <w:r w:rsidRPr="00D4115E">
        <w:rPr>
          <w:rFonts w:ascii="楷体" w:eastAsia="楷体" w:hAnsi="楷体" w:cs="宋体" w:hint="eastAsia"/>
          <w:color w:val="000000"/>
          <w:kern w:val="0"/>
          <w:sz w:val="24"/>
          <w:szCs w:val="24"/>
        </w:rPr>
        <w:t>秋某向尹某</w:t>
      </w:r>
      <w:proofErr w:type="gramEnd"/>
      <w:r w:rsidRPr="00D4115E">
        <w:rPr>
          <w:rFonts w:ascii="楷体" w:eastAsia="楷体" w:hAnsi="楷体" w:cs="宋体" w:hint="eastAsia"/>
          <w:color w:val="000000"/>
          <w:kern w:val="0"/>
          <w:sz w:val="24"/>
          <w:szCs w:val="24"/>
        </w:rPr>
        <w:t>卫汇报了情况，尹某卫要求继续跟进。</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年1月上旬，</w:t>
      </w:r>
      <w:proofErr w:type="gramStart"/>
      <w:r w:rsidRPr="00D4115E">
        <w:rPr>
          <w:rFonts w:ascii="楷体" w:eastAsia="楷体" w:hAnsi="楷体" w:cs="宋体" w:hint="eastAsia"/>
          <w:color w:val="000000"/>
          <w:kern w:val="0"/>
          <w:sz w:val="24"/>
          <w:szCs w:val="24"/>
        </w:rPr>
        <w:t>秋某和</w:t>
      </w:r>
      <w:proofErr w:type="gramEnd"/>
      <w:r w:rsidRPr="00D4115E">
        <w:rPr>
          <w:rFonts w:ascii="楷体" w:eastAsia="楷体" w:hAnsi="楷体" w:cs="宋体" w:hint="eastAsia"/>
          <w:color w:val="000000"/>
          <w:kern w:val="0"/>
          <w:sz w:val="24"/>
          <w:szCs w:val="24"/>
        </w:rPr>
        <w:t>陈某再次到德马吉与王翔洽谈，并称岭南园林收购德马吉后，将给予资金、资源等方面的支持。王翔表示可以考虑，但因其妻子师某欣坚持要德马吉上新三板，王翔称会去做说服工作。此后，</w:t>
      </w:r>
      <w:proofErr w:type="gramStart"/>
      <w:r w:rsidRPr="00D4115E">
        <w:rPr>
          <w:rFonts w:ascii="楷体" w:eastAsia="楷体" w:hAnsi="楷体" w:cs="宋体" w:hint="eastAsia"/>
          <w:color w:val="000000"/>
          <w:kern w:val="0"/>
          <w:sz w:val="24"/>
          <w:szCs w:val="24"/>
        </w:rPr>
        <w:t>秋某与</w:t>
      </w:r>
      <w:proofErr w:type="gramEnd"/>
      <w:r w:rsidRPr="00D4115E">
        <w:rPr>
          <w:rFonts w:ascii="楷体" w:eastAsia="楷体" w:hAnsi="楷体" w:cs="宋体" w:hint="eastAsia"/>
          <w:color w:val="000000"/>
          <w:kern w:val="0"/>
          <w:sz w:val="24"/>
          <w:szCs w:val="24"/>
        </w:rPr>
        <w:t>王翔多次就收购事宜进行沟通，王翔的态度逐渐转向愿意将德马吉卖给岭南园林。</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年1月底，</w:t>
      </w:r>
      <w:proofErr w:type="gramStart"/>
      <w:r w:rsidRPr="00D4115E">
        <w:rPr>
          <w:rFonts w:ascii="楷体" w:eastAsia="楷体" w:hAnsi="楷体" w:cs="宋体" w:hint="eastAsia"/>
          <w:color w:val="000000"/>
          <w:kern w:val="0"/>
          <w:sz w:val="24"/>
          <w:szCs w:val="24"/>
        </w:rPr>
        <w:t>秋某和</w:t>
      </w:r>
      <w:proofErr w:type="gramEnd"/>
      <w:r w:rsidRPr="00D4115E">
        <w:rPr>
          <w:rFonts w:ascii="楷体" w:eastAsia="楷体" w:hAnsi="楷体" w:cs="宋体" w:hint="eastAsia"/>
          <w:color w:val="000000"/>
          <w:kern w:val="0"/>
          <w:sz w:val="24"/>
          <w:szCs w:val="24"/>
        </w:rPr>
        <w:t>王翔对</w:t>
      </w:r>
      <w:r w:rsidRPr="00D4115E">
        <w:rPr>
          <w:rFonts w:ascii="楷体" w:eastAsia="楷体" w:hAnsi="楷体" w:cs="宋体" w:hint="eastAsia"/>
          <w:color w:val="000000"/>
          <w:kern w:val="0"/>
          <w:sz w:val="30"/>
          <w:szCs w:val="30"/>
        </w:rPr>
        <w:t>PE</w:t>
      </w:r>
      <w:r w:rsidRPr="00D4115E">
        <w:rPr>
          <w:rFonts w:ascii="楷体" w:eastAsia="楷体" w:hAnsi="楷体" w:cs="宋体" w:hint="eastAsia"/>
          <w:color w:val="000000"/>
          <w:kern w:val="0"/>
          <w:sz w:val="24"/>
          <w:szCs w:val="24"/>
        </w:rPr>
        <w:t>倍数、收购价格、岭南园林对德马吉在海外业务拓展方面给予资金、资源支持等问题进行了比较深入、具体的洽谈。王翔、师某欣倾向于将德马吉卖给岭南园林，岭南园林的收购意向也非常明确。双方不晚于</w:t>
      </w: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年1月31日就岭南园林收购德马吉</w:t>
      </w:r>
      <w:r w:rsidRPr="00D4115E">
        <w:rPr>
          <w:rFonts w:ascii="楷体" w:eastAsia="楷体" w:hAnsi="楷体" w:cs="宋体" w:hint="eastAsia"/>
          <w:color w:val="000000"/>
          <w:kern w:val="0"/>
          <w:sz w:val="30"/>
          <w:szCs w:val="30"/>
        </w:rPr>
        <w:t>100%</w:t>
      </w:r>
      <w:r w:rsidRPr="00D4115E">
        <w:rPr>
          <w:rFonts w:ascii="楷体" w:eastAsia="楷体" w:hAnsi="楷体" w:cs="宋体" w:hint="eastAsia"/>
          <w:color w:val="000000"/>
          <w:kern w:val="0"/>
          <w:sz w:val="24"/>
          <w:szCs w:val="24"/>
        </w:rPr>
        <w:t>股权达成口头意向。</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年1月底，王翔曾电话联系刘某，称与岭南园林的重组进展很好、基本谈妥，并向刘某咨询关于换股价格的问题。</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年2月上旬，岭南园林与德马吉进一步增强合作意愿，明确春节后再谈</w:t>
      </w:r>
      <w:r w:rsidRPr="00D4115E">
        <w:rPr>
          <w:rFonts w:ascii="楷体" w:eastAsia="楷体" w:hAnsi="楷体" w:cs="宋体" w:hint="eastAsia"/>
          <w:color w:val="000000"/>
          <w:kern w:val="0"/>
          <w:sz w:val="30"/>
          <w:szCs w:val="30"/>
        </w:rPr>
        <w:t>PE</w:t>
      </w:r>
      <w:r w:rsidRPr="00D4115E">
        <w:rPr>
          <w:rFonts w:ascii="楷体" w:eastAsia="楷体" w:hAnsi="楷体" w:cs="宋体" w:hint="eastAsia"/>
          <w:color w:val="000000"/>
          <w:kern w:val="0"/>
          <w:sz w:val="24"/>
          <w:szCs w:val="24"/>
        </w:rPr>
        <w:t>的最终倍数。2月18日左右，岭南园林与德马吉确定收购的PE倍数为15倍。2月25日，岭南园林因重大事项申请临时停牌，并于当天发布停牌公告。</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年3月9日，岭南园林与德马吉签订《关于股权收购的备忘录》。</w:t>
      </w:r>
      <w:r w:rsidRPr="00D4115E">
        <w:rPr>
          <w:rFonts w:ascii="楷体" w:eastAsia="楷体" w:hAnsi="楷体" w:cs="宋体" w:hint="eastAsia"/>
          <w:color w:val="000000"/>
          <w:kern w:val="0"/>
          <w:sz w:val="30"/>
          <w:szCs w:val="30"/>
        </w:rPr>
        <w:t>4</w:t>
      </w:r>
      <w:r w:rsidRPr="00D4115E">
        <w:rPr>
          <w:rFonts w:ascii="楷体" w:eastAsia="楷体" w:hAnsi="楷体" w:cs="宋体" w:hint="eastAsia"/>
          <w:color w:val="000000"/>
          <w:kern w:val="0"/>
          <w:sz w:val="24"/>
          <w:szCs w:val="24"/>
        </w:rPr>
        <w:t>月19日，岭南园林发布《发行股份及支付现金购买资产并募集配套资金报告书（草案）》，披露岭南园林拟购买德马吉</w:t>
      </w:r>
      <w:r w:rsidRPr="00D4115E">
        <w:rPr>
          <w:rFonts w:ascii="楷体" w:eastAsia="楷体" w:hAnsi="楷体" w:cs="宋体" w:hint="eastAsia"/>
          <w:color w:val="000000"/>
          <w:kern w:val="0"/>
          <w:sz w:val="30"/>
          <w:szCs w:val="30"/>
        </w:rPr>
        <w:t>100%</w:t>
      </w:r>
      <w:r w:rsidRPr="00D4115E">
        <w:rPr>
          <w:rFonts w:ascii="楷体" w:eastAsia="楷体" w:hAnsi="楷体" w:cs="宋体" w:hint="eastAsia"/>
          <w:color w:val="000000"/>
          <w:kern w:val="0"/>
          <w:sz w:val="24"/>
          <w:szCs w:val="24"/>
        </w:rPr>
        <w:t>股权，交易金额为37,500万元。</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我会认为，岭南园林拟收购德马吉</w:t>
      </w:r>
      <w:r w:rsidRPr="00D4115E">
        <w:rPr>
          <w:rFonts w:ascii="楷体" w:eastAsia="楷体" w:hAnsi="楷体" w:cs="宋体" w:hint="eastAsia"/>
          <w:color w:val="000000"/>
          <w:kern w:val="0"/>
          <w:sz w:val="30"/>
          <w:szCs w:val="30"/>
        </w:rPr>
        <w:t>100%</w:t>
      </w:r>
      <w:r w:rsidRPr="00D4115E">
        <w:rPr>
          <w:rFonts w:ascii="楷体" w:eastAsia="楷体" w:hAnsi="楷体" w:cs="宋体" w:hint="eastAsia"/>
          <w:color w:val="000000"/>
          <w:kern w:val="0"/>
          <w:sz w:val="24"/>
          <w:szCs w:val="24"/>
        </w:rPr>
        <w:t>股权相关事宜属于《证券法》第六十七条第二款第二项规定的重大事件，在公开前属于《证券法》第七十五条第一款和第二款第一项规定的内幕信息。该内幕信息不晚于</w:t>
      </w: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年1月</w:t>
      </w:r>
      <w:r w:rsidRPr="00D4115E">
        <w:rPr>
          <w:rFonts w:ascii="楷体" w:eastAsia="楷体" w:hAnsi="楷体" w:cs="宋体" w:hint="eastAsia"/>
          <w:color w:val="000000"/>
          <w:kern w:val="0"/>
          <w:sz w:val="30"/>
          <w:szCs w:val="30"/>
        </w:rPr>
        <w:t>31</w:t>
      </w:r>
      <w:r w:rsidRPr="00D4115E">
        <w:rPr>
          <w:rFonts w:ascii="楷体" w:eastAsia="楷体" w:hAnsi="楷体" w:cs="宋体" w:hint="eastAsia"/>
          <w:color w:val="000000"/>
          <w:kern w:val="0"/>
          <w:sz w:val="24"/>
          <w:szCs w:val="24"/>
        </w:rPr>
        <w:t>日形成，</w:t>
      </w: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年4月19日公开。王翔为内幕信息知情人，其知悉内幕信息的时间不晚于</w:t>
      </w: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年1月</w:t>
      </w:r>
      <w:r w:rsidRPr="00D4115E">
        <w:rPr>
          <w:rFonts w:ascii="楷体" w:eastAsia="楷体" w:hAnsi="楷体" w:cs="宋体" w:hint="eastAsia"/>
          <w:color w:val="000000"/>
          <w:kern w:val="0"/>
          <w:sz w:val="30"/>
          <w:szCs w:val="30"/>
        </w:rPr>
        <w:t>31</w:t>
      </w:r>
      <w:r w:rsidRPr="00D4115E">
        <w:rPr>
          <w:rFonts w:ascii="楷体" w:eastAsia="楷体" w:hAnsi="楷体" w:cs="宋体" w:hint="eastAsia"/>
          <w:color w:val="000000"/>
          <w:kern w:val="0"/>
          <w:sz w:val="24"/>
          <w:szCs w:val="24"/>
        </w:rPr>
        <w:t>日。</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lastRenderedPageBreak/>
        <w:t>二、王翔泄露内幕信息并建议郑飚买卖证券</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郑飚是王翔的姐夫。</w:t>
      </w:r>
      <w:r w:rsidRPr="00D4115E">
        <w:rPr>
          <w:rFonts w:ascii="楷体" w:eastAsia="楷体" w:hAnsi="楷体" w:cs="宋体" w:hint="eastAsia"/>
          <w:color w:val="000000"/>
          <w:kern w:val="0"/>
          <w:sz w:val="30"/>
          <w:szCs w:val="30"/>
        </w:rPr>
        <w:t>2014</w:t>
      </w:r>
      <w:r w:rsidRPr="00D4115E">
        <w:rPr>
          <w:rFonts w:ascii="楷体" w:eastAsia="楷体" w:hAnsi="楷体" w:cs="宋体" w:hint="eastAsia"/>
          <w:color w:val="000000"/>
          <w:kern w:val="0"/>
          <w:sz w:val="24"/>
          <w:szCs w:val="24"/>
        </w:rPr>
        <w:t>年初，王翔引导郑飚入市投资股票并指导其炒股。2016年2月7日，王翔在与郑飚打电话拜年时建议郑飚关注并买入</w:t>
      </w:r>
      <w:r w:rsidRPr="00D4115E">
        <w:rPr>
          <w:rFonts w:ascii="楷体" w:eastAsia="楷体" w:hAnsi="楷体" w:cs="宋体" w:hint="eastAsia"/>
          <w:color w:val="000000"/>
          <w:kern w:val="0"/>
          <w:sz w:val="30"/>
          <w:szCs w:val="30"/>
        </w:rPr>
        <w:t>“岭南园林”。</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年2月14日和</w:t>
      </w:r>
      <w:r w:rsidRPr="00D4115E">
        <w:rPr>
          <w:rFonts w:ascii="楷体" w:eastAsia="楷体" w:hAnsi="楷体" w:cs="宋体" w:hint="eastAsia"/>
          <w:color w:val="000000"/>
          <w:kern w:val="0"/>
          <w:sz w:val="30"/>
          <w:szCs w:val="30"/>
        </w:rPr>
        <w:t>19</w:t>
      </w:r>
      <w:r w:rsidRPr="00D4115E">
        <w:rPr>
          <w:rFonts w:ascii="楷体" w:eastAsia="楷体" w:hAnsi="楷体" w:cs="宋体" w:hint="eastAsia"/>
          <w:color w:val="000000"/>
          <w:kern w:val="0"/>
          <w:sz w:val="24"/>
          <w:szCs w:val="24"/>
        </w:rPr>
        <w:t>日，郑飚先后组织资金共</w:t>
      </w:r>
      <w:r w:rsidRPr="00D4115E">
        <w:rPr>
          <w:rFonts w:ascii="楷体" w:eastAsia="楷体" w:hAnsi="楷体" w:cs="宋体" w:hint="eastAsia"/>
          <w:color w:val="000000"/>
          <w:kern w:val="0"/>
          <w:sz w:val="30"/>
          <w:szCs w:val="30"/>
        </w:rPr>
        <w:t>85</w:t>
      </w:r>
      <w:r w:rsidRPr="00D4115E">
        <w:rPr>
          <w:rFonts w:ascii="楷体" w:eastAsia="楷体" w:hAnsi="楷体" w:cs="宋体" w:hint="eastAsia"/>
          <w:color w:val="000000"/>
          <w:kern w:val="0"/>
          <w:sz w:val="24"/>
          <w:szCs w:val="24"/>
        </w:rPr>
        <w:t>万元，并操作其本人证券账户于</w:t>
      </w:r>
      <w:r w:rsidRPr="00D4115E">
        <w:rPr>
          <w:rFonts w:ascii="楷体" w:eastAsia="楷体" w:hAnsi="楷体" w:cs="宋体" w:hint="eastAsia"/>
          <w:color w:val="000000"/>
          <w:kern w:val="0"/>
          <w:sz w:val="30"/>
          <w:szCs w:val="30"/>
        </w:rPr>
        <w:t>2016</w:t>
      </w:r>
      <w:r w:rsidRPr="00D4115E">
        <w:rPr>
          <w:rFonts w:ascii="楷体" w:eastAsia="楷体" w:hAnsi="楷体" w:cs="宋体" w:hint="eastAsia"/>
          <w:color w:val="000000"/>
          <w:kern w:val="0"/>
          <w:sz w:val="24"/>
          <w:szCs w:val="24"/>
        </w:rPr>
        <w:t>年2月15日和</w:t>
      </w:r>
      <w:r w:rsidRPr="00D4115E">
        <w:rPr>
          <w:rFonts w:ascii="楷体" w:eastAsia="楷体" w:hAnsi="楷体" w:cs="宋体" w:hint="eastAsia"/>
          <w:color w:val="000000"/>
          <w:kern w:val="0"/>
          <w:sz w:val="30"/>
          <w:szCs w:val="30"/>
        </w:rPr>
        <w:t>22</w:t>
      </w:r>
      <w:r w:rsidRPr="00D4115E">
        <w:rPr>
          <w:rFonts w:ascii="楷体" w:eastAsia="楷体" w:hAnsi="楷体" w:cs="宋体" w:hint="eastAsia"/>
          <w:color w:val="000000"/>
          <w:kern w:val="0"/>
          <w:sz w:val="24"/>
          <w:szCs w:val="24"/>
        </w:rPr>
        <w:t>日分2笔买入</w:t>
      </w:r>
      <w:r w:rsidRPr="00D4115E">
        <w:rPr>
          <w:rFonts w:ascii="楷体" w:eastAsia="楷体" w:hAnsi="楷体" w:cs="宋体" w:hint="eastAsia"/>
          <w:color w:val="000000"/>
          <w:kern w:val="0"/>
          <w:sz w:val="30"/>
          <w:szCs w:val="30"/>
        </w:rPr>
        <w:t>“岭南园林”</w:t>
      </w:r>
      <w:r w:rsidRPr="00D4115E">
        <w:rPr>
          <w:rFonts w:ascii="楷体" w:eastAsia="楷体" w:hAnsi="楷体" w:cs="宋体" w:hint="eastAsia"/>
          <w:color w:val="000000"/>
          <w:kern w:val="0"/>
          <w:sz w:val="24"/>
          <w:szCs w:val="24"/>
        </w:rPr>
        <w:t>，共成交</w:t>
      </w:r>
      <w:r w:rsidRPr="00D4115E">
        <w:rPr>
          <w:rFonts w:ascii="楷体" w:eastAsia="楷体" w:hAnsi="楷体" w:cs="宋体" w:hint="eastAsia"/>
          <w:color w:val="000000"/>
          <w:kern w:val="0"/>
          <w:sz w:val="30"/>
          <w:szCs w:val="30"/>
        </w:rPr>
        <w:t>20,800</w:t>
      </w:r>
      <w:r w:rsidRPr="00D4115E">
        <w:rPr>
          <w:rFonts w:ascii="楷体" w:eastAsia="楷体" w:hAnsi="楷体" w:cs="宋体" w:hint="eastAsia"/>
          <w:color w:val="000000"/>
          <w:kern w:val="0"/>
          <w:sz w:val="24"/>
          <w:szCs w:val="24"/>
        </w:rPr>
        <w:t>股，成交金额合计</w:t>
      </w:r>
      <w:r w:rsidRPr="00D4115E">
        <w:rPr>
          <w:rFonts w:ascii="楷体" w:eastAsia="楷体" w:hAnsi="楷体" w:cs="宋体" w:hint="eastAsia"/>
          <w:color w:val="000000"/>
          <w:kern w:val="0"/>
          <w:sz w:val="30"/>
          <w:szCs w:val="30"/>
        </w:rPr>
        <w:t>774,472</w:t>
      </w:r>
      <w:r w:rsidRPr="00D4115E">
        <w:rPr>
          <w:rFonts w:ascii="楷体" w:eastAsia="楷体" w:hAnsi="楷体" w:cs="宋体" w:hint="eastAsia"/>
          <w:color w:val="000000"/>
          <w:kern w:val="0"/>
          <w:sz w:val="24"/>
          <w:szCs w:val="24"/>
        </w:rPr>
        <w:t>元。经计算，涉案交易亏损</w:t>
      </w:r>
      <w:r w:rsidRPr="00D4115E">
        <w:rPr>
          <w:rFonts w:ascii="楷体" w:eastAsia="楷体" w:hAnsi="楷体" w:cs="宋体" w:hint="eastAsia"/>
          <w:color w:val="000000"/>
          <w:kern w:val="0"/>
          <w:sz w:val="30"/>
          <w:szCs w:val="30"/>
        </w:rPr>
        <w:t>87,989.12</w:t>
      </w:r>
      <w:r w:rsidRPr="00D4115E">
        <w:rPr>
          <w:rFonts w:ascii="楷体" w:eastAsia="楷体" w:hAnsi="楷体" w:cs="宋体" w:hint="eastAsia"/>
          <w:color w:val="000000"/>
          <w:kern w:val="0"/>
          <w:sz w:val="24"/>
          <w:szCs w:val="24"/>
        </w:rPr>
        <w:t>元。郑飚的交易活动与内幕信息形成、变化和公开过程高度吻合，行为明显异常，且其不能</w:t>
      </w:r>
      <w:proofErr w:type="gramStart"/>
      <w:r w:rsidRPr="00D4115E">
        <w:rPr>
          <w:rFonts w:ascii="楷体" w:eastAsia="楷体" w:hAnsi="楷体" w:cs="宋体" w:hint="eastAsia"/>
          <w:color w:val="000000"/>
          <w:kern w:val="0"/>
          <w:sz w:val="24"/>
          <w:szCs w:val="24"/>
        </w:rPr>
        <w:t>作出</w:t>
      </w:r>
      <w:proofErr w:type="gramEnd"/>
      <w:r w:rsidRPr="00D4115E">
        <w:rPr>
          <w:rFonts w:ascii="楷体" w:eastAsia="楷体" w:hAnsi="楷体" w:cs="宋体" w:hint="eastAsia"/>
          <w:color w:val="000000"/>
          <w:kern w:val="0"/>
          <w:sz w:val="24"/>
          <w:szCs w:val="24"/>
        </w:rPr>
        <w:t>合理解释或提出证据排除内幕交易。</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上述违法事实，有相关公告文件、收购备忘录、询问笔录、通讯记录、证券账户资料等证据证明，足以认定。</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我会认为，王翔的上述行为违反了《证券法》第七十六条第一款的规定，构成《证券法》第二百零二条所述泄露内幕信息并建议他人买卖证券；郑飚的上述行为违反了《证券法》第七十三条和第七十六条第一款的规定，构成《证券法》第二百零二条所述内幕交易。</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根据当事人违法行为的事实、性质、情节与社会危害程度，依据《证券法》第二百零二条的规定，我会决定：</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一、对王翔处以</w:t>
      </w:r>
      <w:r w:rsidRPr="00D4115E">
        <w:rPr>
          <w:rFonts w:ascii="楷体" w:eastAsia="楷体" w:hAnsi="楷体" w:cs="宋体" w:hint="eastAsia"/>
          <w:color w:val="000000"/>
          <w:kern w:val="0"/>
          <w:sz w:val="30"/>
          <w:szCs w:val="30"/>
        </w:rPr>
        <w:t>10</w:t>
      </w:r>
      <w:r w:rsidRPr="00D4115E">
        <w:rPr>
          <w:rFonts w:ascii="楷体" w:eastAsia="楷体" w:hAnsi="楷体" w:cs="宋体" w:hint="eastAsia"/>
          <w:color w:val="000000"/>
          <w:kern w:val="0"/>
          <w:sz w:val="24"/>
          <w:szCs w:val="24"/>
        </w:rPr>
        <w:t>万元罚款；</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二、责令郑飚依法处理非法持有的证券，并对其处以</w:t>
      </w:r>
      <w:r w:rsidRPr="00D4115E">
        <w:rPr>
          <w:rFonts w:ascii="楷体" w:eastAsia="楷体" w:hAnsi="楷体" w:cs="宋体" w:hint="eastAsia"/>
          <w:color w:val="000000"/>
          <w:kern w:val="0"/>
          <w:sz w:val="30"/>
          <w:szCs w:val="30"/>
        </w:rPr>
        <w:t>10</w:t>
      </w:r>
      <w:r w:rsidRPr="00D4115E">
        <w:rPr>
          <w:rFonts w:ascii="楷体" w:eastAsia="楷体" w:hAnsi="楷体" w:cs="宋体" w:hint="eastAsia"/>
          <w:color w:val="000000"/>
          <w:kern w:val="0"/>
          <w:sz w:val="24"/>
          <w:szCs w:val="24"/>
        </w:rPr>
        <w:t>万元罚款。</w:t>
      </w:r>
    </w:p>
    <w:p w:rsidR="00D4115E" w:rsidRPr="00D4115E" w:rsidRDefault="00D4115E" w:rsidP="00D4115E">
      <w:pPr>
        <w:widowControl/>
        <w:shd w:val="clear" w:color="auto" w:fill="FFFFFF"/>
        <w:spacing w:line="408" w:lineRule="atLeast"/>
        <w:ind w:firstLine="600"/>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t>上述当事人应自收到本处罚决定书之日起</w:t>
      </w:r>
      <w:r w:rsidRPr="00D4115E">
        <w:rPr>
          <w:rFonts w:ascii="楷体" w:eastAsia="楷体" w:hAnsi="楷体" w:cs="宋体" w:hint="eastAsia"/>
          <w:color w:val="000000"/>
          <w:kern w:val="0"/>
          <w:sz w:val="30"/>
          <w:szCs w:val="30"/>
        </w:rPr>
        <w:t>15</w:t>
      </w:r>
      <w:r w:rsidRPr="00D4115E">
        <w:rPr>
          <w:rFonts w:ascii="楷体" w:eastAsia="楷体" w:hAnsi="楷体" w:cs="宋体" w:hint="eastAsia"/>
          <w:color w:val="000000"/>
          <w:kern w:val="0"/>
          <w:sz w:val="24"/>
          <w:szCs w:val="24"/>
        </w:rPr>
        <w:t>日内，将罚款汇交中国证券监督管理委员会，开户银行：中信银行北京分行营业部，账号：</w:t>
      </w:r>
      <w:r w:rsidRPr="00D4115E">
        <w:rPr>
          <w:rFonts w:ascii="楷体" w:eastAsia="楷体" w:hAnsi="楷体" w:cs="宋体" w:hint="eastAsia"/>
          <w:color w:val="000000"/>
          <w:kern w:val="0"/>
          <w:sz w:val="30"/>
          <w:szCs w:val="30"/>
        </w:rPr>
        <w:t>7111010189800000162</w:t>
      </w:r>
      <w:r w:rsidRPr="00D4115E">
        <w:rPr>
          <w:rFonts w:ascii="楷体" w:eastAsia="楷体" w:hAnsi="楷体" w:cs="宋体" w:hint="eastAsia"/>
          <w:color w:val="000000"/>
          <w:kern w:val="0"/>
          <w:sz w:val="24"/>
          <w:szCs w:val="24"/>
        </w:rPr>
        <w:t>，由该行直接上缴国库。并将注有当事人名称的付款凭证复印件送中国证券监督管理委员会稽查局备案。当事人如果对本处罚决定不服，可在收到本处罚决定书之日起</w:t>
      </w:r>
      <w:r w:rsidRPr="00D4115E">
        <w:rPr>
          <w:rFonts w:ascii="楷体" w:eastAsia="楷体" w:hAnsi="楷体" w:cs="宋体" w:hint="eastAsia"/>
          <w:color w:val="000000"/>
          <w:kern w:val="0"/>
          <w:sz w:val="30"/>
          <w:szCs w:val="30"/>
        </w:rPr>
        <w:t>60</w:t>
      </w:r>
      <w:r w:rsidRPr="00D4115E">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rsidR="00D4115E" w:rsidRPr="00D4115E" w:rsidRDefault="00D4115E" w:rsidP="00D4115E">
      <w:pPr>
        <w:widowControl/>
        <w:shd w:val="clear" w:color="auto" w:fill="FFFFFF"/>
        <w:wordWrap w:val="0"/>
        <w:spacing w:line="408" w:lineRule="atLeast"/>
        <w:jc w:val="right"/>
        <w:rPr>
          <w:rFonts w:ascii="楷体" w:eastAsia="楷体" w:hAnsi="楷体" w:cs="宋体" w:hint="eastAsia"/>
          <w:color w:val="000000"/>
          <w:kern w:val="0"/>
          <w:sz w:val="24"/>
          <w:szCs w:val="24"/>
        </w:rPr>
      </w:pPr>
      <w:r w:rsidRPr="00D4115E">
        <w:rPr>
          <w:rFonts w:ascii="Calibri" w:eastAsia="楷体" w:hAnsi="Calibri" w:cs="Calibri"/>
          <w:color w:val="000000"/>
          <w:kern w:val="0"/>
          <w:sz w:val="24"/>
          <w:szCs w:val="24"/>
        </w:rPr>
        <w:t> </w:t>
      </w:r>
    </w:p>
    <w:p w:rsidR="00D4115E" w:rsidRPr="00D4115E" w:rsidRDefault="00D4115E" w:rsidP="00D4115E">
      <w:pPr>
        <w:widowControl/>
        <w:shd w:val="clear" w:color="auto" w:fill="FFFFFF"/>
        <w:wordWrap w:val="0"/>
        <w:spacing w:line="408" w:lineRule="atLeast"/>
        <w:jc w:val="right"/>
        <w:rPr>
          <w:rFonts w:ascii="楷体" w:eastAsia="楷体" w:hAnsi="楷体" w:cs="宋体" w:hint="eastAsia"/>
          <w:color w:val="000000"/>
          <w:kern w:val="0"/>
          <w:sz w:val="24"/>
          <w:szCs w:val="24"/>
        </w:rPr>
      </w:pPr>
      <w:r w:rsidRPr="00D4115E">
        <w:rPr>
          <w:rFonts w:ascii="Calibri" w:eastAsia="楷体" w:hAnsi="Calibri" w:cs="Calibri"/>
          <w:color w:val="000000"/>
          <w:kern w:val="0"/>
          <w:sz w:val="24"/>
          <w:szCs w:val="24"/>
        </w:rPr>
        <w:t> </w:t>
      </w:r>
    </w:p>
    <w:p w:rsidR="00D4115E" w:rsidRPr="00D4115E" w:rsidRDefault="00D4115E" w:rsidP="00D4115E">
      <w:pPr>
        <w:widowControl/>
        <w:shd w:val="clear" w:color="auto" w:fill="FFFFFF"/>
        <w:wordWrap w:val="0"/>
        <w:spacing w:line="408" w:lineRule="atLeast"/>
        <w:jc w:val="right"/>
        <w:rPr>
          <w:rFonts w:ascii="楷体" w:eastAsia="楷体" w:hAnsi="楷体" w:cs="宋体" w:hint="eastAsia"/>
          <w:color w:val="000000"/>
          <w:kern w:val="0"/>
          <w:sz w:val="24"/>
          <w:szCs w:val="24"/>
        </w:rPr>
      </w:pPr>
      <w:r w:rsidRPr="00D4115E">
        <w:rPr>
          <w:rFonts w:ascii="楷体" w:eastAsia="楷体" w:hAnsi="楷体" w:cs="宋体" w:hint="eastAsia"/>
          <w:color w:val="000000"/>
          <w:kern w:val="0"/>
          <w:sz w:val="24"/>
          <w:szCs w:val="24"/>
        </w:rPr>
        <w:lastRenderedPageBreak/>
        <w:t xml:space="preserve">　中国证监会</w:t>
      </w:r>
      <w:r w:rsidRPr="00D4115E">
        <w:rPr>
          <w:rFonts w:ascii="楷体" w:eastAsia="楷体" w:hAnsi="楷体" w:cs="宋体" w:hint="eastAsia"/>
          <w:color w:val="000000"/>
          <w:kern w:val="0"/>
          <w:sz w:val="30"/>
          <w:szCs w:val="30"/>
        </w:rPr>
        <w:t xml:space="preserve">　　</w:t>
      </w:r>
      <w:proofErr w:type="gramStart"/>
      <w:r w:rsidRPr="00D4115E">
        <w:rPr>
          <w:rFonts w:ascii="楷体" w:eastAsia="楷体" w:hAnsi="楷体" w:cs="宋体" w:hint="eastAsia"/>
          <w:color w:val="000000"/>
          <w:kern w:val="0"/>
          <w:sz w:val="30"/>
          <w:szCs w:val="30"/>
        </w:rPr>
        <w:t xml:space="preserve">　</w:t>
      </w:r>
      <w:proofErr w:type="gramEnd"/>
      <w:r w:rsidRPr="00D4115E">
        <w:rPr>
          <w:rFonts w:ascii="Calibri" w:eastAsia="楷体" w:hAnsi="Calibri" w:cs="Calibri"/>
          <w:color w:val="000000"/>
          <w:kern w:val="0"/>
          <w:sz w:val="30"/>
          <w:szCs w:val="30"/>
        </w:rPr>
        <w:t> </w:t>
      </w:r>
    </w:p>
    <w:p w:rsidR="00D4115E" w:rsidRPr="00D4115E" w:rsidRDefault="00D4115E" w:rsidP="00D4115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4115E">
        <w:rPr>
          <w:rFonts w:ascii="Calibri" w:eastAsia="楷体" w:hAnsi="Calibri" w:cs="Calibri"/>
          <w:color w:val="000000"/>
          <w:kern w:val="0"/>
          <w:sz w:val="24"/>
          <w:szCs w:val="24"/>
        </w:rPr>
        <w:t> </w:t>
      </w:r>
      <w:r w:rsidRPr="00D4115E">
        <w:rPr>
          <w:rFonts w:ascii="楷体" w:eastAsia="楷体" w:hAnsi="楷体" w:cs="宋体" w:hint="eastAsia"/>
          <w:color w:val="000000"/>
          <w:kern w:val="0"/>
          <w:sz w:val="30"/>
          <w:szCs w:val="30"/>
        </w:rPr>
        <w:t>2019</w:t>
      </w:r>
      <w:r w:rsidRPr="00D4115E">
        <w:rPr>
          <w:rFonts w:ascii="楷体" w:eastAsia="楷体" w:hAnsi="楷体" w:cs="宋体" w:hint="eastAsia"/>
          <w:color w:val="000000"/>
          <w:kern w:val="0"/>
          <w:sz w:val="24"/>
          <w:szCs w:val="24"/>
        </w:rPr>
        <w:t>年</w:t>
      </w:r>
      <w:r w:rsidRPr="00D4115E">
        <w:rPr>
          <w:rFonts w:ascii="楷体" w:eastAsia="楷体" w:hAnsi="楷体" w:cs="宋体" w:hint="eastAsia"/>
          <w:color w:val="000000"/>
          <w:kern w:val="0"/>
          <w:sz w:val="30"/>
          <w:szCs w:val="30"/>
        </w:rPr>
        <w:t>12</w:t>
      </w:r>
      <w:r w:rsidRPr="00D4115E">
        <w:rPr>
          <w:rFonts w:ascii="楷体" w:eastAsia="楷体" w:hAnsi="楷体" w:cs="宋体" w:hint="eastAsia"/>
          <w:color w:val="000000"/>
          <w:kern w:val="0"/>
          <w:sz w:val="24"/>
          <w:szCs w:val="24"/>
        </w:rPr>
        <w:t>月</w:t>
      </w:r>
      <w:r w:rsidRPr="00D4115E">
        <w:rPr>
          <w:rFonts w:ascii="楷体" w:eastAsia="楷体" w:hAnsi="楷体" w:cs="宋体" w:hint="eastAsia"/>
          <w:color w:val="000000"/>
          <w:kern w:val="0"/>
          <w:sz w:val="30"/>
          <w:szCs w:val="30"/>
        </w:rPr>
        <w:t>2</w:t>
      </w:r>
      <w:r w:rsidRPr="00D4115E">
        <w:rPr>
          <w:rFonts w:ascii="楷体" w:eastAsia="楷体" w:hAnsi="楷体" w:cs="宋体" w:hint="eastAsia"/>
          <w:color w:val="000000"/>
          <w:kern w:val="0"/>
          <w:sz w:val="24"/>
          <w:szCs w:val="24"/>
        </w:rPr>
        <w:t>日</w:t>
      </w:r>
      <w:r w:rsidRPr="00D4115E">
        <w:rPr>
          <w:rFonts w:ascii="Calibri" w:eastAsia="楷体" w:hAnsi="Calibri" w:cs="Calibri"/>
          <w:color w:val="000000"/>
          <w:kern w:val="0"/>
          <w:sz w:val="24"/>
          <w:szCs w:val="24"/>
        </w:rPr>
        <w:t> </w:t>
      </w:r>
      <w:r w:rsidRPr="00D4115E">
        <w:rPr>
          <w:rFonts w:ascii="楷体" w:eastAsia="楷体" w:hAnsi="楷体" w:cs="宋体" w:hint="eastAsia"/>
          <w:color w:val="000000"/>
          <w:kern w:val="0"/>
          <w:sz w:val="30"/>
          <w:szCs w:val="30"/>
        </w:rPr>
        <w:t xml:space="preserve">　　</w:t>
      </w:r>
    </w:p>
    <w:p w:rsidR="00D4115E" w:rsidRPr="00D4115E" w:rsidRDefault="00D4115E" w:rsidP="00D4115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4115E" w:rsidRPr="00D4115E" w:rsidTr="00D4115E">
        <w:trPr>
          <w:tblCellSpacing w:w="15" w:type="dxa"/>
          <w:jc w:val="center"/>
        </w:trPr>
        <w:tc>
          <w:tcPr>
            <w:tcW w:w="900" w:type="dxa"/>
            <w:vAlign w:val="center"/>
            <w:hideMark/>
          </w:tcPr>
          <w:p w:rsidR="00D4115E" w:rsidRPr="00D4115E" w:rsidRDefault="00D4115E" w:rsidP="00D4115E">
            <w:pPr>
              <w:widowControl/>
              <w:jc w:val="left"/>
              <w:rPr>
                <w:rFonts w:ascii="宋体" w:eastAsia="宋体" w:hAnsi="宋体" w:cs="宋体" w:hint="eastAsia"/>
                <w:kern w:val="0"/>
                <w:sz w:val="18"/>
                <w:szCs w:val="18"/>
              </w:rPr>
            </w:pPr>
            <w:r w:rsidRPr="00D4115E">
              <w:rPr>
                <w:rFonts w:ascii="宋体" w:eastAsia="宋体" w:hAnsi="宋体" w:cs="宋体"/>
                <w:kern w:val="0"/>
                <w:sz w:val="18"/>
                <w:szCs w:val="18"/>
              </w:rPr>
              <w:t> </w:t>
            </w:r>
          </w:p>
        </w:tc>
        <w:tc>
          <w:tcPr>
            <w:tcW w:w="1200" w:type="dxa"/>
            <w:vAlign w:val="center"/>
            <w:hideMark/>
          </w:tcPr>
          <w:p w:rsidR="00D4115E" w:rsidRPr="00D4115E" w:rsidRDefault="00D4115E" w:rsidP="00D4115E">
            <w:pPr>
              <w:widowControl/>
              <w:jc w:val="left"/>
              <w:rPr>
                <w:rFonts w:ascii="宋体" w:eastAsia="宋体" w:hAnsi="宋体" w:cs="宋体"/>
                <w:kern w:val="0"/>
                <w:sz w:val="18"/>
                <w:szCs w:val="18"/>
              </w:rPr>
            </w:pPr>
            <w:r w:rsidRPr="00D4115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4115E" w:rsidRPr="00D4115E" w:rsidRDefault="00D4115E" w:rsidP="00D4115E">
            <w:pPr>
              <w:widowControl/>
              <w:jc w:val="left"/>
              <w:rPr>
                <w:rFonts w:ascii="宋体" w:eastAsia="宋体" w:hAnsi="宋体" w:cs="宋体"/>
                <w:kern w:val="0"/>
                <w:sz w:val="18"/>
                <w:szCs w:val="18"/>
              </w:rPr>
            </w:pPr>
            <w:r w:rsidRPr="00D4115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4115E" w:rsidRPr="00D4115E" w:rsidRDefault="00D4115E" w:rsidP="00D4115E">
            <w:pPr>
              <w:widowControl/>
              <w:jc w:val="left"/>
              <w:rPr>
                <w:rFonts w:ascii="宋体" w:eastAsia="宋体" w:hAnsi="宋体" w:cs="宋体"/>
                <w:kern w:val="0"/>
                <w:sz w:val="18"/>
                <w:szCs w:val="18"/>
              </w:rPr>
            </w:pPr>
            <w:r w:rsidRPr="00D4115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4115E" w:rsidRPr="00D4115E" w:rsidRDefault="00D4115E" w:rsidP="00D4115E">
      <w:pPr>
        <w:widowControl/>
        <w:jc w:val="center"/>
        <w:rPr>
          <w:rFonts w:ascii="微软雅黑" w:eastAsia="微软雅黑" w:hAnsi="微软雅黑" w:cs="宋体"/>
          <w:color w:val="515151"/>
          <w:kern w:val="0"/>
          <w:sz w:val="18"/>
          <w:szCs w:val="18"/>
        </w:rPr>
      </w:pPr>
      <w:hyperlink r:id="rId11" w:tgtFrame="_blank" w:history="1">
        <w:r w:rsidRPr="00D4115E">
          <w:rPr>
            <w:rFonts w:ascii="微软雅黑" w:eastAsia="微软雅黑" w:hAnsi="微软雅黑" w:cs="宋体" w:hint="eastAsia"/>
            <w:color w:val="0000FF"/>
            <w:kern w:val="0"/>
            <w:sz w:val="18"/>
            <w:szCs w:val="18"/>
            <w:u w:val="single"/>
          </w:rPr>
          <w:t>关于我们</w:t>
        </w:r>
      </w:hyperlink>
      <w:r w:rsidRPr="00D4115E">
        <w:rPr>
          <w:rFonts w:ascii="微软雅黑" w:eastAsia="微软雅黑" w:hAnsi="微软雅黑" w:cs="宋体" w:hint="eastAsia"/>
          <w:color w:val="515151"/>
          <w:kern w:val="0"/>
          <w:sz w:val="18"/>
          <w:szCs w:val="18"/>
        </w:rPr>
        <w:t> - </w:t>
      </w:r>
      <w:hyperlink r:id="rId12" w:tgtFrame="_blank" w:history="1">
        <w:r w:rsidRPr="00D4115E">
          <w:rPr>
            <w:rFonts w:ascii="微软雅黑" w:eastAsia="微软雅黑" w:hAnsi="微软雅黑" w:cs="宋体" w:hint="eastAsia"/>
            <w:color w:val="0000FF"/>
            <w:kern w:val="0"/>
            <w:sz w:val="18"/>
            <w:szCs w:val="18"/>
            <w:u w:val="single"/>
          </w:rPr>
          <w:t>法律声明</w:t>
        </w:r>
      </w:hyperlink>
      <w:r w:rsidRPr="00D4115E">
        <w:rPr>
          <w:rFonts w:ascii="微软雅黑" w:eastAsia="微软雅黑" w:hAnsi="微软雅黑" w:cs="宋体" w:hint="eastAsia"/>
          <w:color w:val="515151"/>
          <w:kern w:val="0"/>
          <w:sz w:val="18"/>
          <w:szCs w:val="18"/>
        </w:rPr>
        <w:t> - </w:t>
      </w:r>
      <w:hyperlink r:id="rId13" w:tgtFrame="_blank" w:history="1">
        <w:r w:rsidRPr="00D4115E">
          <w:rPr>
            <w:rFonts w:ascii="微软雅黑" w:eastAsia="微软雅黑" w:hAnsi="微软雅黑" w:cs="宋体" w:hint="eastAsia"/>
            <w:color w:val="0000FF"/>
            <w:kern w:val="0"/>
            <w:sz w:val="18"/>
            <w:szCs w:val="18"/>
            <w:u w:val="single"/>
          </w:rPr>
          <w:t>联系我们</w:t>
        </w:r>
      </w:hyperlink>
    </w:p>
    <w:p w:rsidR="00D4115E" w:rsidRPr="00D4115E" w:rsidRDefault="00D4115E" w:rsidP="00D4115E">
      <w:pPr>
        <w:widowControl/>
        <w:jc w:val="center"/>
        <w:rPr>
          <w:rFonts w:ascii="微软雅黑" w:eastAsia="微软雅黑" w:hAnsi="微软雅黑" w:cs="宋体" w:hint="eastAsia"/>
          <w:color w:val="515151"/>
          <w:kern w:val="0"/>
          <w:sz w:val="18"/>
          <w:szCs w:val="18"/>
        </w:rPr>
      </w:pPr>
      <w:r w:rsidRPr="00D4115E">
        <w:rPr>
          <w:rFonts w:ascii="微软雅黑" w:eastAsia="微软雅黑" w:hAnsi="微软雅黑" w:cs="宋体" w:hint="eastAsia"/>
          <w:color w:val="515151"/>
          <w:kern w:val="0"/>
          <w:sz w:val="18"/>
          <w:szCs w:val="18"/>
        </w:rPr>
        <w:t>版权所有：中国证券监督管理委员会 京ICP备 05035542号</w:t>
      </w:r>
    </w:p>
    <w:p w:rsidR="00D4115E" w:rsidRPr="00D4115E" w:rsidRDefault="00D4115E" w:rsidP="00D4115E">
      <w:pPr>
        <w:widowControl/>
        <w:jc w:val="center"/>
        <w:rPr>
          <w:rFonts w:ascii="微软雅黑" w:eastAsia="微软雅黑" w:hAnsi="微软雅黑" w:cs="宋体" w:hint="eastAsia"/>
          <w:color w:val="515151"/>
          <w:kern w:val="0"/>
          <w:sz w:val="18"/>
          <w:szCs w:val="18"/>
        </w:rPr>
      </w:pPr>
      <w:r w:rsidRPr="00D4115E">
        <w:rPr>
          <w:rFonts w:ascii="微软雅黑" w:eastAsia="微软雅黑" w:hAnsi="微软雅黑" w:cs="宋体" w:hint="eastAsia"/>
          <w:color w:val="515151"/>
          <w:kern w:val="0"/>
          <w:sz w:val="18"/>
          <w:szCs w:val="18"/>
        </w:rPr>
        <w:t>地址：北京市西城区金融大街19号富凯大厦A座 邮编：100033</w:t>
      </w:r>
    </w:p>
    <w:p w:rsidR="00D4115E" w:rsidRPr="00D4115E" w:rsidRDefault="00D4115E" w:rsidP="00D4115E">
      <w:pPr>
        <w:widowControl/>
        <w:jc w:val="center"/>
        <w:rPr>
          <w:rFonts w:ascii="微软雅黑" w:eastAsia="微软雅黑" w:hAnsi="微软雅黑" w:cs="宋体" w:hint="eastAsia"/>
          <w:color w:val="515151"/>
          <w:kern w:val="0"/>
          <w:sz w:val="18"/>
          <w:szCs w:val="18"/>
        </w:rPr>
      </w:pPr>
      <w:r w:rsidRPr="00D4115E">
        <w:rPr>
          <w:rFonts w:ascii="微软雅黑" w:eastAsia="微软雅黑" w:hAnsi="微软雅黑" w:cs="宋体" w:hint="eastAsia"/>
          <w:color w:val="515151"/>
          <w:kern w:val="0"/>
          <w:sz w:val="18"/>
          <w:szCs w:val="18"/>
        </w:rPr>
        <w:t>建议使用IE5.5以上浏览器，分辨率1024*768</w:t>
      </w:r>
    </w:p>
    <w:p w:rsidR="00592D87" w:rsidRPr="00D4115E" w:rsidRDefault="00592D87"/>
    <w:sectPr w:rsidR="00592D87" w:rsidRPr="00D41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5E"/>
    <w:rsid w:val="00592D87"/>
    <w:rsid w:val="00D41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E6FD3-F8BA-4069-8109-DE6F18FF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115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4115E"/>
    <w:rPr>
      <w:b/>
      <w:bCs/>
    </w:rPr>
  </w:style>
  <w:style w:type="character" w:styleId="a5">
    <w:name w:val="Hyperlink"/>
    <w:basedOn w:val="a0"/>
    <w:uiPriority w:val="99"/>
    <w:semiHidden/>
    <w:unhideWhenUsed/>
    <w:rsid w:val="00D41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253539">
      <w:bodyDiv w:val="1"/>
      <w:marLeft w:val="0"/>
      <w:marRight w:val="0"/>
      <w:marTop w:val="0"/>
      <w:marBottom w:val="0"/>
      <w:divBdr>
        <w:top w:val="none" w:sz="0" w:space="0" w:color="auto"/>
        <w:left w:val="none" w:sz="0" w:space="0" w:color="auto"/>
        <w:bottom w:val="none" w:sz="0" w:space="0" w:color="auto"/>
        <w:right w:val="none" w:sz="0" w:space="0" w:color="auto"/>
      </w:divBdr>
      <w:divsChild>
        <w:div w:id="627248527">
          <w:marLeft w:val="0"/>
          <w:marRight w:val="0"/>
          <w:marTop w:val="150"/>
          <w:marBottom w:val="150"/>
          <w:divBdr>
            <w:top w:val="none" w:sz="0" w:space="0" w:color="auto"/>
            <w:left w:val="none" w:sz="0" w:space="0" w:color="auto"/>
            <w:bottom w:val="none" w:sz="0" w:space="0" w:color="auto"/>
            <w:right w:val="none" w:sz="0" w:space="0" w:color="auto"/>
          </w:divBdr>
        </w:div>
        <w:div w:id="1852987827">
          <w:marLeft w:val="0"/>
          <w:marRight w:val="0"/>
          <w:marTop w:val="0"/>
          <w:marBottom w:val="0"/>
          <w:divBdr>
            <w:top w:val="single" w:sz="6" w:space="8" w:color="B5B5B5"/>
            <w:left w:val="single" w:sz="6" w:space="0" w:color="B5B5B5"/>
            <w:bottom w:val="single" w:sz="6" w:space="8" w:color="B5B5B5"/>
            <w:right w:val="single" w:sz="6" w:space="0" w:color="B5B5B5"/>
          </w:divBdr>
          <w:divsChild>
            <w:div w:id="643311462">
              <w:marLeft w:val="0"/>
              <w:marRight w:val="0"/>
              <w:marTop w:val="0"/>
              <w:marBottom w:val="0"/>
              <w:divBdr>
                <w:top w:val="none" w:sz="0" w:space="0" w:color="auto"/>
                <w:left w:val="none" w:sz="0" w:space="0" w:color="auto"/>
                <w:bottom w:val="none" w:sz="0" w:space="0" w:color="auto"/>
                <w:right w:val="none" w:sz="0" w:space="0" w:color="auto"/>
              </w:divBdr>
            </w:div>
            <w:div w:id="301886648">
              <w:marLeft w:val="0"/>
              <w:marRight w:val="0"/>
              <w:marTop w:val="0"/>
              <w:marBottom w:val="0"/>
              <w:divBdr>
                <w:top w:val="none" w:sz="0" w:space="0" w:color="auto"/>
                <w:left w:val="none" w:sz="0" w:space="0" w:color="auto"/>
                <w:bottom w:val="none" w:sz="0" w:space="0" w:color="auto"/>
                <w:right w:val="none" w:sz="0" w:space="0" w:color="auto"/>
              </w:divBdr>
            </w:div>
            <w:div w:id="1374618437">
              <w:marLeft w:val="0"/>
              <w:marRight w:val="0"/>
              <w:marTop w:val="120"/>
              <w:marBottom w:val="120"/>
              <w:divBdr>
                <w:top w:val="none" w:sz="0" w:space="0" w:color="auto"/>
                <w:left w:val="none" w:sz="0" w:space="0" w:color="auto"/>
                <w:bottom w:val="none" w:sz="0" w:space="0" w:color="auto"/>
                <w:right w:val="none" w:sz="0" w:space="0" w:color="auto"/>
              </w:divBdr>
            </w:div>
          </w:divsChild>
        </w:div>
        <w:div w:id="83501921">
          <w:marLeft w:val="0"/>
          <w:marRight w:val="0"/>
          <w:marTop w:val="120"/>
          <w:marBottom w:val="0"/>
          <w:divBdr>
            <w:top w:val="none" w:sz="0" w:space="0" w:color="auto"/>
            <w:left w:val="none" w:sz="0" w:space="0" w:color="auto"/>
            <w:bottom w:val="none" w:sz="0" w:space="0" w:color="auto"/>
            <w:right w:val="none" w:sz="0" w:space="0" w:color="auto"/>
          </w:divBdr>
          <w:divsChild>
            <w:div w:id="982975683">
              <w:marLeft w:val="0"/>
              <w:marRight w:val="0"/>
              <w:marTop w:val="60"/>
              <w:marBottom w:val="0"/>
              <w:divBdr>
                <w:top w:val="none" w:sz="0" w:space="0" w:color="auto"/>
                <w:left w:val="none" w:sz="0" w:space="0" w:color="auto"/>
                <w:bottom w:val="none" w:sz="0" w:space="0" w:color="auto"/>
                <w:right w:val="none" w:sz="0" w:space="0" w:color="auto"/>
              </w:divBdr>
            </w:div>
            <w:div w:id="873228122">
              <w:marLeft w:val="0"/>
              <w:marRight w:val="0"/>
              <w:marTop w:val="60"/>
              <w:marBottom w:val="0"/>
              <w:divBdr>
                <w:top w:val="none" w:sz="0" w:space="0" w:color="auto"/>
                <w:left w:val="none" w:sz="0" w:space="0" w:color="auto"/>
                <w:bottom w:val="none" w:sz="0" w:space="0" w:color="auto"/>
                <w:right w:val="none" w:sz="0" w:space="0" w:color="auto"/>
              </w:divBdr>
            </w:div>
            <w:div w:id="2136831136">
              <w:marLeft w:val="0"/>
              <w:marRight w:val="0"/>
              <w:marTop w:val="60"/>
              <w:marBottom w:val="0"/>
              <w:divBdr>
                <w:top w:val="none" w:sz="0" w:space="0" w:color="auto"/>
                <w:left w:val="none" w:sz="0" w:space="0" w:color="auto"/>
                <w:bottom w:val="none" w:sz="0" w:space="0" w:color="auto"/>
                <w:right w:val="none" w:sz="0" w:space="0" w:color="auto"/>
              </w:divBdr>
            </w:div>
            <w:div w:id="12101488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12/t20191211_36726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2020-02-12T09:39:00Z</dcterms:created>
  <dcterms:modified xsi:type="dcterms:W3CDTF">2020-02-12T09:39:00Z</dcterms:modified>
</cp:coreProperties>
</file>