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9F4" w:rsidRPr="00D139F4" w:rsidRDefault="00D139F4" w:rsidP="00D139F4">
      <w:pPr>
        <w:widowControl/>
        <w:jc w:val="center"/>
        <w:rPr>
          <w:rFonts w:ascii="微软雅黑" w:eastAsia="微软雅黑" w:hAnsi="微软雅黑" w:cs="宋体"/>
          <w:color w:val="000000"/>
          <w:kern w:val="0"/>
          <w:sz w:val="18"/>
          <w:szCs w:val="18"/>
        </w:rPr>
      </w:pPr>
      <w:r w:rsidRPr="00D139F4">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D139F4" w:rsidRPr="00D139F4" w:rsidTr="00D139F4">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139F4" w:rsidRPr="00D139F4">
              <w:trPr>
                <w:tblCellSpacing w:w="0" w:type="dxa"/>
              </w:trPr>
              <w:tc>
                <w:tcPr>
                  <w:tcW w:w="2500" w:type="pct"/>
                  <w:tcMar>
                    <w:top w:w="30" w:type="dxa"/>
                    <w:left w:w="30" w:type="dxa"/>
                    <w:bottom w:w="30" w:type="dxa"/>
                    <w:right w:w="30" w:type="dxa"/>
                  </w:tcMar>
                  <w:hideMark/>
                </w:tcPr>
                <w:p w:rsidR="00D139F4" w:rsidRPr="00D139F4" w:rsidRDefault="00D139F4" w:rsidP="00D139F4">
                  <w:pPr>
                    <w:widowControl/>
                    <w:jc w:val="left"/>
                    <w:rPr>
                      <w:rFonts w:ascii="宋体" w:eastAsia="宋体" w:hAnsi="宋体" w:cs="宋体" w:hint="eastAsia"/>
                      <w:color w:val="686868"/>
                      <w:kern w:val="0"/>
                      <w:sz w:val="18"/>
                      <w:szCs w:val="18"/>
                    </w:rPr>
                  </w:pPr>
                  <w:r w:rsidRPr="00D139F4">
                    <w:rPr>
                      <w:rFonts w:ascii="宋体" w:eastAsia="宋体" w:hAnsi="宋体" w:cs="宋体"/>
                      <w:b/>
                      <w:bCs/>
                      <w:color w:val="686868"/>
                      <w:kern w:val="0"/>
                      <w:sz w:val="18"/>
                      <w:szCs w:val="18"/>
                    </w:rPr>
                    <w:t>索 引 号:</w:t>
                  </w:r>
                  <w:r w:rsidRPr="00D139F4">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D139F4" w:rsidRPr="00D139F4" w:rsidRDefault="00D139F4" w:rsidP="00D139F4">
                  <w:pPr>
                    <w:widowControl/>
                    <w:jc w:val="left"/>
                    <w:rPr>
                      <w:rFonts w:ascii="宋体" w:eastAsia="宋体" w:hAnsi="宋体" w:cs="宋体"/>
                      <w:color w:val="686868"/>
                      <w:kern w:val="0"/>
                      <w:sz w:val="18"/>
                      <w:szCs w:val="18"/>
                    </w:rPr>
                  </w:pPr>
                  <w:r w:rsidRPr="00D139F4">
                    <w:rPr>
                      <w:rFonts w:ascii="宋体" w:eastAsia="宋体" w:hAnsi="宋体" w:cs="宋体"/>
                      <w:b/>
                      <w:bCs/>
                      <w:color w:val="686868"/>
                      <w:kern w:val="0"/>
                      <w:sz w:val="18"/>
                      <w:szCs w:val="18"/>
                    </w:rPr>
                    <w:t>分类:</w:t>
                  </w:r>
                  <w:r w:rsidRPr="00D139F4">
                    <w:rPr>
                      <w:rFonts w:ascii="宋体" w:eastAsia="宋体" w:hAnsi="宋体" w:cs="宋体"/>
                      <w:color w:val="686868"/>
                      <w:kern w:val="0"/>
                      <w:sz w:val="18"/>
                      <w:szCs w:val="18"/>
                    </w:rPr>
                    <w:t> 行政处罚 ; 行政处罚决定</w:t>
                  </w:r>
                </w:p>
              </w:tc>
            </w:tr>
          </w:tbl>
          <w:p w:rsidR="00D139F4" w:rsidRPr="00D139F4" w:rsidRDefault="00D139F4" w:rsidP="00D139F4">
            <w:pPr>
              <w:widowControl/>
              <w:jc w:val="left"/>
              <w:rPr>
                <w:rFonts w:ascii="宋体" w:eastAsia="宋体" w:hAnsi="宋体" w:cs="宋体"/>
                <w:color w:val="686868"/>
                <w:kern w:val="0"/>
                <w:sz w:val="18"/>
                <w:szCs w:val="18"/>
              </w:rPr>
            </w:pPr>
          </w:p>
        </w:tc>
      </w:tr>
      <w:tr w:rsidR="00D139F4" w:rsidRPr="00D139F4" w:rsidTr="00D139F4">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139F4" w:rsidRPr="00D139F4">
              <w:trPr>
                <w:tblCellSpacing w:w="0" w:type="dxa"/>
              </w:trPr>
              <w:tc>
                <w:tcPr>
                  <w:tcW w:w="2500" w:type="pct"/>
                  <w:tcMar>
                    <w:top w:w="30" w:type="dxa"/>
                    <w:left w:w="30" w:type="dxa"/>
                    <w:bottom w:w="30" w:type="dxa"/>
                    <w:right w:w="30" w:type="dxa"/>
                  </w:tcMar>
                  <w:hideMark/>
                </w:tcPr>
                <w:p w:rsidR="00D139F4" w:rsidRPr="00D139F4" w:rsidRDefault="00D139F4" w:rsidP="00D139F4">
                  <w:pPr>
                    <w:widowControl/>
                    <w:jc w:val="left"/>
                    <w:rPr>
                      <w:rFonts w:ascii="宋体" w:eastAsia="宋体" w:hAnsi="宋体" w:cs="宋体"/>
                      <w:color w:val="686868"/>
                      <w:kern w:val="0"/>
                      <w:sz w:val="18"/>
                      <w:szCs w:val="18"/>
                    </w:rPr>
                  </w:pPr>
                  <w:r w:rsidRPr="00D139F4">
                    <w:rPr>
                      <w:rFonts w:ascii="宋体" w:eastAsia="宋体" w:hAnsi="宋体" w:cs="宋体"/>
                      <w:b/>
                      <w:bCs/>
                      <w:color w:val="686868"/>
                      <w:kern w:val="0"/>
                      <w:sz w:val="18"/>
                      <w:szCs w:val="18"/>
                    </w:rPr>
                    <w:t>发布机构:</w:t>
                  </w:r>
                  <w:r w:rsidRPr="00D139F4">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D139F4" w:rsidRPr="00D139F4" w:rsidRDefault="00D139F4" w:rsidP="00D139F4">
                  <w:pPr>
                    <w:widowControl/>
                    <w:jc w:val="left"/>
                    <w:rPr>
                      <w:rFonts w:ascii="宋体" w:eastAsia="宋体" w:hAnsi="宋体" w:cs="宋体"/>
                      <w:color w:val="686868"/>
                      <w:kern w:val="0"/>
                      <w:sz w:val="18"/>
                      <w:szCs w:val="18"/>
                    </w:rPr>
                  </w:pPr>
                  <w:r w:rsidRPr="00D139F4">
                    <w:rPr>
                      <w:rFonts w:ascii="宋体" w:eastAsia="宋体" w:hAnsi="宋体" w:cs="宋体"/>
                      <w:b/>
                      <w:bCs/>
                      <w:color w:val="686868"/>
                      <w:kern w:val="0"/>
                      <w:sz w:val="18"/>
                      <w:szCs w:val="18"/>
                    </w:rPr>
                    <w:t>发文日期:</w:t>
                  </w:r>
                  <w:r w:rsidRPr="00D139F4">
                    <w:rPr>
                      <w:rFonts w:ascii="宋体" w:eastAsia="宋体" w:hAnsi="宋体" w:cs="宋体"/>
                      <w:color w:val="686868"/>
                      <w:kern w:val="0"/>
                      <w:sz w:val="18"/>
                      <w:szCs w:val="18"/>
                    </w:rPr>
                    <w:t> 2019年05月27日</w:t>
                  </w:r>
                </w:p>
              </w:tc>
            </w:tr>
          </w:tbl>
          <w:p w:rsidR="00D139F4" w:rsidRPr="00D139F4" w:rsidRDefault="00D139F4" w:rsidP="00D139F4">
            <w:pPr>
              <w:widowControl/>
              <w:jc w:val="left"/>
              <w:rPr>
                <w:rFonts w:ascii="宋体" w:eastAsia="宋体" w:hAnsi="宋体" w:cs="宋体"/>
                <w:color w:val="686868"/>
                <w:kern w:val="0"/>
                <w:sz w:val="18"/>
                <w:szCs w:val="18"/>
              </w:rPr>
            </w:pPr>
          </w:p>
        </w:tc>
      </w:tr>
      <w:tr w:rsidR="00D139F4" w:rsidRPr="00D139F4" w:rsidTr="00D139F4">
        <w:trPr>
          <w:tblCellSpacing w:w="0" w:type="dxa"/>
        </w:trPr>
        <w:tc>
          <w:tcPr>
            <w:tcW w:w="0" w:type="auto"/>
            <w:tcMar>
              <w:top w:w="30" w:type="dxa"/>
              <w:left w:w="30" w:type="dxa"/>
              <w:bottom w:w="30" w:type="dxa"/>
              <w:right w:w="30" w:type="dxa"/>
            </w:tcMar>
            <w:hideMark/>
          </w:tcPr>
          <w:p w:rsidR="00D139F4" w:rsidRPr="00D139F4" w:rsidRDefault="00D139F4" w:rsidP="00D139F4">
            <w:pPr>
              <w:widowControl/>
              <w:jc w:val="left"/>
              <w:rPr>
                <w:rFonts w:ascii="宋体" w:eastAsia="宋体" w:hAnsi="宋体" w:cs="宋体"/>
                <w:color w:val="686868"/>
                <w:kern w:val="0"/>
                <w:sz w:val="18"/>
                <w:szCs w:val="18"/>
              </w:rPr>
            </w:pPr>
            <w:r w:rsidRPr="00D139F4">
              <w:rPr>
                <w:rFonts w:ascii="宋体" w:eastAsia="宋体" w:hAnsi="宋体" w:cs="宋体"/>
                <w:b/>
                <w:bCs/>
                <w:color w:val="686868"/>
                <w:kern w:val="0"/>
                <w:sz w:val="18"/>
                <w:szCs w:val="18"/>
              </w:rPr>
              <w:t>名　　称:</w:t>
            </w:r>
            <w:r w:rsidRPr="00D139F4">
              <w:rPr>
                <w:rFonts w:ascii="宋体" w:eastAsia="宋体" w:hAnsi="宋体" w:cs="宋体"/>
                <w:color w:val="686868"/>
                <w:kern w:val="0"/>
                <w:sz w:val="18"/>
                <w:szCs w:val="18"/>
              </w:rPr>
              <w:t> 中国证监会行政处罚决定书（余树林）</w:t>
            </w:r>
          </w:p>
        </w:tc>
      </w:tr>
      <w:tr w:rsidR="00D139F4" w:rsidRPr="00D139F4" w:rsidTr="00D139F4">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139F4" w:rsidRPr="00D139F4">
              <w:trPr>
                <w:tblCellSpacing w:w="0" w:type="dxa"/>
              </w:trPr>
              <w:tc>
                <w:tcPr>
                  <w:tcW w:w="2500" w:type="pct"/>
                  <w:tcMar>
                    <w:top w:w="30" w:type="dxa"/>
                    <w:left w:w="30" w:type="dxa"/>
                    <w:bottom w:w="30" w:type="dxa"/>
                    <w:right w:w="30" w:type="dxa"/>
                  </w:tcMar>
                  <w:hideMark/>
                </w:tcPr>
                <w:p w:rsidR="00D139F4" w:rsidRPr="00D139F4" w:rsidRDefault="00D139F4" w:rsidP="00D139F4">
                  <w:pPr>
                    <w:widowControl/>
                    <w:jc w:val="left"/>
                    <w:rPr>
                      <w:rFonts w:ascii="宋体" w:eastAsia="宋体" w:hAnsi="宋体" w:cs="宋体"/>
                      <w:color w:val="686868"/>
                      <w:kern w:val="0"/>
                      <w:sz w:val="18"/>
                      <w:szCs w:val="18"/>
                    </w:rPr>
                  </w:pPr>
                  <w:r w:rsidRPr="00D139F4">
                    <w:rPr>
                      <w:rFonts w:ascii="宋体" w:eastAsia="宋体" w:hAnsi="宋体" w:cs="宋体"/>
                      <w:b/>
                      <w:bCs/>
                      <w:color w:val="686868"/>
                      <w:kern w:val="0"/>
                      <w:sz w:val="18"/>
                      <w:szCs w:val="18"/>
                    </w:rPr>
                    <w:t>文　　号:</w:t>
                  </w:r>
                  <w:r w:rsidRPr="00D139F4">
                    <w:rPr>
                      <w:rFonts w:ascii="宋体" w:eastAsia="宋体" w:hAnsi="宋体" w:cs="宋体"/>
                      <w:color w:val="686868"/>
                      <w:kern w:val="0"/>
                      <w:sz w:val="18"/>
                      <w:szCs w:val="18"/>
                    </w:rPr>
                    <w:t> </w:t>
                  </w:r>
                  <w:bookmarkStart w:id="0" w:name="_GoBack"/>
                  <w:r w:rsidRPr="00D139F4">
                    <w:rPr>
                      <w:rFonts w:ascii="宋体" w:eastAsia="宋体" w:hAnsi="宋体" w:cs="宋体"/>
                      <w:color w:val="686868"/>
                      <w:kern w:val="0"/>
                      <w:sz w:val="18"/>
                      <w:szCs w:val="18"/>
                    </w:rPr>
                    <w:t>〔2019〕41号</w:t>
                  </w:r>
                  <w:bookmarkEnd w:id="0"/>
                </w:p>
              </w:tc>
              <w:tc>
                <w:tcPr>
                  <w:tcW w:w="0" w:type="auto"/>
                  <w:tcMar>
                    <w:top w:w="30" w:type="dxa"/>
                    <w:left w:w="30" w:type="dxa"/>
                    <w:bottom w:w="30" w:type="dxa"/>
                    <w:right w:w="30" w:type="dxa"/>
                  </w:tcMar>
                  <w:hideMark/>
                </w:tcPr>
                <w:p w:rsidR="00D139F4" w:rsidRPr="00D139F4" w:rsidRDefault="00D139F4" w:rsidP="00D139F4">
                  <w:pPr>
                    <w:widowControl/>
                    <w:jc w:val="left"/>
                    <w:rPr>
                      <w:rFonts w:ascii="宋体" w:eastAsia="宋体" w:hAnsi="宋体" w:cs="宋体"/>
                      <w:color w:val="686868"/>
                      <w:kern w:val="0"/>
                      <w:sz w:val="18"/>
                      <w:szCs w:val="18"/>
                    </w:rPr>
                  </w:pPr>
                  <w:r w:rsidRPr="00D139F4">
                    <w:rPr>
                      <w:rFonts w:ascii="宋体" w:eastAsia="宋体" w:hAnsi="宋体" w:cs="宋体"/>
                      <w:b/>
                      <w:bCs/>
                      <w:color w:val="686868"/>
                      <w:kern w:val="0"/>
                      <w:sz w:val="18"/>
                      <w:szCs w:val="18"/>
                    </w:rPr>
                    <w:t>主 题 词:</w:t>
                  </w:r>
                </w:p>
              </w:tc>
            </w:tr>
          </w:tbl>
          <w:p w:rsidR="00D139F4" w:rsidRPr="00D139F4" w:rsidRDefault="00D139F4" w:rsidP="00D139F4">
            <w:pPr>
              <w:widowControl/>
              <w:jc w:val="left"/>
              <w:rPr>
                <w:rFonts w:ascii="宋体" w:eastAsia="宋体" w:hAnsi="宋体" w:cs="宋体"/>
                <w:color w:val="686868"/>
                <w:kern w:val="0"/>
                <w:sz w:val="18"/>
                <w:szCs w:val="18"/>
              </w:rPr>
            </w:pPr>
          </w:p>
        </w:tc>
      </w:tr>
    </w:tbl>
    <w:p w:rsidR="00D139F4" w:rsidRPr="00D139F4" w:rsidRDefault="00D139F4" w:rsidP="00D139F4">
      <w:pPr>
        <w:widowControl/>
        <w:jc w:val="center"/>
        <w:rPr>
          <w:rFonts w:ascii="微软雅黑" w:eastAsia="微软雅黑" w:hAnsi="微软雅黑" w:cs="宋体"/>
          <w:color w:val="000000"/>
          <w:kern w:val="0"/>
          <w:sz w:val="18"/>
          <w:szCs w:val="18"/>
        </w:rPr>
      </w:pPr>
      <w:r w:rsidRPr="00D139F4">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D139F4" w:rsidRPr="00D139F4" w:rsidRDefault="00D139F4" w:rsidP="00D139F4">
      <w:pPr>
        <w:widowControl/>
        <w:shd w:val="clear" w:color="auto" w:fill="FFFFFF"/>
        <w:spacing w:after="240"/>
        <w:jc w:val="center"/>
        <w:rPr>
          <w:rFonts w:ascii="微软雅黑" w:eastAsia="微软雅黑" w:hAnsi="微软雅黑" w:cs="宋体" w:hint="eastAsia"/>
          <w:color w:val="000000"/>
          <w:kern w:val="0"/>
          <w:sz w:val="18"/>
          <w:szCs w:val="18"/>
        </w:rPr>
      </w:pPr>
      <w:r w:rsidRPr="00D139F4">
        <w:rPr>
          <w:rFonts w:ascii="微软雅黑" w:eastAsia="微软雅黑" w:hAnsi="微软雅黑" w:cs="宋体" w:hint="eastAsia"/>
          <w:color w:val="000000"/>
          <w:kern w:val="0"/>
          <w:sz w:val="18"/>
          <w:szCs w:val="18"/>
        </w:rPr>
        <w:br/>
      </w:r>
      <w:r w:rsidRPr="00D139F4">
        <w:rPr>
          <w:rFonts w:ascii="黑体" w:eastAsia="黑体" w:hAnsi="黑体" w:cs="宋体" w:hint="eastAsia"/>
          <w:b/>
          <w:bCs/>
          <w:color w:val="FF0000"/>
          <w:kern w:val="0"/>
          <w:sz w:val="36"/>
          <w:szCs w:val="36"/>
        </w:rPr>
        <w:t>中国证监会行政处罚决定书（余树林）</w:t>
      </w:r>
    </w:p>
    <w:p w:rsidR="00D139F4" w:rsidRPr="00D139F4" w:rsidRDefault="00D139F4" w:rsidP="00D139F4">
      <w:pPr>
        <w:widowControl/>
        <w:shd w:val="clear" w:color="auto" w:fill="FFFFFF"/>
        <w:spacing w:line="360" w:lineRule="atLeast"/>
        <w:jc w:val="center"/>
        <w:rPr>
          <w:rFonts w:ascii="楷体" w:eastAsia="楷体" w:hAnsi="楷体" w:cs="宋体" w:hint="eastAsia"/>
          <w:color w:val="000000"/>
          <w:kern w:val="0"/>
          <w:sz w:val="24"/>
          <w:szCs w:val="24"/>
        </w:rPr>
      </w:pPr>
      <w:r w:rsidRPr="00D139F4">
        <w:rPr>
          <w:rFonts w:ascii="宋体" w:eastAsia="宋体" w:hAnsi="宋体" w:cs="宋体" w:hint="eastAsia"/>
          <w:color w:val="000000"/>
          <w:kern w:val="0"/>
          <w:szCs w:val="21"/>
        </w:rPr>
        <w:t>〔2019〕41号</w:t>
      </w:r>
    </w:p>
    <w:p w:rsidR="00D139F4" w:rsidRPr="00D139F4" w:rsidRDefault="00D139F4" w:rsidP="00D139F4">
      <w:pPr>
        <w:widowControl/>
        <w:shd w:val="clear" w:color="auto" w:fill="FFFFFF"/>
        <w:spacing w:line="360" w:lineRule="atLeast"/>
        <w:ind w:firstLine="420"/>
        <w:rPr>
          <w:rFonts w:ascii="楷体" w:eastAsia="楷体" w:hAnsi="楷体" w:cs="宋体" w:hint="eastAsia"/>
          <w:color w:val="000000"/>
          <w:kern w:val="0"/>
          <w:sz w:val="24"/>
          <w:szCs w:val="24"/>
        </w:rPr>
      </w:pPr>
      <w:r w:rsidRPr="00D139F4">
        <w:rPr>
          <w:rFonts w:ascii="Calibri" w:eastAsia="楷体" w:hAnsi="Calibri" w:cs="Calibri"/>
          <w:color w:val="000000"/>
          <w:kern w:val="0"/>
          <w:sz w:val="24"/>
          <w:szCs w:val="24"/>
        </w:rPr>
        <w:t> </w:t>
      </w:r>
    </w:p>
    <w:p w:rsidR="00D139F4" w:rsidRPr="00D139F4" w:rsidRDefault="00D139F4" w:rsidP="00D139F4">
      <w:pPr>
        <w:widowControl/>
        <w:shd w:val="clear" w:color="auto" w:fill="FFFFFF"/>
        <w:spacing w:line="360" w:lineRule="atLeast"/>
        <w:ind w:firstLine="420"/>
        <w:rPr>
          <w:rFonts w:ascii="楷体" w:eastAsia="楷体" w:hAnsi="楷体" w:cs="宋体" w:hint="eastAsia"/>
          <w:color w:val="000000"/>
          <w:kern w:val="0"/>
          <w:sz w:val="24"/>
          <w:szCs w:val="24"/>
        </w:rPr>
      </w:pPr>
      <w:r w:rsidRPr="00D139F4">
        <w:rPr>
          <w:rFonts w:ascii="宋体" w:eastAsia="宋体" w:hAnsi="宋体" w:cs="宋体" w:hint="eastAsia"/>
          <w:color w:val="000000"/>
          <w:kern w:val="0"/>
          <w:szCs w:val="21"/>
        </w:rPr>
        <w:t>当事人：余树林，男，1973年7月出生，住址：广东省广州市海珠区。</w:t>
      </w:r>
    </w:p>
    <w:p w:rsidR="00D139F4" w:rsidRPr="00D139F4" w:rsidRDefault="00D139F4" w:rsidP="00D139F4">
      <w:pPr>
        <w:widowControl/>
        <w:shd w:val="clear" w:color="auto" w:fill="FFFFFF"/>
        <w:spacing w:line="360" w:lineRule="atLeast"/>
        <w:ind w:firstLine="420"/>
        <w:rPr>
          <w:rFonts w:ascii="楷体" w:eastAsia="楷体" w:hAnsi="楷体" w:cs="宋体" w:hint="eastAsia"/>
          <w:color w:val="000000"/>
          <w:kern w:val="0"/>
          <w:sz w:val="24"/>
          <w:szCs w:val="24"/>
        </w:rPr>
      </w:pPr>
      <w:r w:rsidRPr="00D139F4">
        <w:rPr>
          <w:rFonts w:ascii="宋体" w:eastAsia="宋体" w:hAnsi="宋体" w:cs="宋体" w:hint="eastAsia"/>
          <w:color w:val="000000"/>
          <w:kern w:val="0"/>
          <w:szCs w:val="21"/>
        </w:rPr>
        <w:t>依据《中华人民共和国证券法》（以下简称《证券法》）的有关规定，我会对余树林内幕交易徐州科融环境资源股份有限公司（以下简称科融环境）股票行为进行立案调查、审理，并依法向当事人告知</w:t>
      </w:r>
      <w:proofErr w:type="gramStart"/>
      <w:r w:rsidRPr="00D139F4">
        <w:rPr>
          <w:rFonts w:ascii="宋体" w:eastAsia="宋体" w:hAnsi="宋体" w:cs="宋体" w:hint="eastAsia"/>
          <w:color w:val="000000"/>
          <w:kern w:val="0"/>
          <w:szCs w:val="21"/>
        </w:rPr>
        <w:t>作出</w:t>
      </w:r>
      <w:proofErr w:type="gramEnd"/>
      <w:r w:rsidRPr="00D139F4">
        <w:rPr>
          <w:rFonts w:ascii="宋体" w:eastAsia="宋体" w:hAnsi="宋体" w:cs="宋体" w:hint="eastAsia"/>
          <w:color w:val="000000"/>
          <w:kern w:val="0"/>
          <w:szCs w:val="21"/>
        </w:rPr>
        <w:t>行政处罚的事实、理由、依据及当事人依法享有的权利。应当事人的申请，我会于2018年10月19日举行了听证会，听取了余树林及其代理人的陈述和申辩。本案现已调查、审理终结。</w:t>
      </w:r>
    </w:p>
    <w:p w:rsidR="00D139F4" w:rsidRPr="00D139F4" w:rsidRDefault="00D139F4" w:rsidP="00D139F4">
      <w:pPr>
        <w:widowControl/>
        <w:shd w:val="clear" w:color="auto" w:fill="FFFFFF"/>
        <w:spacing w:line="360" w:lineRule="atLeast"/>
        <w:ind w:firstLine="420"/>
        <w:rPr>
          <w:rFonts w:ascii="楷体" w:eastAsia="楷体" w:hAnsi="楷体" w:cs="宋体" w:hint="eastAsia"/>
          <w:color w:val="000000"/>
          <w:kern w:val="0"/>
          <w:sz w:val="24"/>
          <w:szCs w:val="24"/>
        </w:rPr>
      </w:pPr>
      <w:r w:rsidRPr="00D139F4">
        <w:rPr>
          <w:rFonts w:ascii="宋体" w:eastAsia="宋体" w:hAnsi="宋体" w:cs="宋体" w:hint="eastAsia"/>
          <w:color w:val="000000"/>
          <w:spacing w:val="-2"/>
          <w:kern w:val="0"/>
          <w:szCs w:val="21"/>
        </w:rPr>
        <w:t>经查明，</w:t>
      </w:r>
      <w:r w:rsidRPr="00D139F4">
        <w:rPr>
          <w:rFonts w:ascii="宋体" w:eastAsia="宋体" w:hAnsi="宋体" w:cs="宋体" w:hint="eastAsia"/>
          <w:color w:val="000000"/>
          <w:kern w:val="0"/>
          <w:szCs w:val="21"/>
        </w:rPr>
        <w:t>余树</w:t>
      </w:r>
      <w:proofErr w:type="gramStart"/>
      <w:r w:rsidRPr="00D139F4">
        <w:rPr>
          <w:rFonts w:ascii="宋体" w:eastAsia="宋体" w:hAnsi="宋体" w:cs="宋体" w:hint="eastAsia"/>
          <w:color w:val="000000"/>
          <w:kern w:val="0"/>
          <w:szCs w:val="21"/>
        </w:rPr>
        <w:t>林存在</w:t>
      </w:r>
      <w:proofErr w:type="gramEnd"/>
      <w:r w:rsidRPr="00D139F4">
        <w:rPr>
          <w:rFonts w:ascii="宋体" w:eastAsia="宋体" w:hAnsi="宋体" w:cs="宋体" w:hint="eastAsia"/>
          <w:color w:val="000000"/>
          <w:kern w:val="0"/>
          <w:szCs w:val="21"/>
        </w:rPr>
        <w:t>以下违法事实</w:t>
      </w:r>
      <w:r w:rsidRPr="00D139F4">
        <w:rPr>
          <w:rFonts w:ascii="宋体" w:eastAsia="宋体" w:hAnsi="宋体" w:cs="宋体" w:hint="eastAsia"/>
          <w:color w:val="000000"/>
          <w:spacing w:val="-2"/>
          <w:kern w:val="0"/>
          <w:szCs w:val="21"/>
        </w:rPr>
        <w:t>：</w:t>
      </w:r>
    </w:p>
    <w:p w:rsidR="00D139F4" w:rsidRPr="00D139F4" w:rsidRDefault="00D139F4" w:rsidP="00D139F4">
      <w:pPr>
        <w:widowControl/>
        <w:shd w:val="clear" w:color="auto" w:fill="FFFFFF"/>
        <w:spacing w:line="360" w:lineRule="atLeast"/>
        <w:ind w:firstLine="420"/>
        <w:rPr>
          <w:rFonts w:ascii="楷体" w:eastAsia="楷体" w:hAnsi="楷体" w:cs="宋体" w:hint="eastAsia"/>
          <w:color w:val="000000"/>
          <w:kern w:val="0"/>
          <w:sz w:val="24"/>
          <w:szCs w:val="24"/>
        </w:rPr>
      </w:pPr>
      <w:r w:rsidRPr="00D139F4">
        <w:rPr>
          <w:rFonts w:ascii="宋体" w:eastAsia="宋体" w:hAnsi="宋体" w:cs="宋体" w:hint="eastAsia"/>
          <w:color w:val="000000"/>
          <w:spacing w:val="-2"/>
          <w:kern w:val="0"/>
          <w:szCs w:val="21"/>
        </w:rPr>
        <w:t>一、内幕信息的形成与公开过程</w:t>
      </w:r>
    </w:p>
    <w:p w:rsidR="00D139F4" w:rsidRPr="00D139F4" w:rsidRDefault="00D139F4" w:rsidP="00D139F4">
      <w:pPr>
        <w:widowControl/>
        <w:shd w:val="clear" w:color="auto" w:fill="FFFFFF"/>
        <w:spacing w:line="360" w:lineRule="atLeast"/>
        <w:ind w:firstLine="420"/>
        <w:rPr>
          <w:rFonts w:ascii="楷体" w:eastAsia="楷体" w:hAnsi="楷体" w:cs="宋体" w:hint="eastAsia"/>
          <w:color w:val="000000"/>
          <w:kern w:val="0"/>
          <w:sz w:val="24"/>
          <w:szCs w:val="24"/>
        </w:rPr>
      </w:pPr>
      <w:r w:rsidRPr="00D139F4">
        <w:rPr>
          <w:rFonts w:ascii="宋体" w:eastAsia="宋体" w:hAnsi="宋体" w:cs="宋体" w:hint="eastAsia"/>
          <w:color w:val="000000"/>
          <w:kern w:val="0"/>
          <w:szCs w:val="21"/>
        </w:rPr>
        <w:t>2016年3月，科</w:t>
      </w:r>
      <w:proofErr w:type="gramStart"/>
      <w:r w:rsidRPr="00D139F4">
        <w:rPr>
          <w:rFonts w:ascii="宋体" w:eastAsia="宋体" w:hAnsi="宋体" w:cs="宋体" w:hint="eastAsia"/>
          <w:color w:val="000000"/>
          <w:kern w:val="0"/>
          <w:szCs w:val="21"/>
        </w:rPr>
        <w:t>融环境</w:t>
      </w:r>
      <w:proofErr w:type="gramEnd"/>
      <w:r w:rsidRPr="00D139F4">
        <w:rPr>
          <w:rFonts w:ascii="宋体" w:eastAsia="宋体" w:hAnsi="宋体" w:cs="宋体" w:hint="eastAsia"/>
          <w:color w:val="000000"/>
          <w:kern w:val="0"/>
          <w:szCs w:val="21"/>
        </w:rPr>
        <w:t>控股股东徐州杰</w:t>
      </w:r>
      <w:proofErr w:type="gramStart"/>
      <w:r w:rsidRPr="00D139F4">
        <w:rPr>
          <w:rFonts w:ascii="宋体" w:eastAsia="宋体" w:hAnsi="宋体" w:cs="宋体" w:hint="eastAsia"/>
          <w:color w:val="000000"/>
          <w:kern w:val="0"/>
          <w:szCs w:val="21"/>
        </w:rPr>
        <w:t>能科技</w:t>
      </w:r>
      <w:proofErr w:type="gramEnd"/>
      <w:r w:rsidRPr="00D139F4">
        <w:rPr>
          <w:rFonts w:ascii="宋体" w:eastAsia="宋体" w:hAnsi="宋体" w:cs="宋体" w:hint="eastAsia"/>
          <w:color w:val="000000"/>
          <w:kern w:val="0"/>
          <w:szCs w:val="21"/>
        </w:rPr>
        <w:t>发展投资有限公司（现更名为徐州丰利科技发展投资有限公司，以下简称杰能科技）时任董事贾某生、时任董事长王某举等人开始多方寻找有意向收购杰</w:t>
      </w:r>
      <w:proofErr w:type="gramStart"/>
      <w:r w:rsidRPr="00D139F4">
        <w:rPr>
          <w:rFonts w:ascii="宋体" w:eastAsia="宋体" w:hAnsi="宋体" w:cs="宋体" w:hint="eastAsia"/>
          <w:color w:val="000000"/>
          <w:kern w:val="0"/>
          <w:szCs w:val="21"/>
        </w:rPr>
        <w:t>能科技</w:t>
      </w:r>
      <w:proofErr w:type="gramEnd"/>
      <w:r w:rsidRPr="00D139F4">
        <w:rPr>
          <w:rFonts w:ascii="宋体" w:eastAsia="宋体" w:hAnsi="宋体" w:cs="宋体" w:hint="eastAsia"/>
          <w:color w:val="000000"/>
          <w:kern w:val="0"/>
          <w:szCs w:val="21"/>
        </w:rPr>
        <w:t>股权的公司。</w:t>
      </w:r>
    </w:p>
    <w:p w:rsidR="00D139F4" w:rsidRPr="00D139F4" w:rsidRDefault="00D139F4" w:rsidP="00D139F4">
      <w:pPr>
        <w:widowControl/>
        <w:shd w:val="clear" w:color="auto" w:fill="FFFFFF"/>
        <w:spacing w:line="360" w:lineRule="atLeast"/>
        <w:ind w:firstLine="420"/>
        <w:rPr>
          <w:rFonts w:ascii="楷体" w:eastAsia="楷体" w:hAnsi="楷体" w:cs="宋体" w:hint="eastAsia"/>
          <w:color w:val="000000"/>
          <w:kern w:val="0"/>
          <w:sz w:val="24"/>
          <w:szCs w:val="24"/>
        </w:rPr>
      </w:pPr>
      <w:r w:rsidRPr="00D139F4">
        <w:rPr>
          <w:rFonts w:ascii="宋体" w:eastAsia="宋体" w:hAnsi="宋体" w:cs="宋体" w:hint="eastAsia"/>
          <w:color w:val="000000"/>
          <w:kern w:val="0"/>
          <w:szCs w:val="21"/>
        </w:rPr>
        <w:t>2016年4月1日，贾某生与丰利财富（北京）国际资本管理股份有限公司（以下简称北京丰利）董事长毛某丽等人对北京丰利收购杰</w:t>
      </w:r>
      <w:proofErr w:type="gramStart"/>
      <w:r w:rsidRPr="00D139F4">
        <w:rPr>
          <w:rFonts w:ascii="宋体" w:eastAsia="宋体" w:hAnsi="宋体" w:cs="宋体" w:hint="eastAsia"/>
          <w:color w:val="000000"/>
          <w:kern w:val="0"/>
          <w:szCs w:val="21"/>
        </w:rPr>
        <w:t>能科技</w:t>
      </w:r>
      <w:proofErr w:type="gramEnd"/>
      <w:r w:rsidRPr="00D139F4">
        <w:rPr>
          <w:rFonts w:ascii="宋体" w:eastAsia="宋体" w:hAnsi="宋体" w:cs="宋体" w:hint="eastAsia"/>
          <w:color w:val="000000"/>
          <w:kern w:val="0"/>
          <w:szCs w:val="21"/>
        </w:rPr>
        <w:t>股权进行了初步探讨。北京丰利时任总经理张某辉起草北京丰利重组杰</w:t>
      </w:r>
      <w:proofErr w:type="gramStart"/>
      <w:r w:rsidRPr="00D139F4">
        <w:rPr>
          <w:rFonts w:ascii="宋体" w:eastAsia="宋体" w:hAnsi="宋体" w:cs="宋体" w:hint="eastAsia"/>
          <w:color w:val="000000"/>
          <w:kern w:val="0"/>
          <w:szCs w:val="21"/>
        </w:rPr>
        <w:t>能科技</w:t>
      </w:r>
      <w:proofErr w:type="gramEnd"/>
      <w:r w:rsidRPr="00D139F4">
        <w:rPr>
          <w:rFonts w:ascii="宋体" w:eastAsia="宋体" w:hAnsi="宋体" w:cs="宋体" w:hint="eastAsia"/>
          <w:color w:val="000000"/>
          <w:kern w:val="0"/>
          <w:szCs w:val="21"/>
        </w:rPr>
        <w:t>框架方案。</w:t>
      </w:r>
    </w:p>
    <w:p w:rsidR="00D139F4" w:rsidRPr="00D139F4" w:rsidRDefault="00D139F4" w:rsidP="00D139F4">
      <w:pPr>
        <w:widowControl/>
        <w:shd w:val="clear" w:color="auto" w:fill="FFFFFF"/>
        <w:spacing w:line="360" w:lineRule="atLeast"/>
        <w:ind w:firstLine="420"/>
        <w:rPr>
          <w:rFonts w:ascii="楷体" w:eastAsia="楷体" w:hAnsi="楷体" w:cs="宋体" w:hint="eastAsia"/>
          <w:color w:val="000000"/>
          <w:kern w:val="0"/>
          <w:sz w:val="24"/>
          <w:szCs w:val="24"/>
        </w:rPr>
      </w:pPr>
      <w:r w:rsidRPr="00D139F4">
        <w:rPr>
          <w:rFonts w:ascii="宋体" w:eastAsia="宋体" w:hAnsi="宋体" w:cs="宋体" w:hint="eastAsia"/>
          <w:color w:val="000000"/>
          <w:kern w:val="0"/>
          <w:szCs w:val="21"/>
        </w:rPr>
        <w:t>2016年4月15日，北京丰利向贾某生展示了收购方案，双方讨论了具体收购方案和收购价格。</w:t>
      </w:r>
    </w:p>
    <w:p w:rsidR="00D139F4" w:rsidRPr="00D139F4" w:rsidRDefault="00D139F4" w:rsidP="00D139F4">
      <w:pPr>
        <w:widowControl/>
        <w:shd w:val="clear" w:color="auto" w:fill="FFFFFF"/>
        <w:spacing w:line="360" w:lineRule="atLeast"/>
        <w:ind w:firstLine="420"/>
        <w:rPr>
          <w:rFonts w:ascii="楷体" w:eastAsia="楷体" w:hAnsi="楷体" w:cs="宋体" w:hint="eastAsia"/>
          <w:color w:val="000000"/>
          <w:kern w:val="0"/>
          <w:sz w:val="24"/>
          <w:szCs w:val="24"/>
        </w:rPr>
      </w:pPr>
      <w:r w:rsidRPr="00D139F4">
        <w:rPr>
          <w:rFonts w:ascii="宋体" w:eastAsia="宋体" w:hAnsi="宋体" w:cs="宋体" w:hint="eastAsia"/>
          <w:color w:val="000000"/>
          <w:kern w:val="0"/>
          <w:szCs w:val="21"/>
        </w:rPr>
        <w:t>2016年5月30日，贾某生同意按照“科融环境”每股4.50元转让杰</w:t>
      </w:r>
      <w:proofErr w:type="gramStart"/>
      <w:r w:rsidRPr="00D139F4">
        <w:rPr>
          <w:rFonts w:ascii="宋体" w:eastAsia="宋体" w:hAnsi="宋体" w:cs="宋体" w:hint="eastAsia"/>
          <w:color w:val="000000"/>
          <w:kern w:val="0"/>
          <w:szCs w:val="21"/>
        </w:rPr>
        <w:t>能科技</w:t>
      </w:r>
      <w:proofErr w:type="gramEnd"/>
      <w:r w:rsidRPr="00D139F4">
        <w:rPr>
          <w:rFonts w:ascii="宋体" w:eastAsia="宋体" w:hAnsi="宋体" w:cs="宋体" w:hint="eastAsia"/>
          <w:color w:val="000000"/>
          <w:kern w:val="0"/>
          <w:szCs w:val="21"/>
        </w:rPr>
        <w:t>股权，其中股东拿4元，高管团队拿0.50元，贾某生让北京丰利副总经理姚某向毛某丽汇报上述方案。</w:t>
      </w:r>
    </w:p>
    <w:p w:rsidR="00D139F4" w:rsidRPr="00D139F4" w:rsidRDefault="00D139F4" w:rsidP="00D139F4">
      <w:pPr>
        <w:widowControl/>
        <w:shd w:val="clear" w:color="auto" w:fill="FFFFFF"/>
        <w:spacing w:line="360" w:lineRule="atLeast"/>
        <w:ind w:firstLine="420"/>
        <w:rPr>
          <w:rFonts w:ascii="楷体" w:eastAsia="楷体" w:hAnsi="楷体" w:cs="宋体" w:hint="eastAsia"/>
          <w:color w:val="000000"/>
          <w:kern w:val="0"/>
          <w:sz w:val="24"/>
          <w:szCs w:val="24"/>
        </w:rPr>
      </w:pPr>
      <w:r w:rsidRPr="00D139F4">
        <w:rPr>
          <w:rFonts w:ascii="宋体" w:eastAsia="宋体" w:hAnsi="宋体" w:cs="宋体" w:hint="eastAsia"/>
          <w:color w:val="000000"/>
          <w:kern w:val="0"/>
          <w:szCs w:val="21"/>
        </w:rPr>
        <w:t>2016年6月1日，毛某丽表示同意上述方案，姚某电话回复贾某生。</w:t>
      </w:r>
    </w:p>
    <w:p w:rsidR="00D139F4" w:rsidRPr="00D139F4" w:rsidRDefault="00D139F4" w:rsidP="00D139F4">
      <w:pPr>
        <w:widowControl/>
        <w:shd w:val="clear" w:color="auto" w:fill="FFFFFF"/>
        <w:spacing w:line="360" w:lineRule="atLeast"/>
        <w:ind w:firstLine="420"/>
        <w:rPr>
          <w:rFonts w:ascii="楷体" w:eastAsia="楷体" w:hAnsi="楷体" w:cs="宋体" w:hint="eastAsia"/>
          <w:color w:val="000000"/>
          <w:kern w:val="0"/>
          <w:sz w:val="24"/>
          <w:szCs w:val="24"/>
        </w:rPr>
      </w:pPr>
      <w:r w:rsidRPr="00D139F4">
        <w:rPr>
          <w:rFonts w:ascii="宋体" w:eastAsia="宋体" w:hAnsi="宋体" w:cs="宋体" w:hint="eastAsia"/>
          <w:color w:val="000000"/>
          <w:kern w:val="0"/>
          <w:szCs w:val="21"/>
        </w:rPr>
        <w:t>2016年6月2日，毛某丽、张某辉、姚某到徐州与贾某生见面商谈股权转让的具体细节。</w:t>
      </w:r>
    </w:p>
    <w:p w:rsidR="00D139F4" w:rsidRPr="00D139F4" w:rsidRDefault="00D139F4" w:rsidP="00D139F4">
      <w:pPr>
        <w:widowControl/>
        <w:shd w:val="clear" w:color="auto" w:fill="FFFFFF"/>
        <w:spacing w:line="360" w:lineRule="atLeast"/>
        <w:ind w:firstLine="420"/>
        <w:rPr>
          <w:rFonts w:ascii="楷体" w:eastAsia="楷体" w:hAnsi="楷体" w:cs="宋体" w:hint="eastAsia"/>
          <w:color w:val="000000"/>
          <w:kern w:val="0"/>
          <w:sz w:val="24"/>
          <w:szCs w:val="24"/>
        </w:rPr>
      </w:pPr>
      <w:r w:rsidRPr="00D139F4">
        <w:rPr>
          <w:rFonts w:ascii="宋体" w:eastAsia="宋体" w:hAnsi="宋体" w:cs="宋体" w:hint="eastAsia"/>
          <w:color w:val="000000"/>
          <w:kern w:val="0"/>
          <w:szCs w:val="21"/>
        </w:rPr>
        <w:t>2016年6月3日，全部股东同意每股4.50元的转让价格。</w:t>
      </w:r>
    </w:p>
    <w:p w:rsidR="00D139F4" w:rsidRPr="00D139F4" w:rsidRDefault="00D139F4" w:rsidP="00D139F4">
      <w:pPr>
        <w:widowControl/>
        <w:shd w:val="clear" w:color="auto" w:fill="FFFFFF"/>
        <w:spacing w:line="360" w:lineRule="atLeast"/>
        <w:ind w:firstLine="420"/>
        <w:rPr>
          <w:rFonts w:ascii="楷体" w:eastAsia="楷体" w:hAnsi="楷体" w:cs="宋体" w:hint="eastAsia"/>
          <w:color w:val="000000"/>
          <w:kern w:val="0"/>
          <w:sz w:val="24"/>
          <w:szCs w:val="24"/>
        </w:rPr>
      </w:pPr>
      <w:r w:rsidRPr="00D139F4">
        <w:rPr>
          <w:rFonts w:ascii="宋体" w:eastAsia="宋体" w:hAnsi="宋体" w:cs="宋体" w:hint="eastAsia"/>
          <w:color w:val="000000"/>
          <w:kern w:val="0"/>
          <w:szCs w:val="21"/>
        </w:rPr>
        <w:lastRenderedPageBreak/>
        <w:t>2016年6月6日，杰</w:t>
      </w:r>
      <w:proofErr w:type="gramStart"/>
      <w:r w:rsidRPr="00D139F4">
        <w:rPr>
          <w:rFonts w:ascii="宋体" w:eastAsia="宋体" w:hAnsi="宋体" w:cs="宋体" w:hint="eastAsia"/>
          <w:color w:val="000000"/>
          <w:kern w:val="0"/>
          <w:szCs w:val="21"/>
        </w:rPr>
        <w:t>能科技</w:t>
      </w:r>
      <w:proofErr w:type="gramEnd"/>
      <w:r w:rsidRPr="00D139F4">
        <w:rPr>
          <w:rFonts w:ascii="宋体" w:eastAsia="宋体" w:hAnsi="宋体" w:cs="宋体" w:hint="eastAsia"/>
          <w:color w:val="000000"/>
          <w:kern w:val="0"/>
          <w:szCs w:val="21"/>
        </w:rPr>
        <w:t>与北京丰利股权转让框架协议定稿，约定杰</w:t>
      </w:r>
      <w:proofErr w:type="gramStart"/>
      <w:r w:rsidRPr="00D139F4">
        <w:rPr>
          <w:rFonts w:ascii="宋体" w:eastAsia="宋体" w:hAnsi="宋体" w:cs="宋体" w:hint="eastAsia"/>
          <w:color w:val="000000"/>
          <w:kern w:val="0"/>
          <w:szCs w:val="21"/>
        </w:rPr>
        <w:t>能科技</w:t>
      </w:r>
      <w:proofErr w:type="gramEnd"/>
      <w:r w:rsidRPr="00D139F4">
        <w:rPr>
          <w:rFonts w:ascii="宋体" w:eastAsia="宋体" w:hAnsi="宋体" w:cs="宋体" w:hint="eastAsia"/>
          <w:color w:val="000000"/>
          <w:kern w:val="0"/>
          <w:szCs w:val="21"/>
        </w:rPr>
        <w:t>通过大宗交易减持“科融环境”2,100万股，杰</w:t>
      </w:r>
      <w:proofErr w:type="gramStart"/>
      <w:r w:rsidRPr="00D139F4">
        <w:rPr>
          <w:rFonts w:ascii="宋体" w:eastAsia="宋体" w:hAnsi="宋体" w:cs="宋体" w:hint="eastAsia"/>
          <w:color w:val="000000"/>
          <w:kern w:val="0"/>
          <w:szCs w:val="21"/>
        </w:rPr>
        <w:t>能科技</w:t>
      </w:r>
      <w:proofErr w:type="gramEnd"/>
      <w:r w:rsidRPr="00D139F4">
        <w:rPr>
          <w:rFonts w:ascii="宋体" w:eastAsia="宋体" w:hAnsi="宋体" w:cs="宋体" w:hint="eastAsia"/>
          <w:color w:val="000000"/>
          <w:kern w:val="0"/>
          <w:szCs w:val="21"/>
        </w:rPr>
        <w:t>股东向北京丰利转让67%以上的股权。同日，科</w:t>
      </w:r>
      <w:proofErr w:type="gramStart"/>
      <w:r w:rsidRPr="00D139F4">
        <w:rPr>
          <w:rFonts w:ascii="宋体" w:eastAsia="宋体" w:hAnsi="宋体" w:cs="宋体" w:hint="eastAsia"/>
          <w:color w:val="000000"/>
          <w:kern w:val="0"/>
          <w:szCs w:val="21"/>
        </w:rPr>
        <w:t>融环境</w:t>
      </w:r>
      <w:proofErr w:type="gramEnd"/>
      <w:r w:rsidRPr="00D139F4">
        <w:rPr>
          <w:rFonts w:ascii="宋体" w:eastAsia="宋体" w:hAnsi="宋体" w:cs="宋体" w:hint="eastAsia"/>
          <w:color w:val="000000"/>
          <w:kern w:val="0"/>
          <w:szCs w:val="21"/>
        </w:rPr>
        <w:t>发布控股股东减</w:t>
      </w:r>
      <w:proofErr w:type="gramStart"/>
      <w:r w:rsidRPr="00D139F4">
        <w:rPr>
          <w:rFonts w:ascii="宋体" w:eastAsia="宋体" w:hAnsi="宋体" w:cs="宋体" w:hint="eastAsia"/>
          <w:color w:val="000000"/>
          <w:kern w:val="0"/>
          <w:szCs w:val="21"/>
        </w:rPr>
        <w:t>持计划</w:t>
      </w:r>
      <w:proofErr w:type="gramEnd"/>
      <w:r w:rsidRPr="00D139F4">
        <w:rPr>
          <w:rFonts w:ascii="宋体" w:eastAsia="宋体" w:hAnsi="宋体" w:cs="宋体" w:hint="eastAsia"/>
          <w:color w:val="000000"/>
          <w:kern w:val="0"/>
          <w:szCs w:val="21"/>
        </w:rPr>
        <w:t>公告。</w:t>
      </w:r>
    </w:p>
    <w:p w:rsidR="00D139F4" w:rsidRPr="00D139F4" w:rsidRDefault="00D139F4" w:rsidP="00D139F4">
      <w:pPr>
        <w:widowControl/>
        <w:shd w:val="clear" w:color="auto" w:fill="FFFFFF"/>
        <w:spacing w:line="360" w:lineRule="atLeast"/>
        <w:ind w:firstLine="420"/>
        <w:rPr>
          <w:rFonts w:ascii="楷体" w:eastAsia="楷体" w:hAnsi="楷体" w:cs="宋体" w:hint="eastAsia"/>
          <w:color w:val="000000"/>
          <w:kern w:val="0"/>
          <w:sz w:val="24"/>
          <w:szCs w:val="24"/>
        </w:rPr>
      </w:pPr>
      <w:r w:rsidRPr="00D139F4">
        <w:rPr>
          <w:rFonts w:ascii="宋体" w:eastAsia="宋体" w:hAnsi="宋体" w:cs="宋体" w:hint="eastAsia"/>
          <w:color w:val="000000"/>
          <w:kern w:val="0"/>
          <w:szCs w:val="21"/>
        </w:rPr>
        <w:t>2016年6月8日，杰</w:t>
      </w:r>
      <w:proofErr w:type="gramStart"/>
      <w:r w:rsidRPr="00D139F4">
        <w:rPr>
          <w:rFonts w:ascii="宋体" w:eastAsia="宋体" w:hAnsi="宋体" w:cs="宋体" w:hint="eastAsia"/>
          <w:color w:val="000000"/>
          <w:kern w:val="0"/>
          <w:szCs w:val="21"/>
        </w:rPr>
        <w:t>能科技</w:t>
      </w:r>
      <w:proofErr w:type="gramEnd"/>
      <w:r w:rsidRPr="00D139F4">
        <w:rPr>
          <w:rFonts w:ascii="宋体" w:eastAsia="宋体" w:hAnsi="宋体" w:cs="宋体" w:hint="eastAsia"/>
          <w:color w:val="000000"/>
          <w:kern w:val="0"/>
          <w:szCs w:val="21"/>
        </w:rPr>
        <w:t>通过大宗交易减持2,100万股。</w:t>
      </w:r>
    </w:p>
    <w:p w:rsidR="00D139F4" w:rsidRPr="00D139F4" w:rsidRDefault="00D139F4" w:rsidP="00D139F4">
      <w:pPr>
        <w:widowControl/>
        <w:shd w:val="clear" w:color="auto" w:fill="FFFFFF"/>
        <w:spacing w:line="360" w:lineRule="atLeast"/>
        <w:ind w:firstLine="420"/>
        <w:rPr>
          <w:rFonts w:ascii="楷体" w:eastAsia="楷体" w:hAnsi="楷体" w:cs="宋体" w:hint="eastAsia"/>
          <w:color w:val="000000"/>
          <w:kern w:val="0"/>
          <w:sz w:val="24"/>
          <w:szCs w:val="24"/>
        </w:rPr>
      </w:pPr>
      <w:r w:rsidRPr="00D139F4">
        <w:rPr>
          <w:rFonts w:ascii="宋体" w:eastAsia="宋体" w:hAnsi="宋体" w:cs="宋体" w:hint="eastAsia"/>
          <w:color w:val="000000"/>
          <w:kern w:val="0"/>
          <w:szCs w:val="21"/>
        </w:rPr>
        <w:t>2016年6月13日，科</w:t>
      </w:r>
      <w:proofErr w:type="gramStart"/>
      <w:r w:rsidRPr="00D139F4">
        <w:rPr>
          <w:rFonts w:ascii="宋体" w:eastAsia="宋体" w:hAnsi="宋体" w:cs="宋体" w:hint="eastAsia"/>
          <w:color w:val="000000"/>
          <w:kern w:val="0"/>
          <w:szCs w:val="21"/>
        </w:rPr>
        <w:t>融环境</w:t>
      </w:r>
      <w:proofErr w:type="gramEnd"/>
      <w:r w:rsidRPr="00D139F4">
        <w:rPr>
          <w:rFonts w:ascii="宋体" w:eastAsia="宋体" w:hAnsi="宋体" w:cs="宋体" w:hint="eastAsia"/>
          <w:color w:val="000000"/>
          <w:kern w:val="0"/>
          <w:szCs w:val="21"/>
        </w:rPr>
        <w:t>停牌。停牌后，</w:t>
      </w:r>
      <w:proofErr w:type="gramStart"/>
      <w:r w:rsidRPr="00D139F4">
        <w:rPr>
          <w:rFonts w:ascii="宋体" w:eastAsia="宋体" w:hAnsi="宋体" w:cs="宋体" w:hint="eastAsia"/>
          <w:color w:val="000000"/>
          <w:kern w:val="0"/>
          <w:szCs w:val="21"/>
        </w:rPr>
        <w:t>张某辉向毛某丽</w:t>
      </w:r>
      <w:proofErr w:type="gramEnd"/>
      <w:r w:rsidRPr="00D139F4">
        <w:rPr>
          <w:rFonts w:ascii="宋体" w:eastAsia="宋体" w:hAnsi="宋体" w:cs="宋体" w:hint="eastAsia"/>
          <w:color w:val="000000"/>
          <w:kern w:val="0"/>
          <w:szCs w:val="21"/>
        </w:rPr>
        <w:t>提议收购主体由北京丰利变为天津丰利创新投资有限公司（以下简称天津丰利）。</w:t>
      </w:r>
    </w:p>
    <w:p w:rsidR="00D139F4" w:rsidRPr="00D139F4" w:rsidRDefault="00D139F4" w:rsidP="00D139F4">
      <w:pPr>
        <w:widowControl/>
        <w:shd w:val="clear" w:color="auto" w:fill="FFFFFF"/>
        <w:spacing w:line="360" w:lineRule="atLeast"/>
        <w:ind w:firstLine="420"/>
        <w:rPr>
          <w:rFonts w:ascii="楷体" w:eastAsia="楷体" w:hAnsi="楷体" w:cs="宋体" w:hint="eastAsia"/>
          <w:color w:val="000000"/>
          <w:kern w:val="0"/>
          <w:sz w:val="24"/>
          <w:szCs w:val="24"/>
        </w:rPr>
      </w:pPr>
      <w:r w:rsidRPr="00D139F4">
        <w:rPr>
          <w:rFonts w:ascii="宋体" w:eastAsia="宋体" w:hAnsi="宋体" w:cs="宋体" w:hint="eastAsia"/>
          <w:color w:val="000000"/>
          <w:kern w:val="0"/>
          <w:szCs w:val="21"/>
        </w:rPr>
        <w:t>2016年6月22日，杰</w:t>
      </w:r>
      <w:proofErr w:type="gramStart"/>
      <w:r w:rsidRPr="00D139F4">
        <w:rPr>
          <w:rFonts w:ascii="宋体" w:eastAsia="宋体" w:hAnsi="宋体" w:cs="宋体" w:hint="eastAsia"/>
          <w:color w:val="000000"/>
          <w:kern w:val="0"/>
          <w:szCs w:val="21"/>
        </w:rPr>
        <w:t>能科技</w:t>
      </w:r>
      <w:proofErr w:type="gramEnd"/>
      <w:r w:rsidRPr="00D139F4">
        <w:rPr>
          <w:rFonts w:ascii="宋体" w:eastAsia="宋体" w:hAnsi="宋体" w:cs="宋体" w:hint="eastAsia"/>
          <w:color w:val="000000"/>
          <w:kern w:val="0"/>
          <w:szCs w:val="21"/>
        </w:rPr>
        <w:t>37名股东分别与天津丰利签署股权转让协议。</w:t>
      </w:r>
    </w:p>
    <w:p w:rsidR="00D139F4" w:rsidRPr="00D139F4" w:rsidRDefault="00D139F4" w:rsidP="00D139F4">
      <w:pPr>
        <w:widowControl/>
        <w:shd w:val="clear" w:color="auto" w:fill="FFFFFF"/>
        <w:spacing w:line="360" w:lineRule="atLeast"/>
        <w:ind w:firstLine="420"/>
        <w:rPr>
          <w:rFonts w:ascii="楷体" w:eastAsia="楷体" w:hAnsi="楷体" w:cs="宋体" w:hint="eastAsia"/>
          <w:color w:val="000000"/>
          <w:kern w:val="0"/>
          <w:sz w:val="24"/>
          <w:szCs w:val="24"/>
        </w:rPr>
      </w:pPr>
      <w:r w:rsidRPr="00D139F4">
        <w:rPr>
          <w:rFonts w:ascii="宋体" w:eastAsia="宋体" w:hAnsi="宋体" w:cs="宋体" w:hint="eastAsia"/>
          <w:color w:val="000000"/>
          <w:kern w:val="0"/>
          <w:szCs w:val="21"/>
        </w:rPr>
        <w:t>2016年6月28日，科</w:t>
      </w:r>
      <w:proofErr w:type="gramStart"/>
      <w:r w:rsidRPr="00D139F4">
        <w:rPr>
          <w:rFonts w:ascii="宋体" w:eastAsia="宋体" w:hAnsi="宋体" w:cs="宋体" w:hint="eastAsia"/>
          <w:color w:val="000000"/>
          <w:kern w:val="0"/>
          <w:szCs w:val="21"/>
        </w:rPr>
        <w:t>融环境复</w:t>
      </w:r>
      <w:proofErr w:type="gramEnd"/>
      <w:r w:rsidRPr="00D139F4">
        <w:rPr>
          <w:rFonts w:ascii="宋体" w:eastAsia="宋体" w:hAnsi="宋体" w:cs="宋体" w:hint="eastAsia"/>
          <w:color w:val="000000"/>
          <w:kern w:val="0"/>
          <w:szCs w:val="21"/>
        </w:rPr>
        <w:t>牌并发布《关于控股股东股权结构变化及实际控制人变更的公告》。</w:t>
      </w:r>
    </w:p>
    <w:p w:rsidR="00D139F4" w:rsidRPr="00D139F4" w:rsidRDefault="00D139F4" w:rsidP="00D139F4">
      <w:pPr>
        <w:widowControl/>
        <w:shd w:val="clear" w:color="auto" w:fill="FFFFFF"/>
        <w:spacing w:line="360" w:lineRule="atLeast"/>
        <w:ind w:firstLine="420"/>
        <w:rPr>
          <w:rFonts w:ascii="楷体" w:eastAsia="楷体" w:hAnsi="楷体" w:cs="宋体" w:hint="eastAsia"/>
          <w:color w:val="000000"/>
          <w:kern w:val="0"/>
          <w:sz w:val="24"/>
          <w:szCs w:val="24"/>
        </w:rPr>
      </w:pPr>
      <w:r w:rsidRPr="00D139F4">
        <w:rPr>
          <w:rFonts w:ascii="宋体" w:eastAsia="宋体" w:hAnsi="宋体" w:cs="宋体" w:hint="eastAsia"/>
          <w:color w:val="000000"/>
          <w:kern w:val="0"/>
          <w:szCs w:val="21"/>
        </w:rPr>
        <w:t>科</w:t>
      </w:r>
      <w:proofErr w:type="gramStart"/>
      <w:r w:rsidRPr="00D139F4">
        <w:rPr>
          <w:rFonts w:ascii="宋体" w:eastAsia="宋体" w:hAnsi="宋体" w:cs="宋体" w:hint="eastAsia"/>
          <w:color w:val="000000"/>
          <w:kern w:val="0"/>
          <w:szCs w:val="21"/>
        </w:rPr>
        <w:t>融环境</w:t>
      </w:r>
      <w:proofErr w:type="gramEnd"/>
      <w:r w:rsidRPr="00D139F4">
        <w:rPr>
          <w:rFonts w:ascii="宋体" w:eastAsia="宋体" w:hAnsi="宋体" w:cs="宋体" w:hint="eastAsia"/>
          <w:color w:val="000000"/>
          <w:kern w:val="0"/>
          <w:szCs w:val="21"/>
        </w:rPr>
        <w:t>2016年6月28日公告的控股股东股权结构变化及实际控制人变更事项，属于《证券法》第六十七条第二款第八项、第七十五条第二款第一项规定的内幕信息。内幕信息形成于2016年4月1日，公开于2016年6月28日。</w:t>
      </w:r>
    </w:p>
    <w:p w:rsidR="00D139F4" w:rsidRPr="00D139F4" w:rsidRDefault="00D139F4" w:rsidP="00D139F4">
      <w:pPr>
        <w:widowControl/>
        <w:shd w:val="clear" w:color="auto" w:fill="FFFFFF"/>
        <w:spacing w:line="360" w:lineRule="atLeast"/>
        <w:ind w:firstLine="420"/>
        <w:rPr>
          <w:rFonts w:ascii="楷体" w:eastAsia="楷体" w:hAnsi="楷体" w:cs="宋体" w:hint="eastAsia"/>
          <w:color w:val="000000"/>
          <w:kern w:val="0"/>
          <w:sz w:val="24"/>
          <w:szCs w:val="24"/>
        </w:rPr>
      </w:pPr>
      <w:r w:rsidRPr="00D139F4">
        <w:rPr>
          <w:rFonts w:ascii="宋体" w:eastAsia="宋体" w:hAnsi="宋体" w:cs="宋体" w:hint="eastAsia"/>
          <w:color w:val="000000"/>
          <w:spacing w:val="-2"/>
          <w:kern w:val="0"/>
          <w:szCs w:val="21"/>
        </w:rPr>
        <w:t>二、余树林内幕交易“科融环境”</w:t>
      </w:r>
    </w:p>
    <w:p w:rsidR="00D139F4" w:rsidRPr="00D139F4" w:rsidRDefault="00D139F4" w:rsidP="00D139F4">
      <w:pPr>
        <w:widowControl/>
        <w:shd w:val="clear" w:color="auto" w:fill="FFFFFF"/>
        <w:spacing w:line="360" w:lineRule="atLeast"/>
        <w:ind w:firstLine="420"/>
        <w:rPr>
          <w:rFonts w:ascii="楷体" w:eastAsia="楷体" w:hAnsi="楷体" w:cs="宋体" w:hint="eastAsia"/>
          <w:color w:val="000000"/>
          <w:kern w:val="0"/>
          <w:sz w:val="24"/>
          <w:szCs w:val="24"/>
        </w:rPr>
      </w:pPr>
      <w:r w:rsidRPr="00D139F4">
        <w:rPr>
          <w:rFonts w:ascii="宋体" w:eastAsia="宋体" w:hAnsi="宋体" w:cs="宋体" w:hint="eastAsia"/>
          <w:color w:val="000000"/>
          <w:kern w:val="0"/>
          <w:szCs w:val="21"/>
        </w:rPr>
        <w:t>（一）毛某丽是内幕信息的知情人</w:t>
      </w:r>
    </w:p>
    <w:p w:rsidR="00D139F4" w:rsidRPr="00D139F4" w:rsidRDefault="00D139F4" w:rsidP="00D139F4">
      <w:pPr>
        <w:widowControl/>
        <w:shd w:val="clear" w:color="auto" w:fill="FFFFFF"/>
        <w:spacing w:line="360" w:lineRule="atLeast"/>
        <w:ind w:firstLine="420"/>
        <w:rPr>
          <w:rFonts w:ascii="楷体" w:eastAsia="楷体" w:hAnsi="楷体" w:cs="宋体" w:hint="eastAsia"/>
          <w:color w:val="000000"/>
          <w:kern w:val="0"/>
          <w:sz w:val="24"/>
          <w:szCs w:val="24"/>
        </w:rPr>
      </w:pPr>
      <w:r w:rsidRPr="00D139F4">
        <w:rPr>
          <w:rFonts w:ascii="宋体" w:eastAsia="宋体" w:hAnsi="宋体" w:cs="宋体" w:hint="eastAsia"/>
          <w:color w:val="000000"/>
          <w:kern w:val="0"/>
          <w:szCs w:val="21"/>
        </w:rPr>
        <w:t>2016年4月1日，毛某丽与贾某生对北京丰利收购杰</w:t>
      </w:r>
      <w:proofErr w:type="gramStart"/>
      <w:r w:rsidRPr="00D139F4">
        <w:rPr>
          <w:rFonts w:ascii="宋体" w:eastAsia="宋体" w:hAnsi="宋体" w:cs="宋体" w:hint="eastAsia"/>
          <w:color w:val="000000"/>
          <w:kern w:val="0"/>
          <w:szCs w:val="21"/>
        </w:rPr>
        <w:t>能科技</w:t>
      </w:r>
      <w:proofErr w:type="gramEnd"/>
      <w:r w:rsidRPr="00D139F4">
        <w:rPr>
          <w:rFonts w:ascii="宋体" w:eastAsia="宋体" w:hAnsi="宋体" w:cs="宋体" w:hint="eastAsia"/>
          <w:color w:val="000000"/>
          <w:kern w:val="0"/>
          <w:szCs w:val="21"/>
        </w:rPr>
        <w:t>股权进行初步讨论，形成了北京丰利重组杰</w:t>
      </w:r>
      <w:proofErr w:type="gramStart"/>
      <w:r w:rsidRPr="00D139F4">
        <w:rPr>
          <w:rFonts w:ascii="宋体" w:eastAsia="宋体" w:hAnsi="宋体" w:cs="宋体" w:hint="eastAsia"/>
          <w:color w:val="000000"/>
          <w:kern w:val="0"/>
          <w:szCs w:val="21"/>
        </w:rPr>
        <w:t>能科技</w:t>
      </w:r>
      <w:proofErr w:type="gramEnd"/>
      <w:r w:rsidRPr="00D139F4">
        <w:rPr>
          <w:rFonts w:ascii="宋体" w:eastAsia="宋体" w:hAnsi="宋体" w:cs="宋体" w:hint="eastAsia"/>
          <w:color w:val="000000"/>
          <w:kern w:val="0"/>
          <w:szCs w:val="21"/>
        </w:rPr>
        <w:t>框架方案。毛某丽是内幕信息的知情人，知悉时间是2016年4月1日。</w:t>
      </w:r>
    </w:p>
    <w:p w:rsidR="00D139F4" w:rsidRPr="00D139F4" w:rsidRDefault="00D139F4" w:rsidP="00D139F4">
      <w:pPr>
        <w:widowControl/>
        <w:shd w:val="clear" w:color="auto" w:fill="FFFFFF"/>
        <w:spacing w:line="360" w:lineRule="atLeast"/>
        <w:ind w:firstLine="420"/>
        <w:rPr>
          <w:rFonts w:ascii="楷体" w:eastAsia="楷体" w:hAnsi="楷体" w:cs="宋体" w:hint="eastAsia"/>
          <w:color w:val="000000"/>
          <w:kern w:val="0"/>
          <w:sz w:val="24"/>
          <w:szCs w:val="24"/>
        </w:rPr>
      </w:pPr>
      <w:r w:rsidRPr="00D139F4">
        <w:rPr>
          <w:rFonts w:ascii="宋体" w:eastAsia="宋体" w:hAnsi="宋体" w:cs="宋体" w:hint="eastAsia"/>
          <w:color w:val="000000"/>
          <w:kern w:val="0"/>
          <w:szCs w:val="21"/>
        </w:rPr>
        <w:t>（二）余树林与内幕信息知情人存在联络接触，且其交易“科融环境”时间与毛某丽通话时间高度吻合</w:t>
      </w:r>
    </w:p>
    <w:p w:rsidR="00D139F4" w:rsidRPr="00D139F4" w:rsidRDefault="00D139F4" w:rsidP="00D139F4">
      <w:pPr>
        <w:widowControl/>
        <w:shd w:val="clear" w:color="auto" w:fill="FFFFFF"/>
        <w:spacing w:line="360" w:lineRule="atLeast"/>
        <w:ind w:firstLine="420"/>
        <w:rPr>
          <w:rFonts w:ascii="楷体" w:eastAsia="楷体" w:hAnsi="楷体" w:cs="宋体" w:hint="eastAsia"/>
          <w:color w:val="000000"/>
          <w:kern w:val="0"/>
          <w:sz w:val="24"/>
          <w:szCs w:val="24"/>
        </w:rPr>
      </w:pPr>
      <w:r w:rsidRPr="00D139F4">
        <w:rPr>
          <w:rFonts w:ascii="宋体" w:eastAsia="宋体" w:hAnsi="宋体" w:cs="宋体" w:hint="eastAsia"/>
          <w:color w:val="000000"/>
          <w:kern w:val="0"/>
          <w:szCs w:val="21"/>
        </w:rPr>
        <w:t>2016年6月6日，杰</w:t>
      </w:r>
      <w:proofErr w:type="gramStart"/>
      <w:r w:rsidRPr="00D139F4">
        <w:rPr>
          <w:rFonts w:ascii="宋体" w:eastAsia="宋体" w:hAnsi="宋体" w:cs="宋体" w:hint="eastAsia"/>
          <w:color w:val="000000"/>
          <w:kern w:val="0"/>
          <w:szCs w:val="21"/>
        </w:rPr>
        <w:t>能科技</w:t>
      </w:r>
      <w:proofErr w:type="gramEnd"/>
      <w:r w:rsidRPr="00D139F4">
        <w:rPr>
          <w:rFonts w:ascii="宋体" w:eastAsia="宋体" w:hAnsi="宋体" w:cs="宋体" w:hint="eastAsia"/>
          <w:color w:val="000000"/>
          <w:kern w:val="0"/>
          <w:szCs w:val="21"/>
        </w:rPr>
        <w:t>与北京丰利股权转让框架协议形成定稿，毛某丽和余树林于当日12时04分、13时27分、13时35分有三次通话。余树林6月6日13时06分开始买入“科融环境”，买入行为与通话时间高度吻合。余树林于6月6日、6月7日、6月8日持续、集中、大量买入“科融环境”，共计买入121.46万股，金额862.56万元，并于2016年8月29日全部卖出，获利175.06万元。</w:t>
      </w:r>
    </w:p>
    <w:p w:rsidR="00D139F4" w:rsidRPr="00D139F4" w:rsidRDefault="00D139F4" w:rsidP="00D139F4">
      <w:pPr>
        <w:widowControl/>
        <w:shd w:val="clear" w:color="auto" w:fill="FFFFFF"/>
        <w:spacing w:line="360" w:lineRule="atLeast"/>
        <w:ind w:firstLine="420"/>
        <w:rPr>
          <w:rFonts w:ascii="楷体" w:eastAsia="楷体" w:hAnsi="楷体" w:cs="宋体" w:hint="eastAsia"/>
          <w:color w:val="000000"/>
          <w:kern w:val="0"/>
          <w:sz w:val="24"/>
          <w:szCs w:val="24"/>
        </w:rPr>
      </w:pPr>
      <w:r w:rsidRPr="00D139F4">
        <w:rPr>
          <w:rFonts w:ascii="宋体" w:eastAsia="宋体" w:hAnsi="宋体" w:cs="宋体" w:hint="eastAsia"/>
          <w:color w:val="000000"/>
          <w:kern w:val="0"/>
          <w:szCs w:val="21"/>
        </w:rPr>
        <w:t>（三）“余树林”证券账户资金来源及实际控制情况</w:t>
      </w:r>
    </w:p>
    <w:p w:rsidR="00D139F4" w:rsidRPr="00D139F4" w:rsidRDefault="00D139F4" w:rsidP="00D139F4">
      <w:pPr>
        <w:widowControl/>
        <w:shd w:val="clear" w:color="auto" w:fill="FFFFFF"/>
        <w:spacing w:line="360" w:lineRule="atLeast"/>
        <w:ind w:firstLine="420"/>
        <w:rPr>
          <w:rFonts w:ascii="楷体" w:eastAsia="楷体" w:hAnsi="楷体" w:cs="宋体" w:hint="eastAsia"/>
          <w:color w:val="000000"/>
          <w:kern w:val="0"/>
          <w:sz w:val="24"/>
          <w:szCs w:val="24"/>
        </w:rPr>
      </w:pPr>
      <w:r w:rsidRPr="00D139F4">
        <w:rPr>
          <w:rFonts w:ascii="宋体" w:eastAsia="宋体" w:hAnsi="宋体" w:cs="宋体" w:hint="eastAsia"/>
          <w:color w:val="000000"/>
          <w:kern w:val="0"/>
          <w:szCs w:val="21"/>
        </w:rPr>
        <w:t>余树林买入“科融环境”的直接资金来源为向证券公司融资借入389.27万元及卖出“中国银行”“川投能源”两只股票筹集的473.29万元。余树林为其本人证券账户实际控制人，下单方式为网上委托和电话委托，下单电脑和下单手机为余树林本人所有的电脑和手机，主要下单IP地址归属地为余树林经常居住地。</w:t>
      </w:r>
    </w:p>
    <w:p w:rsidR="00D139F4" w:rsidRPr="00D139F4" w:rsidRDefault="00D139F4" w:rsidP="00D139F4">
      <w:pPr>
        <w:widowControl/>
        <w:shd w:val="clear" w:color="auto" w:fill="FFFFFF"/>
        <w:spacing w:line="360" w:lineRule="atLeast"/>
        <w:ind w:firstLine="420"/>
        <w:rPr>
          <w:rFonts w:ascii="楷体" w:eastAsia="楷体" w:hAnsi="楷体" w:cs="宋体" w:hint="eastAsia"/>
          <w:color w:val="000000"/>
          <w:kern w:val="0"/>
          <w:sz w:val="24"/>
          <w:szCs w:val="24"/>
        </w:rPr>
      </w:pPr>
      <w:r w:rsidRPr="00D139F4">
        <w:rPr>
          <w:rFonts w:ascii="宋体" w:eastAsia="宋体" w:hAnsi="宋体" w:cs="宋体" w:hint="eastAsia"/>
          <w:color w:val="000000"/>
          <w:kern w:val="0"/>
          <w:szCs w:val="21"/>
        </w:rPr>
        <w:t>（四）“余树林”证券账户交易行为明显异常</w:t>
      </w:r>
    </w:p>
    <w:p w:rsidR="00D139F4" w:rsidRPr="00D139F4" w:rsidRDefault="00D139F4" w:rsidP="00D139F4">
      <w:pPr>
        <w:widowControl/>
        <w:shd w:val="clear" w:color="auto" w:fill="FFFFFF"/>
        <w:spacing w:line="360" w:lineRule="atLeast"/>
        <w:ind w:firstLine="420"/>
        <w:rPr>
          <w:rFonts w:ascii="楷体" w:eastAsia="楷体" w:hAnsi="楷体" w:cs="宋体" w:hint="eastAsia"/>
          <w:color w:val="000000"/>
          <w:kern w:val="0"/>
          <w:sz w:val="24"/>
          <w:szCs w:val="24"/>
        </w:rPr>
      </w:pPr>
      <w:r w:rsidRPr="00D139F4">
        <w:rPr>
          <w:rFonts w:ascii="宋体" w:eastAsia="宋体" w:hAnsi="宋体" w:cs="宋体" w:hint="eastAsia"/>
          <w:color w:val="000000"/>
          <w:kern w:val="0"/>
          <w:szCs w:val="21"/>
        </w:rPr>
        <w:t>余树</w:t>
      </w:r>
      <w:proofErr w:type="gramStart"/>
      <w:r w:rsidRPr="00D139F4">
        <w:rPr>
          <w:rFonts w:ascii="宋体" w:eastAsia="宋体" w:hAnsi="宋体" w:cs="宋体" w:hint="eastAsia"/>
          <w:color w:val="000000"/>
          <w:kern w:val="0"/>
          <w:szCs w:val="21"/>
        </w:rPr>
        <w:t>林交易</w:t>
      </w:r>
      <w:proofErr w:type="gramEnd"/>
      <w:r w:rsidRPr="00D139F4">
        <w:rPr>
          <w:rFonts w:ascii="宋体" w:eastAsia="宋体" w:hAnsi="宋体" w:cs="宋体" w:hint="eastAsia"/>
          <w:color w:val="000000"/>
          <w:kern w:val="0"/>
          <w:szCs w:val="21"/>
        </w:rPr>
        <w:t>“科融环境”行为明显异常：一是其买入“科融环境”为首次买入；二是其存在融资买入及大量卖出“中国银行”“川投能源”股票筹集资金，再买入“科融环境”的情形，其中，“中国银行”为亏损卖出。三是交易时间和其与内幕信息知情人联络时间高度吻合。</w:t>
      </w:r>
    </w:p>
    <w:p w:rsidR="00D139F4" w:rsidRPr="00D139F4" w:rsidRDefault="00D139F4" w:rsidP="00D139F4">
      <w:pPr>
        <w:widowControl/>
        <w:shd w:val="clear" w:color="auto" w:fill="FFFFFF"/>
        <w:spacing w:line="360" w:lineRule="atLeast"/>
        <w:ind w:firstLine="420"/>
        <w:rPr>
          <w:rFonts w:ascii="楷体" w:eastAsia="楷体" w:hAnsi="楷体" w:cs="宋体" w:hint="eastAsia"/>
          <w:color w:val="000000"/>
          <w:kern w:val="0"/>
          <w:sz w:val="24"/>
          <w:szCs w:val="24"/>
        </w:rPr>
      </w:pPr>
      <w:r w:rsidRPr="00D139F4">
        <w:rPr>
          <w:rFonts w:ascii="宋体" w:eastAsia="宋体" w:hAnsi="宋体" w:cs="宋体" w:hint="eastAsia"/>
          <w:color w:val="000000"/>
          <w:kern w:val="0"/>
          <w:szCs w:val="21"/>
        </w:rPr>
        <w:t>以上事实，有科</w:t>
      </w:r>
      <w:proofErr w:type="gramStart"/>
      <w:r w:rsidRPr="00D139F4">
        <w:rPr>
          <w:rFonts w:ascii="宋体" w:eastAsia="宋体" w:hAnsi="宋体" w:cs="宋体" w:hint="eastAsia"/>
          <w:color w:val="000000"/>
          <w:kern w:val="0"/>
          <w:szCs w:val="21"/>
        </w:rPr>
        <w:t>融环境</w:t>
      </w:r>
      <w:proofErr w:type="gramEnd"/>
      <w:r w:rsidRPr="00D139F4">
        <w:rPr>
          <w:rFonts w:ascii="宋体" w:eastAsia="宋体" w:hAnsi="宋体" w:cs="宋体" w:hint="eastAsia"/>
          <w:color w:val="000000"/>
          <w:kern w:val="0"/>
          <w:szCs w:val="21"/>
        </w:rPr>
        <w:t>公告、当事人询问笔录、通话记录、当事人证券账户资料、交易流水、银行账户资料等证据证明，足以认定。</w:t>
      </w:r>
    </w:p>
    <w:p w:rsidR="00D139F4" w:rsidRPr="00D139F4" w:rsidRDefault="00D139F4" w:rsidP="00D139F4">
      <w:pPr>
        <w:widowControl/>
        <w:shd w:val="clear" w:color="auto" w:fill="FFFFFF"/>
        <w:spacing w:line="360" w:lineRule="atLeast"/>
        <w:ind w:firstLine="420"/>
        <w:rPr>
          <w:rFonts w:ascii="楷体" w:eastAsia="楷体" w:hAnsi="楷体" w:cs="宋体" w:hint="eastAsia"/>
          <w:color w:val="000000"/>
          <w:kern w:val="0"/>
          <w:sz w:val="24"/>
          <w:szCs w:val="24"/>
        </w:rPr>
      </w:pPr>
      <w:r w:rsidRPr="00D139F4">
        <w:rPr>
          <w:rFonts w:ascii="宋体" w:eastAsia="宋体" w:hAnsi="宋体" w:cs="宋体" w:hint="eastAsia"/>
          <w:color w:val="000000"/>
          <w:kern w:val="0"/>
          <w:szCs w:val="21"/>
        </w:rPr>
        <w:t>我会认为，本案内幕信息为科</w:t>
      </w:r>
      <w:proofErr w:type="gramStart"/>
      <w:r w:rsidRPr="00D139F4">
        <w:rPr>
          <w:rFonts w:ascii="宋体" w:eastAsia="宋体" w:hAnsi="宋体" w:cs="宋体" w:hint="eastAsia"/>
          <w:color w:val="000000"/>
          <w:kern w:val="0"/>
          <w:szCs w:val="21"/>
        </w:rPr>
        <w:t>融环境</w:t>
      </w:r>
      <w:proofErr w:type="gramEnd"/>
      <w:r w:rsidRPr="00D139F4">
        <w:rPr>
          <w:rFonts w:ascii="宋体" w:eastAsia="宋体" w:hAnsi="宋体" w:cs="宋体" w:hint="eastAsia"/>
          <w:color w:val="000000"/>
          <w:kern w:val="0"/>
          <w:szCs w:val="21"/>
        </w:rPr>
        <w:t>控股股东股权结构变化及实际控制人变更事项，内幕信息形成于2016年4月1日，公开于2016年6月28日。在内幕信息公开前，余树林与</w:t>
      </w:r>
      <w:r w:rsidRPr="00D139F4">
        <w:rPr>
          <w:rFonts w:ascii="宋体" w:eastAsia="宋体" w:hAnsi="宋体" w:cs="宋体" w:hint="eastAsia"/>
          <w:color w:val="000000"/>
          <w:kern w:val="0"/>
          <w:szCs w:val="21"/>
        </w:rPr>
        <w:lastRenderedPageBreak/>
        <w:t>内幕信息知情人毛某丽频繁联系之后，买入“科融环境”121.46万股，买入金额862.56万元，全部卖出后获利175.06万元。余树林的上述行为违反《证券法》第七十三条、第七十六条第一款的规定，构成《证券法》第二百零二条所述的内幕交易行为。</w:t>
      </w:r>
    </w:p>
    <w:p w:rsidR="00D139F4" w:rsidRPr="00D139F4" w:rsidRDefault="00D139F4" w:rsidP="00D139F4">
      <w:pPr>
        <w:widowControl/>
        <w:shd w:val="clear" w:color="auto" w:fill="FFFFFF"/>
        <w:spacing w:line="360" w:lineRule="atLeast"/>
        <w:ind w:firstLine="420"/>
        <w:rPr>
          <w:rFonts w:ascii="楷体" w:eastAsia="楷体" w:hAnsi="楷体" w:cs="宋体" w:hint="eastAsia"/>
          <w:color w:val="000000"/>
          <w:kern w:val="0"/>
          <w:sz w:val="24"/>
          <w:szCs w:val="24"/>
        </w:rPr>
      </w:pPr>
      <w:r w:rsidRPr="00D139F4">
        <w:rPr>
          <w:rFonts w:ascii="宋体" w:eastAsia="宋体" w:hAnsi="宋体" w:cs="宋体" w:hint="eastAsia"/>
          <w:color w:val="000000"/>
          <w:kern w:val="0"/>
          <w:szCs w:val="21"/>
        </w:rPr>
        <w:t>当事人余树林及其代理人在听证中提出以下申辩意见：</w:t>
      </w:r>
    </w:p>
    <w:p w:rsidR="00D139F4" w:rsidRPr="00D139F4" w:rsidRDefault="00D139F4" w:rsidP="00D139F4">
      <w:pPr>
        <w:widowControl/>
        <w:shd w:val="clear" w:color="auto" w:fill="FFFFFF"/>
        <w:spacing w:line="360" w:lineRule="atLeast"/>
        <w:ind w:firstLine="420"/>
        <w:rPr>
          <w:rFonts w:ascii="楷体" w:eastAsia="楷体" w:hAnsi="楷体" w:cs="宋体" w:hint="eastAsia"/>
          <w:color w:val="000000"/>
          <w:kern w:val="0"/>
          <w:sz w:val="24"/>
          <w:szCs w:val="24"/>
        </w:rPr>
      </w:pPr>
      <w:r w:rsidRPr="00D139F4">
        <w:rPr>
          <w:rFonts w:ascii="宋体" w:eastAsia="宋体" w:hAnsi="宋体" w:cs="宋体" w:hint="eastAsia"/>
          <w:color w:val="000000"/>
          <w:kern w:val="0"/>
          <w:szCs w:val="21"/>
        </w:rPr>
        <w:t>第一，余树林买入“科融环境”系基于自己的分析，有正当理由。2016年初，余树</w:t>
      </w:r>
      <w:proofErr w:type="gramStart"/>
      <w:r w:rsidRPr="00D139F4">
        <w:rPr>
          <w:rFonts w:ascii="宋体" w:eastAsia="宋体" w:hAnsi="宋体" w:cs="宋体" w:hint="eastAsia"/>
          <w:color w:val="000000"/>
          <w:kern w:val="0"/>
          <w:szCs w:val="21"/>
        </w:rPr>
        <w:t>林开始</w:t>
      </w:r>
      <w:proofErr w:type="gramEnd"/>
      <w:r w:rsidRPr="00D139F4">
        <w:rPr>
          <w:rFonts w:ascii="宋体" w:eastAsia="宋体" w:hAnsi="宋体" w:cs="宋体" w:hint="eastAsia"/>
          <w:color w:val="000000"/>
          <w:kern w:val="0"/>
          <w:szCs w:val="21"/>
        </w:rPr>
        <w:t>寻找中小盘股作为购买目标。“科融环境”在此期间不断推送利好消息，且盘子小，跌幅大，成为当事人重点关注的标的。2016年6月6日余树林发现“科融环境”买盘突然增大，就按照自己以往的操作习惯先买入一部分。当天又看到它的大股东的减持公告，且6月7日该股买入量继续放大，就又买入。</w:t>
      </w:r>
    </w:p>
    <w:p w:rsidR="00D139F4" w:rsidRPr="00D139F4" w:rsidRDefault="00D139F4" w:rsidP="00D139F4">
      <w:pPr>
        <w:widowControl/>
        <w:shd w:val="clear" w:color="auto" w:fill="FFFFFF"/>
        <w:spacing w:line="360" w:lineRule="atLeast"/>
        <w:ind w:firstLine="420"/>
        <w:rPr>
          <w:rFonts w:ascii="楷体" w:eastAsia="楷体" w:hAnsi="楷体" w:cs="宋体" w:hint="eastAsia"/>
          <w:color w:val="000000"/>
          <w:kern w:val="0"/>
          <w:sz w:val="24"/>
          <w:szCs w:val="24"/>
        </w:rPr>
      </w:pPr>
      <w:r w:rsidRPr="00D139F4">
        <w:rPr>
          <w:rFonts w:ascii="宋体" w:eastAsia="宋体" w:hAnsi="宋体" w:cs="宋体" w:hint="eastAsia"/>
          <w:color w:val="000000"/>
          <w:kern w:val="0"/>
          <w:szCs w:val="21"/>
        </w:rPr>
        <w:t>第二，余树</w:t>
      </w:r>
      <w:proofErr w:type="gramStart"/>
      <w:r w:rsidRPr="00D139F4">
        <w:rPr>
          <w:rFonts w:ascii="宋体" w:eastAsia="宋体" w:hAnsi="宋体" w:cs="宋体" w:hint="eastAsia"/>
          <w:color w:val="000000"/>
          <w:kern w:val="0"/>
          <w:szCs w:val="21"/>
        </w:rPr>
        <w:t>林交易</w:t>
      </w:r>
      <w:proofErr w:type="gramEnd"/>
      <w:r w:rsidRPr="00D139F4">
        <w:rPr>
          <w:rFonts w:ascii="宋体" w:eastAsia="宋体" w:hAnsi="宋体" w:cs="宋体" w:hint="eastAsia"/>
          <w:color w:val="000000"/>
          <w:kern w:val="0"/>
          <w:szCs w:val="21"/>
        </w:rPr>
        <w:t>“科融环境”行为并不异常。一是首次买入并不能成为交易异常的理由。二是卖出“中国银行”“川投能源”与买入“科融环境”不存在因果关系。当时余树林账户上有四千余万元，买入“科融环境”的资金量仅占总资金量的五分之一，且“科融环境”是可融资购买的标的，不需要卖出别的股票来筹集资金。三是余树林与毛某丽之间的通话是长期的、频繁的，并不是突然联系增多。四是余树林购买“科融环境”并不存在集中大量的情况，而是连续分批次购买，且连续分批次购买是余树林一贯的交易习惯。</w:t>
      </w:r>
    </w:p>
    <w:p w:rsidR="00D139F4" w:rsidRPr="00D139F4" w:rsidRDefault="00D139F4" w:rsidP="00D139F4">
      <w:pPr>
        <w:widowControl/>
        <w:shd w:val="clear" w:color="auto" w:fill="FFFFFF"/>
        <w:spacing w:line="360" w:lineRule="atLeast"/>
        <w:ind w:firstLine="420"/>
        <w:rPr>
          <w:rFonts w:ascii="楷体" w:eastAsia="楷体" w:hAnsi="楷体" w:cs="宋体" w:hint="eastAsia"/>
          <w:color w:val="000000"/>
          <w:kern w:val="0"/>
          <w:sz w:val="24"/>
          <w:szCs w:val="24"/>
        </w:rPr>
      </w:pPr>
      <w:r w:rsidRPr="00D139F4">
        <w:rPr>
          <w:rFonts w:ascii="宋体" w:eastAsia="宋体" w:hAnsi="宋体" w:cs="宋体" w:hint="eastAsia"/>
          <w:color w:val="000000"/>
          <w:kern w:val="0"/>
          <w:szCs w:val="21"/>
        </w:rPr>
        <w:t>第三，买卖“科融环境”获利与内幕信息没有因果关系，不能以此计算违法所得。从“科融环境”的走势图可知，该股票2016年6月28日复牌后连续几天的股价均是下跌的，余树林并没有因此获利。而余树</w:t>
      </w:r>
      <w:proofErr w:type="gramStart"/>
      <w:r w:rsidRPr="00D139F4">
        <w:rPr>
          <w:rFonts w:ascii="宋体" w:eastAsia="宋体" w:hAnsi="宋体" w:cs="宋体" w:hint="eastAsia"/>
          <w:color w:val="000000"/>
          <w:kern w:val="0"/>
          <w:szCs w:val="21"/>
        </w:rPr>
        <w:t>林持续</w:t>
      </w:r>
      <w:proofErr w:type="gramEnd"/>
      <w:r w:rsidRPr="00D139F4">
        <w:rPr>
          <w:rFonts w:ascii="宋体" w:eastAsia="宋体" w:hAnsi="宋体" w:cs="宋体" w:hint="eastAsia"/>
          <w:color w:val="000000"/>
          <w:kern w:val="0"/>
          <w:szCs w:val="21"/>
        </w:rPr>
        <w:t>持有该股至2016年8月卖出时的获利，与内幕信息无关，完全</w:t>
      </w:r>
      <w:proofErr w:type="gramStart"/>
      <w:r w:rsidRPr="00D139F4">
        <w:rPr>
          <w:rFonts w:ascii="宋体" w:eastAsia="宋体" w:hAnsi="宋体" w:cs="宋体" w:hint="eastAsia"/>
          <w:color w:val="000000"/>
          <w:kern w:val="0"/>
          <w:szCs w:val="21"/>
        </w:rPr>
        <w:t>系依靠</w:t>
      </w:r>
      <w:proofErr w:type="gramEnd"/>
      <w:r w:rsidRPr="00D139F4">
        <w:rPr>
          <w:rFonts w:ascii="宋体" w:eastAsia="宋体" w:hAnsi="宋体" w:cs="宋体" w:hint="eastAsia"/>
          <w:color w:val="000000"/>
          <w:kern w:val="0"/>
          <w:szCs w:val="21"/>
        </w:rPr>
        <w:t>主观判断。</w:t>
      </w:r>
    </w:p>
    <w:p w:rsidR="00D139F4" w:rsidRPr="00D139F4" w:rsidRDefault="00D139F4" w:rsidP="00D139F4">
      <w:pPr>
        <w:widowControl/>
        <w:shd w:val="clear" w:color="auto" w:fill="FFFFFF"/>
        <w:spacing w:line="360" w:lineRule="atLeast"/>
        <w:ind w:firstLine="420"/>
        <w:rPr>
          <w:rFonts w:ascii="楷体" w:eastAsia="楷体" w:hAnsi="楷体" w:cs="宋体" w:hint="eastAsia"/>
          <w:color w:val="000000"/>
          <w:kern w:val="0"/>
          <w:sz w:val="24"/>
          <w:szCs w:val="24"/>
        </w:rPr>
      </w:pPr>
      <w:r w:rsidRPr="00D139F4">
        <w:rPr>
          <w:rFonts w:ascii="宋体" w:eastAsia="宋体" w:hAnsi="宋体" w:cs="宋体" w:hint="eastAsia"/>
          <w:color w:val="000000"/>
          <w:kern w:val="0"/>
          <w:szCs w:val="21"/>
        </w:rPr>
        <w:t>第四，没收违法所得并处以三倍罚款的处罚没有事实和法律依据。</w:t>
      </w:r>
    </w:p>
    <w:p w:rsidR="00D139F4" w:rsidRPr="00D139F4" w:rsidRDefault="00D139F4" w:rsidP="00D139F4">
      <w:pPr>
        <w:widowControl/>
        <w:shd w:val="clear" w:color="auto" w:fill="FFFFFF"/>
        <w:spacing w:line="360" w:lineRule="atLeast"/>
        <w:ind w:firstLine="420"/>
        <w:rPr>
          <w:rFonts w:ascii="楷体" w:eastAsia="楷体" w:hAnsi="楷体" w:cs="宋体" w:hint="eastAsia"/>
          <w:color w:val="000000"/>
          <w:kern w:val="0"/>
          <w:sz w:val="24"/>
          <w:szCs w:val="24"/>
        </w:rPr>
      </w:pPr>
      <w:r w:rsidRPr="00D139F4">
        <w:rPr>
          <w:rFonts w:ascii="宋体" w:eastAsia="宋体" w:hAnsi="宋体" w:cs="宋体" w:hint="eastAsia"/>
          <w:color w:val="000000"/>
          <w:kern w:val="0"/>
          <w:szCs w:val="21"/>
        </w:rPr>
        <w:t>综上，余树林认为其行为不构成内幕交易，请求对其免予处罚。</w:t>
      </w:r>
    </w:p>
    <w:p w:rsidR="00D139F4" w:rsidRPr="00D139F4" w:rsidRDefault="00D139F4" w:rsidP="00D139F4">
      <w:pPr>
        <w:widowControl/>
        <w:shd w:val="clear" w:color="auto" w:fill="FFFFFF"/>
        <w:spacing w:line="360" w:lineRule="atLeast"/>
        <w:ind w:firstLine="420"/>
        <w:rPr>
          <w:rFonts w:ascii="楷体" w:eastAsia="楷体" w:hAnsi="楷体" w:cs="宋体" w:hint="eastAsia"/>
          <w:color w:val="000000"/>
          <w:kern w:val="0"/>
          <w:sz w:val="24"/>
          <w:szCs w:val="24"/>
        </w:rPr>
      </w:pPr>
      <w:r w:rsidRPr="00D139F4">
        <w:rPr>
          <w:rFonts w:ascii="宋体" w:eastAsia="宋体" w:hAnsi="宋体" w:cs="宋体" w:hint="eastAsia"/>
          <w:color w:val="000000"/>
          <w:kern w:val="0"/>
          <w:szCs w:val="21"/>
        </w:rPr>
        <w:t>经复核，我会认为：第一，余树林买入“科融环境”无合理解释。一是2016年初至6月初，市场上具有“盘子小、跌幅大”特征的股票数量众多，余树</w:t>
      </w:r>
      <w:proofErr w:type="gramStart"/>
      <w:r w:rsidRPr="00D139F4">
        <w:rPr>
          <w:rFonts w:ascii="宋体" w:eastAsia="宋体" w:hAnsi="宋体" w:cs="宋体" w:hint="eastAsia"/>
          <w:color w:val="000000"/>
          <w:kern w:val="0"/>
          <w:szCs w:val="21"/>
        </w:rPr>
        <w:t>林仅买入</w:t>
      </w:r>
      <w:proofErr w:type="gramEnd"/>
      <w:r w:rsidRPr="00D139F4">
        <w:rPr>
          <w:rFonts w:ascii="宋体" w:eastAsia="宋体" w:hAnsi="宋体" w:cs="宋体" w:hint="eastAsia"/>
          <w:color w:val="000000"/>
          <w:kern w:val="0"/>
          <w:szCs w:val="21"/>
        </w:rPr>
        <w:t>“科融环境”。二是2016年5月至余树</w:t>
      </w:r>
      <w:proofErr w:type="gramStart"/>
      <w:r w:rsidRPr="00D139F4">
        <w:rPr>
          <w:rFonts w:ascii="宋体" w:eastAsia="宋体" w:hAnsi="宋体" w:cs="宋体" w:hint="eastAsia"/>
          <w:color w:val="000000"/>
          <w:kern w:val="0"/>
          <w:szCs w:val="21"/>
        </w:rPr>
        <w:t>林首次</w:t>
      </w:r>
      <w:proofErr w:type="gramEnd"/>
      <w:r w:rsidRPr="00D139F4">
        <w:rPr>
          <w:rFonts w:ascii="宋体" w:eastAsia="宋体" w:hAnsi="宋体" w:cs="宋体" w:hint="eastAsia"/>
          <w:color w:val="000000"/>
          <w:kern w:val="0"/>
          <w:szCs w:val="21"/>
        </w:rPr>
        <w:t>买入日，“科融环境”有多个交易日股价低于7元，余树林并未买入。三是余树林买入前3个交易日及当日，“科融环境”成交量分别为1,587万股、1,442万股、1,586万股、1,275万股，保持在较稳定水平，且买入当日分时成交量也较为稳定，不存在其所述成交量突然放大的情形。</w:t>
      </w:r>
    </w:p>
    <w:p w:rsidR="00D139F4" w:rsidRPr="00D139F4" w:rsidRDefault="00D139F4" w:rsidP="00D139F4">
      <w:pPr>
        <w:widowControl/>
        <w:shd w:val="clear" w:color="auto" w:fill="FFFFFF"/>
        <w:spacing w:line="360" w:lineRule="atLeast"/>
        <w:ind w:firstLine="420"/>
        <w:rPr>
          <w:rFonts w:ascii="楷体" w:eastAsia="楷体" w:hAnsi="楷体" w:cs="宋体" w:hint="eastAsia"/>
          <w:color w:val="000000"/>
          <w:kern w:val="0"/>
          <w:sz w:val="24"/>
          <w:szCs w:val="24"/>
        </w:rPr>
      </w:pPr>
      <w:r w:rsidRPr="00D139F4">
        <w:rPr>
          <w:rFonts w:ascii="宋体" w:eastAsia="宋体" w:hAnsi="宋体" w:cs="宋体" w:hint="eastAsia"/>
          <w:color w:val="000000"/>
          <w:kern w:val="0"/>
          <w:szCs w:val="21"/>
        </w:rPr>
        <w:t>第二，余树</w:t>
      </w:r>
      <w:proofErr w:type="gramStart"/>
      <w:r w:rsidRPr="00D139F4">
        <w:rPr>
          <w:rFonts w:ascii="宋体" w:eastAsia="宋体" w:hAnsi="宋体" w:cs="宋体" w:hint="eastAsia"/>
          <w:color w:val="000000"/>
          <w:kern w:val="0"/>
          <w:szCs w:val="21"/>
        </w:rPr>
        <w:t>林交易</w:t>
      </w:r>
      <w:proofErr w:type="gramEnd"/>
      <w:r w:rsidRPr="00D139F4">
        <w:rPr>
          <w:rFonts w:ascii="宋体" w:eastAsia="宋体" w:hAnsi="宋体" w:cs="宋体" w:hint="eastAsia"/>
          <w:color w:val="000000"/>
          <w:kern w:val="0"/>
          <w:szCs w:val="21"/>
        </w:rPr>
        <w:t>“科融环境”明显异常。一是2016年余树林极少交易股票，从年初至5月31日，仅有4个交易日有交易。从2016年6月6日开始，集中大量买入“科融环境”，不符合惯常交易习惯。二是余树林买入“科融环境”为首次买入，直接资金来源为融资389.27万元及卖出“中国银行”“川投能源”筹集的473.29万元，其中，卖出“中国银行”亏损104.2万元。三是余树</w:t>
      </w:r>
      <w:proofErr w:type="gramStart"/>
      <w:r w:rsidRPr="00D139F4">
        <w:rPr>
          <w:rFonts w:ascii="宋体" w:eastAsia="宋体" w:hAnsi="宋体" w:cs="宋体" w:hint="eastAsia"/>
          <w:color w:val="000000"/>
          <w:kern w:val="0"/>
          <w:szCs w:val="21"/>
        </w:rPr>
        <w:t>林交易</w:t>
      </w:r>
      <w:proofErr w:type="gramEnd"/>
      <w:r w:rsidRPr="00D139F4">
        <w:rPr>
          <w:rFonts w:ascii="宋体" w:eastAsia="宋体" w:hAnsi="宋体" w:cs="宋体" w:hint="eastAsia"/>
          <w:color w:val="000000"/>
          <w:kern w:val="0"/>
          <w:szCs w:val="21"/>
        </w:rPr>
        <w:t>“科融环境”行为与内幕信息形成、发展过程以及与内幕信息知情人毛某丽通话联系时间高度吻合。2016年5月至11月，余树林与毛某丽通话32次，其中2016年4月1日至6月28日，通话26次。2016年6月6日，收购协议形成定稿，余树林与毛某丽于当日12时04分、13时27分、13时35分通话3次，余树林13时06分开始买入“科融环境”，买入时间与通话时间高度吻合。</w:t>
      </w:r>
    </w:p>
    <w:p w:rsidR="00D139F4" w:rsidRPr="00D139F4" w:rsidRDefault="00D139F4" w:rsidP="00D139F4">
      <w:pPr>
        <w:widowControl/>
        <w:shd w:val="clear" w:color="auto" w:fill="FFFFFF"/>
        <w:spacing w:line="360" w:lineRule="atLeast"/>
        <w:ind w:firstLine="420"/>
        <w:rPr>
          <w:rFonts w:ascii="楷体" w:eastAsia="楷体" w:hAnsi="楷体" w:cs="宋体" w:hint="eastAsia"/>
          <w:color w:val="000000"/>
          <w:kern w:val="0"/>
          <w:sz w:val="24"/>
          <w:szCs w:val="24"/>
        </w:rPr>
      </w:pPr>
      <w:r w:rsidRPr="00D139F4">
        <w:rPr>
          <w:rFonts w:ascii="宋体" w:eastAsia="宋体" w:hAnsi="宋体" w:cs="宋体" w:hint="eastAsia"/>
          <w:color w:val="000000"/>
          <w:kern w:val="0"/>
          <w:szCs w:val="21"/>
        </w:rPr>
        <w:lastRenderedPageBreak/>
        <w:t>第三，关于获利金额。一是余树</w:t>
      </w:r>
      <w:proofErr w:type="gramStart"/>
      <w:r w:rsidRPr="00D139F4">
        <w:rPr>
          <w:rFonts w:ascii="宋体" w:eastAsia="宋体" w:hAnsi="宋体" w:cs="宋体" w:hint="eastAsia"/>
          <w:color w:val="000000"/>
          <w:kern w:val="0"/>
          <w:szCs w:val="21"/>
        </w:rPr>
        <w:t>林交易</w:t>
      </w:r>
      <w:proofErr w:type="gramEnd"/>
      <w:r w:rsidRPr="00D139F4">
        <w:rPr>
          <w:rFonts w:ascii="宋体" w:eastAsia="宋体" w:hAnsi="宋体" w:cs="宋体" w:hint="eastAsia"/>
          <w:color w:val="000000"/>
          <w:kern w:val="0"/>
          <w:szCs w:val="21"/>
        </w:rPr>
        <w:t>“科融环境”的行为已构成内幕交易，买卖“科融环境”获利与内幕信息存在因果关系。二是当事人将内幕信息公开前买入的“科融环境”全部卖出，按实际卖出金额计算违法所得符合我会一贯做法。</w:t>
      </w:r>
    </w:p>
    <w:p w:rsidR="00D139F4" w:rsidRPr="00D139F4" w:rsidRDefault="00D139F4" w:rsidP="00D139F4">
      <w:pPr>
        <w:widowControl/>
        <w:shd w:val="clear" w:color="auto" w:fill="FFFFFF"/>
        <w:spacing w:line="360" w:lineRule="atLeast"/>
        <w:ind w:firstLine="420"/>
        <w:rPr>
          <w:rFonts w:ascii="楷体" w:eastAsia="楷体" w:hAnsi="楷体" w:cs="宋体" w:hint="eastAsia"/>
          <w:color w:val="000000"/>
          <w:kern w:val="0"/>
          <w:sz w:val="24"/>
          <w:szCs w:val="24"/>
        </w:rPr>
      </w:pPr>
      <w:r w:rsidRPr="00D139F4">
        <w:rPr>
          <w:rFonts w:ascii="宋体" w:eastAsia="宋体" w:hAnsi="宋体" w:cs="宋体" w:hint="eastAsia"/>
          <w:color w:val="000000"/>
          <w:kern w:val="0"/>
          <w:szCs w:val="21"/>
        </w:rPr>
        <w:t>第四，余树林在内幕信息公开前交易“科融环境”的行为明显异常，且无正当理由或者正当信息来源，应当认定其构成内幕交易。《证券法》第二百零二条规定对该行为没收违法所得，并处以违法所得一倍以上五倍以下的罚款。综合考虑当事人违法行为的事实、性质、情节与社会危害程度，对其没收违法所得并处以三倍罚款，事实清楚，法律依据充分。</w:t>
      </w:r>
    </w:p>
    <w:p w:rsidR="00D139F4" w:rsidRPr="00D139F4" w:rsidRDefault="00D139F4" w:rsidP="00D139F4">
      <w:pPr>
        <w:widowControl/>
        <w:shd w:val="clear" w:color="auto" w:fill="FFFFFF"/>
        <w:spacing w:line="360" w:lineRule="atLeast"/>
        <w:ind w:firstLine="420"/>
        <w:rPr>
          <w:rFonts w:ascii="楷体" w:eastAsia="楷体" w:hAnsi="楷体" w:cs="宋体" w:hint="eastAsia"/>
          <w:color w:val="000000"/>
          <w:kern w:val="0"/>
          <w:sz w:val="24"/>
          <w:szCs w:val="24"/>
        </w:rPr>
      </w:pPr>
      <w:r w:rsidRPr="00D139F4">
        <w:rPr>
          <w:rFonts w:ascii="宋体" w:eastAsia="宋体" w:hAnsi="宋体" w:cs="宋体" w:hint="eastAsia"/>
          <w:color w:val="000000"/>
          <w:kern w:val="0"/>
          <w:szCs w:val="21"/>
        </w:rPr>
        <w:t>综上，我会对余树</w:t>
      </w:r>
      <w:proofErr w:type="gramStart"/>
      <w:r w:rsidRPr="00D139F4">
        <w:rPr>
          <w:rFonts w:ascii="宋体" w:eastAsia="宋体" w:hAnsi="宋体" w:cs="宋体" w:hint="eastAsia"/>
          <w:color w:val="000000"/>
          <w:kern w:val="0"/>
          <w:szCs w:val="21"/>
        </w:rPr>
        <w:t>林提出</w:t>
      </w:r>
      <w:proofErr w:type="gramEnd"/>
      <w:r w:rsidRPr="00D139F4">
        <w:rPr>
          <w:rFonts w:ascii="宋体" w:eastAsia="宋体" w:hAnsi="宋体" w:cs="宋体" w:hint="eastAsia"/>
          <w:color w:val="000000"/>
          <w:kern w:val="0"/>
          <w:szCs w:val="21"/>
        </w:rPr>
        <w:t>的陈述申辩意见不予采纳。</w:t>
      </w:r>
    </w:p>
    <w:p w:rsidR="00D139F4" w:rsidRPr="00D139F4" w:rsidRDefault="00D139F4" w:rsidP="00D139F4">
      <w:pPr>
        <w:widowControl/>
        <w:shd w:val="clear" w:color="auto" w:fill="FFFFFF"/>
        <w:spacing w:line="360" w:lineRule="atLeast"/>
        <w:ind w:firstLine="420"/>
        <w:rPr>
          <w:rFonts w:ascii="楷体" w:eastAsia="楷体" w:hAnsi="楷体" w:cs="宋体" w:hint="eastAsia"/>
          <w:color w:val="000000"/>
          <w:kern w:val="0"/>
          <w:sz w:val="24"/>
          <w:szCs w:val="24"/>
        </w:rPr>
      </w:pPr>
      <w:r w:rsidRPr="00D139F4">
        <w:rPr>
          <w:rFonts w:ascii="宋体" w:eastAsia="宋体" w:hAnsi="宋体" w:cs="宋体" w:hint="eastAsia"/>
          <w:color w:val="000000"/>
          <w:kern w:val="0"/>
          <w:szCs w:val="21"/>
        </w:rPr>
        <w:t>根据当事人违法行为的事实、性质、情节与社会危害程度，依据《证券法》第二百零二条的规定，我会决定：没收余树林违法所得175.06万元，并处以525.18万元的罚款。</w:t>
      </w:r>
    </w:p>
    <w:p w:rsidR="00D139F4" w:rsidRPr="00D139F4" w:rsidRDefault="00D139F4" w:rsidP="00D139F4">
      <w:pPr>
        <w:widowControl/>
        <w:shd w:val="clear" w:color="auto" w:fill="FFFFFF"/>
        <w:spacing w:line="360" w:lineRule="atLeast"/>
        <w:ind w:firstLine="420"/>
        <w:rPr>
          <w:rFonts w:ascii="楷体" w:eastAsia="楷体" w:hAnsi="楷体" w:cs="宋体" w:hint="eastAsia"/>
          <w:color w:val="000000"/>
          <w:kern w:val="0"/>
          <w:sz w:val="24"/>
          <w:szCs w:val="24"/>
        </w:rPr>
      </w:pPr>
      <w:r w:rsidRPr="00D139F4">
        <w:rPr>
          <w:rFonts w:ascii="宋体" w:eastAsia="宋体" w:hAnsi="宋体" w:cs="宋体" w:hint="eastAsia"/>
          <w:color w:val="000000"/>
          <w:kern w:val="0"/>
          <w:szCs w:val="21"/>
        </w:rPr>
        <w:t>上述当事人应自收到本处罚决定书之日起15日内，将罚没款汇交中国证券监督管理委员会（财政</w:t>
      </w:r>
      <w:proofErr w:type="gramStart"/>
      <w:r w:rsidRPr="00D139F4">
        <w:rPr>
          <w:rFonts w:ascii="宋体" w:eastAsia="宋体" w:hAnsi="宋体" w:cs="宋体" w:hint="eastAsia"/>
          <w:color w:val="000000"/>
          <w:kern w:val="0"/>
          <w:szCs w:val="21"/>
        </w:rPr>
        <w:t>汇缴专户</w:t>
      </w:r>
      <w:proofErr w:type="gramEnd"/>
      <w:r w:rsidRPr="00D139F4">
        <w:rPr>
          <w:rFonts w:ascii="宋体" w:eastAsia="宋体" w:hAnsi="宋体" w:cs="宋体" w:hint="eastAsia"/>
          <w:color w:val="000000"/>
          <w:kern w:val="0"/>
          <w:szCs w:val="21"/>
        </w:rPr>
        <w:t>）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D139F4" w:rsidRPr="00D139F4" w:rsidRDefault="00D139F4" w:rsidP="00D139F4">
      <w:pPr>
        <w:widowControl/>
        <w:shd w:val="clear" w:color="auto" w:fill="FFFFFF"/>
        <w:wordWrap w:val="0"/>
        <w:spacing w:line="360" w:lineRule="atLeast"/>
        <w:jc w:val="right"/>
        <w:rPr>
          <w:rFonts w:ascii="楷体" w:eastAsia="楷体" w:hAnsi="楷体" w:cs="宋体" w:hint="eastAsia"/>
          <w:color w:val="000000"/>
          <w:kern w:val="0"/>
          <w:sz w:val="24"/>
          <w:szCs w:val="24"/>
        </w:rPr>
      </w:pPr>
      <w:r w:rsidRPr="00D139F4">
        <w:rPr>
          <w:rFonts w:ascii="宋体" w:eastAsia="宋体" w:hAnsi="宋体" w:cs="宋体" w:hint="eastAsia"/>
          <w:color w:val="000000"/>
          <w:kern w:val="0"/>
          <w:szCs w:val="21"/>
        </w:rPr>
        <w:t xml:space="preserve">中国证监会　　 　　</w:t>
      </w:r>
      <w:proofErr w:type="gramStart"/>
      <w:r w:rsidRPr="00D139F4">
        <w:rPr>
          <w:rFonts w:ascii="宋体" w:eastAsia="宋体" w:hAnsi="宋体" w:cs="宋体" w:hint="eastAsia"/>
          <w:color w:val="000000"/>
          <w:kern w:val="0"/>
          <w:szCs w:val="21"/>
        </w:rPr>
        <w:t xml:space="preserve">　</w:t>
      </w:r>
      <w:proofErr w:type="gramEnd"/>
    </w:p>
    <w:p w:rsidR="00D139F4" w:rsidRPr="00D139F4" w:rsidRDefault="00D139F4" w:rsidP="00D139F4">
      <w:pPr>
        <w:widowControl/>
        <w:shd w:val="clear" w:color="auto" w:fill="FFFFFF"/>
        <w:wordWrap w:val="0"/>
        <w:spacing w:line="360" w:lineRule="atLeast"/>
        <w:jc w:val="right"/>
        <w:rPr>
          <w:rFonts w:ascii="楷体" w:eastAsia="楷体" w:hAnsi="楷体" w:cs="宋体" w:hint="eastAsia"/>
          <w:color w:val="000000"/>
          <w:kern w:val="0"/>
          <w:sz w:val="24"/>
          <w:szCs w:val="24"/>
        </w:rPr>
      </w:pPr>
      <w:r w:rsidRPr="00D139F4">
        <w:rPr>
          <w:rFonts w:ascii="宋体" w:eastAsia="宋体" w:hAnsi="宋体" w:cs="宋体" w:hint="eastAsia"/>
          <w:color w:val="000000"/>
          <w:kern w:val="0"/>
          <w:szCs w:val="21"/>
        </w:rPr>
        <w:t xml:space="preserve">2019年5月27日　　</w:t>
      </w:r>
      <w:proofErr w:type="gramStart"/>
      <w:r w:rsidRPr="00D139F4">
        <w:rPr>
          <w:rFonts w:ascii="宋体" w:eastAsia="宋体" w:hAnsi="宋体" w:cs="宋体" w:hint="eastAsia"/>
          <w:color w:val="000000"/>
          <w:kern w:val="0"/>
          <w:szCs w:val="21"/>
        </w:rPr>
        <w:t xml:space="preserve">　　</w:t>
      </w:r>
      <w:proofErr w:type="gramEnd"/>
    </w:p>
    <w:p w:rsidR="00D139F4" w:rsidRPr="00D139F4" w:rsidRDefault="00D139F4" w:rsidP="00D139F4">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D139F4" w:rsidRPr="00D139F4" w:rsidTr="00D139F4">
        <w:trPr>
          <w:tblCellSpacing w:w="15" w:type="dxa"/>
          <w:jc w:val="center"/>
        </w:trPr>
        <w:tc>
          <w:tcPr>
            <w:tcW w:w="900" w:type="dxa"/>
            <w:vAlign w:val="center"/>
            <w:hideMark/>
          </w:tcPr>
          <w:p w:rsidR="00D139F4" w:rsidRPr="00D139F4" w:rsidRDefault="00D139F4" w:rsidP="00D139F4">
            <w:pPr>
              <w:widowControl/>
              <w:jc w:val="left"/>
              <w:rPr>
                <w:rFonts w:ascii="宋体" w:eastAsia="宋体" w:hAnsi="宋体" w:cs="宋体" w:hint="eastAsia"/>
                <w:kern w:val="0"/>
                <w:sz w:val="18"/>
                <w:szCs w:val="18"/>
              </w:rPr>
            </w:pPr>
            <w:r w:rsidRPr="00D139F4">
              <w:rPr>
                <w:rFonts w:ascii="宋体" w:eastAsia="宋体" w:hAnsi="宋体" w:cs="宋体"/>
                <w:kern w:val="0"/>
                <w:sz w:val="18"/>
                <w:szCs w:val="18"/>
              </w:rPr>
              <w:t> </w:t>
            </w:r>
          </w:p>
        </w:tc>
        <w:tc>
          <w:tcPr>
            <w:tcW w:w="1200" w:type="dxa"/>
            <w:vAlign w:val="center"/>
            <w:hideMark/>
          </w:tcPr>
          <w:p w:rsidR="00D139F4" w:rsidRPr="00D139F4" w:rsidRDefault="00D139F4" w:rsidP="00D139F4">
            <w:pPr>
              <w:widowControl/>
              <w:jc w:val="left"/>
              <w:rPr>
                <w:rFonts w:ascii="宋体" w:eastAsia="宋体" w:hAnsi="宋体" w:cs="宋体"/>
                <w:kern w:val="0"/>
                <w:sz w:val="18"/>
                <w:szCs w:val="18"/>
              </w:rPr>
            </w:pPr>
            <w:r w:rsidRPr="00D139F4">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D139F4" w:rsidRPr="00D139F4" w:rsidRDefault="00D139F4" w:rsidP="00D139F4">
            <w:pPr>
              <w:widowControl/>
              <w:jc w:val="left"/>
              <w:rPr>
                <w:rFonts w:ascii="宋体" w:eastAsia="宋体" w:hAnsi="宋体" w:cs="宋体"/>
                <w:kern w:val="0"/>
                <w:sz w:val="18"/>
                <w:szCs w:val="18"/>
              </w:rPr>
            </w:pPr>
            <w:r w:rsidRPr="00D139F4">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D139F4" w:rsidRPr="00D139F4" w:rsidRDefault="00D139F4" w:rsidP="00D139F4">
            <w:pPr>
              <w:widowControl/>
              <w:jc w:val="left"/>
              <w:rPr>
                <w:rFonts w:ascii="宋体" w:eastAsia="宋体" w:hAnsi="宋体" w:cs="宋体"/>
                <w:kern w:val="0"/>
                <w:sz w:val="18"/>
                <w:szCs w:val="18"/>
              </w:rPr>
            </w:pPr>
            <w:r w:rsidRPr="00D139F4">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D139F4" w:rsidRPr="00D139F4" w:rsidRDefault="00D139F4" w:rsidP="00D139F4">
      <w:pPr>
        <w:widowControl/>
        <w:jc w:val="center"/>
        <w:rPr>
          <w:rFonts w:ascii="微软雅黑" w:eastAsia="微软雅黑" w:hAnsi="微软雅黑" w:cs="宋体"/>
          <w:color w:val="515151"/>
          <w:kern w:val="0"/>
          <w:sz w:val="18"/>
          <w:szCs w:val="18"/>
        </w:rPr>
      </w:pPr>
      <w:hyperlink r:id="rId11" w:tgtFrame="_blank" w:history="1">
        <w:r w:rsidRPr="00D139F4">
          <w:rPr>
            <w:rFonts w:ascii="微软雅黑" w:eastAsia="微软雅黑" w:hAnsi="微软雅黑" w:cs="宋体" w:hint="eastAsia"/>
            <w:color w:val="0000FF"/>
            <w:kern w:val="0"/>
            <w:sz w:val="18"/>
            <w:szCs w:val="18"/>
            <w:u w:val="single"/>
          </w:rPr>
          <w:t>关于我们</w:t>
        </w:r>
      </w:hyperlink>
      <w:r w:rsidRPr="00D139F4">
        <w:rPr>
          <w:rFonts w:ascii="微软雅黑" w:eastAsia="微软雅黑" w:hAnsi="微软雅黑" w:cs="宋体" w:hint="eastAsia"/>
          <w:color w:val="515151"/>
          <w:kern w:val="0"/>
          <w:sz w:val="18"/>
          <w:szCs w:val="18"/>
        </w:rPr>
        <w:t> - </w:t>
      </w:r>
      <w:hyperlink r:id="rId12" w:tgtFrame="_blank" w:history="1">
        <w:r w:rsidRPr="00D139F4">
          <w:rPr>
            <w:rFonts w:ascii="微软雅黑" w:eastAsia="微软雅黑" w:hAnsi="微软雅黑" w:cs="宋体" w:hint="eastAsia"/>
            <w:color w:val="0000FF"/>
            <w:kern w:val="0"/>
            <w:sz w:val="18"/>
            <w:szCs w:val="18"/>
            <w:u w:val="single"/>
          </w:rPr>
          <w:t>法律声明</w:t>
        </w:r>
      </w:hyperlink>
      <w:r w:rsidRPr="00D139F4">
        <w:rPr>
          <w:rFonts w:ascii="微软雅黑" w:eastAsia="微软雅黑" w:hAnsi="微软雅黑" w:cs="宋体" w:hint="eastAsia"/>
          <w:color w:val="515151"/>
          <w:kern w:val="0"/>
          <w:sz w:val="18"/>
          <w:szCs w:val="18"/>
        </w:rPr>
        <w:t> - </w:t>
      </w:r>
      <w:hyperlink r:id="rId13" w:tgtFrame="_blank" w:history="1">
        <w:r w:rsidRPr="00D139F4">
          <w:rPr>
            <w:rFonts w:ascii="微软雅黑" w:eastAsia="微软雅黑" w:hAnsi="微软雅黑" w:cs="宋体" w:hint="eastAsia"/>
            <w:color w:val="0000FF"/>
            <w:kern w:val="0"/>
            <w:sz w:val="18"/>
            <w:szCs w:val="18"/>
            <w:u w:val="single"/>
          </w:rPr>
          <w:t>联系我们</w:t>
        </w:r>
      </w:hyperlink>
    </w:p>
    <w:p w:rsidR="00D139F4" w:rsidRPr="00D139F4" w:rsidRDefault="00D139F4" w:rsidP="00D139F4">
      <w:pPr>
        <w:widowControl/>
        <w:jc w:val="center"/>
        <w:rPr>
          <w:rFonts w:ascii="微软雅黑" w:eastAsia="微软雅黑" w:hAnsi="微软雅黑" w:cs="宋体" w:hint="eastAsia"/>
          <w:color w:val="515151"/>
          <w:kern w:val="0"/>
          <w:sz w:val="18"/>
          <w:szCs w:val="18"/>
        </w:rPr>
      </w:pPr>
      <w:r w:rsidRPr="00D139F4">
        <w:rPr>
          <w:rFonts w:ascii="微软雅黑" w:eastAsia="微软雅黑" w:hAnsi="微软雅黑" w:cs="宋体" w:hint="eastAsia"/>
          <w:color w:val="515151"/>
          <w:kern w:val="0"/>
          <w:sz w:val="18"/>
          <w:szCs w:val="18"/>
        </w:rPr>
        <w:t>版权所有：中国证券监督管理委员会 京ICP备 05035542号</w:t>
      </w:r>
    </w:p>
    <w:p w:rsidR="00D139F4" w:rsidRPr="00D139F4" w:rsidRDefault="00D139F4" w:rsidP="00D139F4">
      <w:pPr>
        <w:widowControl/>
        <w:jc w:val="center"/>
        <w:rPr>
          <w:rFonts w:ascii="微软雅黑" w:eastAsia="微软雅黑" w:hAnsi="微软雅黑" w:cs="宋体" w:hint="eastAsia"/>
          <w:color w:val="515151"/>
          <w:kern w:val="0"/>
          <w:sz w:val="18"/>
          <w:szCs w:val="18"/>
        </w:rPr>
      </w:pPr>
      <w:r w:rsidRPr="00D139F4">
        <w:rPr>
          <w:rFonts w:ascii="微软雅黑" w:eastAsia="微软雅黑" w:hAnsi="微软雅黑" w:cs="宋体" w:hint="eastAsia"/>
          <w:color w:val="515151"/>
          <w:kern w:val="0"/>
          <w:sz w:val="18"/>
          <w:szCs w:val="18"/>
        </w:rPr>
        <w:t>地址：北京市西城区金融大街19号富凯大厦A座 邮编：100033</w:t>
      </w:r>
    </w:p>
    <w:p w:rsidR="00D139F4" w:rsidRPr="00D139F4" w:rsidRDefault="00D139F4" w:rsidP="00D139F4">
      <w:pPr>
        <w:widowControl/>
        <w:jc w:val="center"/>
        <w:rPr>
          <w:rFonts w:ascii="微软雅黑" w:eastAsia="微软雅黑" w:hAnsi="微软雅黑" w:cs="宋体" w:hint="eastAsia"/>
          <w:color w:val="515151"/>
          <w:kern w:val="0"/>
          <w:sz w:val="18"/>
          <w:szCs w:val="18"/>
        </w:rPr>
      </w:pPr>
      <w:r w:rsidRPr="00D139F4">
        <w:rPr>
          <w:rFonts w:ascii="微软雅黑" w:eastAsia="微软雅黑" w:hAnsi="微软雅黑" w:cs="宋体" w:hint="eastAsia"/>
          <w:color w:val="515151"/>
          <w:kern w:val="0"/>
          <w:sz w:val="18"/>
          <w:szCs w:val="18"/>
        </w:rPr>
        <w:t>建议使用IE5.5以上浏览器，分辨率1024*768</w:t>
      </w:r>
    </w:p>
    <w:p w:rsidR="00F84852" w:rsidRPr="00D139F4" w:rsidRDefault="00F84852"/>
    <w:sectPr w:rsidR="00F84852" w:rsidRPr="00D139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9F4"/>
    <w:rsid w:val="00D139F4"/>
    <w:rsid w:val="00F84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B4EAF7-FE6C-4E2A-ACB5-041A5B988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139F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139F4"/>
    <w:rPr>
      <w:b/>
      <w:bCs/>
    </w:rPr>
  </w:style>
  <w:style w:type="paragraph" w:customStyle="1" w:styleId="p0">
    <w:name w:val="p0"/>
    <w:basedOn w:val="a"/>
    <w:rsid w:val="00D139F4"/>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D139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4485986">
      <w:bodyDiv w:val="1"/>
      <w:marLeft w:val="0"/>
      <w:marRight w:val="0"/>
      <w:marTop w:val="0"/>
      <w:marBottom w:val="0"/>
      <w:divBdr>
        <w:top w:val="none" w:sz="0" w:space="0" w:color="auto"/>
        <w:left w:val="none" w:sz="0" w:space="0" w:color="auto"/>
        <w:bottom w:val="none" w:sz="0" w:space="0" w:color="auto"/>
        <w:right w:val="none" w:sz="0" w:space="0" w:color="auto"/>
      </w:divBdr>
      <w:divsChild>
        <w:div w:id="1342243386">
          <w:marLeft w:val="0"/>
          <w:marRight w:val="0"/>
          <w:marTop w:val="150"/>
          <w:marBottom w:val="150"/>
          <w:divBdr>
            <w:top w:val="none" w:sz="0" w:space="0" w:color="auto"/>
            <w:left w:val="none" w:sz="0" w:space="0" w:color="auto"/>
            <w:bottom w:val="none" w:sz="0" w:space="0" w:color="auto"/>
            <w:right w:val="none" w:sz="0" w:space="0" w:color="auto"/>
          </w:divBdr>
        </w:div>
        <w:div w:id="2000575729">
          <w:marLeft w:val="0"/>
          <w:marRight w:val="0"/>
          <w:marTop w:val="0"/>
          <w:marBottom w:val="0"/>
          <w:divBdr>
            <w:top w:val="single" w:sz="6" w:space="8" w:color="B5B5B5"/>
            <w:left w:val="single" w:sz="6" w:space="0" w:color="B5B5B5"/>
            <w:bottom w:val="single" w:sz="6" w:space="8" w:color="B5B5B5"/>
            <w:right w:val="single" w:sz="6" w:space="0" w:color="B5B5B5"/>
          </w:divBdr>
          <w:divsChild>
            <w:div w:id="108664946">
              <w:marLeft w:val="0"/>
              <w:marRight w:val="0"/>
              <w:marTop w:val="0"/>
              <w:marBottom w:val="0"/>
              <w:divBdr>
                <w:top w:val="none" w:sz="0" w:space="0" w:color="auto"/>
                <w:left w:val="none" w:sz="0" w:space="0" w:color="auto"/>
                <w:bottom w:val="none" w:sz="0" w:space="0" w:color="auto"/>
                <w:right w:val="none" w:sz="0" w:space="0" w:color="auto"/>
              </w:divBdr>
            </w:div>
            <w:div w:id="216859625">
              <w:marLeft w:val="0"/>
              <w:marRight w:val="0"/>
              <w:marTop w:val="0"/>
              <w:marBottom w:val="0"/>
              <w:divBdr>
                <w:top w:val="none" w:sz="0" w:space="0" w:color="auto"/>
                <w:left w:val="none" w:sz="0" w:space="0" w:color="auto"/>
                <w:bottom w:val="none" w:sz="0" w:space="0" w:color="auto"/>
                <w:right w:val="none" w:sz="0" w:space="0" w:color="auto"/>
              </w:divBdr>
              <w:divsChild>
                <w:div w:id="1739089497">
                  <w:marLeft w:val="0"/>
                  <w:marRight w:val="0"/>
                  <w:marTop w:val="0"/>
                  <w:marBottom w:val="0"/>
                  <w:divBdr>
                    <w:top w:val="none" w:sz="0" w:space="0" w:color="auto"/>
                    <w:left w:val="none" w:sz="0" w:space="0" w:color="auto"/>
                    <w:bottom w:val="none" w:sz="0" w:space="0" w:color="auto"/>
                    <w:right w:val="none" w:sz="0" w:space="0" w:color="auto"/>
                  </w:divBdr>
                </w:div>
              </w:divsChild>
            </w:div>
            <w:div w:id="209848674">
              <w:marLeft w:val="0"/>
              <w:marRight w:val="0"/>
              <w:marTop w:val="120"/>
              <w:marBottom w:val="120"/>
              <w:divBdr>
                <w:top w:val="none" w:sz="0" w:space="0" w:color="auto"/>
                <w:left w:val="none" w:sz="0" w:space="0" w:color="auto"/>
                <w:bottom w:val="none" w:sz="0" w:space="0" w:color="auto"/>
                <w:right w:val="none" w:sz="0" w:space="0" w:color="auto"/>
              </w:divBdr>
            </w:div>
          </w:divsChild>
        </w:div>
        <w:div w:id="867446616">
          <w:marLeft w:val="0"/>
          <w:marRight w:val="0"/>
          <w:marTop w:val="120"/>
          <w:marBottom w:val="0"/>
          <w:divBdr>
            <w:top w:val="none" w:sz="0" w:space="0" w:color="auto"/>
            <w:left w:val="none" w:sz="0" w:space="0" w:color="auto"/>
            <w:bottom w:val="none" w:sz="0" w:space="0" w:color="auto"/>
            <w:right w:val="none" w:sz="0" w:space="0" w:color="auto"/>
          </w:divBdr>
          <w:divsChild>
            <w:div w:id="544298486">
              <w:marLeft w:val="0"/>
              <w:marRight w:val="0"/>
              <w:marTop w:val="60"/>
              <w:marBottom w:val="0"/>
              <w:divBdr>
                <w:top w:val="none" w:sz="0" w:space="0" w:color="auto"/>
                <w:left w:val="none" w:sz="0" w:space="0" w:color="auto"/>
                <w:bottom w:val="none" w:sz="0" w:space="0" w:color="auto"/>
                <w:right w:val="none" w:sz="0" w:space="0" w:color="auto"/>
              </w:divBdr>
            </w:div>
            <w:div w:id="1387294169">
              <w:marLeft w:val="0"/>
              <w:marRight w:val="0"/>
              <w:marTop w:val="60"/>
              <w:marBottom w:val="0"/>
              <w:divBdr>
                <w:top w:val="none" w:sz="0" w:space="0" w:color="auto"/>
                <w:left w:val="none" w:sz="0" w:space="0" w:color="auto"/>
                <w:bottom w:val="none" w:sz="0" w:space="0" w:color="auto"/>
                <w:right w:val="none" w:sz="0" w:space="0" w:color="auto"/>
              </w:divBdr>
            </w:div>
            <w:div w:id="1221020052">
              <w:marLeft w:val="0"/>
              <w:marRight w:val="0"/>
              <w:marTop w:val="60"/>
              <w:marBottom w:val="0"/>
              <w:divBdr>
                <w:top w:val="none" w:sz="0" w:space="0" w:color="auto"/>
                <w:left w:val="none" w:sz="0" w:space="0" w:color="auto"/>
                <w:bottom w:val="none" w:sz="0" w:space="0" w:color="auto"/>
                <w:right w:val="none" w:sz="0" w:space="0" w:color="auto"/>
              </w:divBdr>
            </w:div>
            <w:div w:id="11048097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906/t20190604_356733.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654</Words>
  <Characters>3728</Characters>
  <Application>Microsoft Office Word</Application>
  <DocSecurity>0</DocSecurity>
  <Lines>31</Lines>
  <Paragraphs>8</Paragraphs>
  <ScaleCrop>false</ScaleCrop>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2020-02-14T11:38:00Z</dcterms:created>
  <dcterms:modified xsi:type="dcterms:W3CDTF">2020-02-14T11:39:00Z</dcterms:modified>
</cp:coreProperties>
</file>