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0391" w:rsidRPr="00910391" w:rsidRDefault="00910391" w:rsidP="00910391">
      <w:pPr>
        <w:widowControl/>
        <w:jc w:val="center"/>
        <w:rPr>
          <w:rFonts w:ascii="微软雅黑" w:eastAsia="微软雅黑" w:hAnsi="微软雅黑" w:cs="宋体"/>
          <w:color w:val="000000"/>
          <w:kern w:val="0"/>
          <w:sz w:val="18"/>
          <w:szCs w:val="18"/>
        </w:rPr>
      </w:pPr>
      <w:r w:rsidRPr="00910391">
        <w:rPr>
          <w:rFonts w:ascii="微软雅黑" w:eastAsia="微软雅黑" w:hAnsi="微软雅黑" w:cs="宋体"/>
          <w:noProof/>
          <w:color w:val="000000"/>
          <w:kern w:val="0"/>
          <w:sz w:val="18"/>
          <w:szCs w:val="18"/>
        </w:rPr>
        <w:drawing>
          <wp:inline distT="0" distB="0" distL="0" distR="0">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tblCellSpacing w:w="0" w:type="dxa"/>
        <w:tblCellMar>
          <w:left w:w="0" w:type="dxa"/>
          <w:right w:w="0" w:type="dxa"/>
        </w:tblCellMar>
        <w:tblLook w:val="04A0" w:firstRow="1" w:lastRow="0" w:firstColumn="1" w:lastColumn="0" w:noHBand="0" w:noVBand="1"/>
      </w:tblPr>
      <w:tblGrid>
        <w:gridCol w:w="13230"/>
      </w:tblGrid>
      <w:tr w:rsidR="00910391" w:rsidRPr="00910391" w:rsidTr="00910391">
        <w:trPr>
          <w:tblCellSpacing w:w="0" w:type="dxa"/>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910391" w:rsidRPr="00910391">
              <w:trPr>
                <w:tblCellSpacing w:w="0" w:type="dxa"/>
              </w:trPr>
              <w:tc>
                <w:tcPr>
                  <w:tcW w:w="2500" w:type="pct"/>
                  <w:tcMar>
                    <w:top w:w="30" w:type="dxa"/>
                    <w:left w:w="30" w:type="dxa"/>
                    <w:bottom w:w="30" w:type="dxa"/>
                    <w:right w:w="30" w:type="dxa"/>
                  </w:tcMar>
                  <w:hideMark/>
                </w:tcPr>
                <w:p w:rsidR="00910391" w:rsidRPr="00910391" w:rsidRDefault="00910391" w:rsidP="00910391">
                  <w:pPr>
                    <w:widowControl/>
                    <w:jc w:val="left"/>
                    <w:rPr>
                      <w:rFonts w:ascii="宋体" w:eastAsia="宋体" w:hAnsi="宋体" w:cs="宋体" w:hint="eastAsia"/>
                      <w:color w:val="686868"/>
                      <w:kern w:val="0"/>
                      <w:sz w:val="18"/>
                      <w:szCs w:val="18"/>
                    </w:rPr>
                  </w:pPr>
                  <w:r w:rsidRPr="00910391">
                    <w:rPr>
                      <w:rFonts w:ascii="宋体" w:eastAsia="宋体" w:hAnsi="宋体" w:cs="宋体"/>
                      <w:b/>
                      <w:bCs/>
                      <w:color w:val="686868"/>
                      <w:kern w:val="0"/>
                      <w:sz w:val="18"/>
                      <w:szCs w:val="18"/>
                    </w:rPr>
                    <w:t>索 引 号:</w:t>
                  </w:r>
                  <w:r w:rsidRPr="00910391">
                    <w:rPr>
                      <w:rFonts w:ascii="宋体" w:eastAsia="宋体" w:hAnsi="宋体" w:cs="宋体"/>
                      <w:color w:val="686868"/>
                      <w:kern w:val="0"/>
                      <w:sz w:val="18"/>
                      <w:szCs w:val="18"/>
                    </w:rPr>
                    <w:t>40000895X/</w:t>
                  </w:r>
                </w:p>
              </w:tc>
              <w:tc>
                <w:tcPr>
                  <w:tcW w:w="0" w:type="auto"/>
                  <w:tcMar>
                    <w:top w:w="30" w:type="dxa"/>
                    <w:left w:w="30" w:type="dxa"/>
                    <w:bottom w:w="30" w:type="dxa"/>
                    <w:right w:w="30" w:type="dxa"/>
                  </w:tcMar>
                  <w:hideMark/>
                </w:tcPr>
                <w:p w:rsidR="00910391" w:rsidRPr="00910391" w:rsidRDefault="00910391" w:rsidP="00910391">
                  <w:pPr>
                    <w:widowControl/>
                    <w:jc w:val="left"/>
                    <w:rPr>
                      <w:rFonts w:ascii="宋体" w:eastAsia="宋体" w:hAnsi="宋体" w:cs="宋体"/>
                      <w:color w:val="686868"/>
                      <w:kern w:val="0"/>
                      <w:sz w:val="18"/>
                      <w:szCs w:val="18"/>
                    </w:rPr>
                  </w:pPr>
                  <w:r w:rsidRPr="00910391">
                    <w:rPr>
                      <w:rFonts w:ascii="宋体" w:eastAsia="宋体" w:hAnsi="宋体" w:cs="宋体"/>
                      <w:b/>
                      <w:bCs/>
                      <w:color w:val="686868"/>
                      <w:kern w:val="0"/>
                      <w:sz w:val="18"/>
                      <w:szCs w:val="18"/>
                    </w:rPr>
                    <w:t>分类:</w:t>
                  </w:r>
                  <w:r w:rsidRPr="00910391">
                    <w:rPr>
                      <w:rFonts w:ascii="宋体" w:eastAsia="宋体" w:hAnsi="宋体" w:cs="宋体"/>
                      <w:color w:val="686868"/>
                      <w:kern w:val="0"/>
                      <w:sz w:val="18"/>
                      <w:szCs w:val="18"/>
                    </w:rPr>
                    <w:t> 行政处罚 ; 行政处罚决定</w:t>
                  </w:r>
                </w:p>
              </w:tc>
            </w:tr>
          </w:tbl>
          <w:p w:rsidR="00910391" w:rsidRPr="00910391" w:rsidRDefault="00910391" w:rsidP="00910391">
            <w:pPr>
              <w:widowControl/>
              <w:jc w:val="left"/>
              <w:rPr>
                <w:rFonts w:ascii="宋体" w:eastAsia="宋体" w:hAnsi="宋体" w:cs="宋体"/>
                <w:color w:val="686868"/>
                <w:kern w:val="0"/>
                <w:sz w:val="18"/>
                <w:szCs w:val="18"/>
              </w:rPr>
            </w:pPr>
          </w:p>
        </w:tc>
      </w:tr>
      <w:tr w:rsidR="00910391" w:rsidRPr="00910391" w:rsidTr="00910391">
        <w:trPr>
          <w:tblCellSpacing w:w="0" w:type="dxa"/>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910391" w:rsidRPr="00910391">
              <w:trPr>
                <w:tblCellSpacing w:w="0" w:type="dxa"/>
              </w:trPr>
              <w:tc>
                <w:tcPr>
                  <w:tcW w:w="2500" w:type="pct"/>
                  <w:tcMar>
                    <w:top w:w="30" w:type="dxa"/>
                    <w:left w:w="30" w:type="dxa"/>
                    <w:bottom w:w="30" w:type="dxa"/>
                    <w:right w:w="30" w:type="dxa"/>
                  </w:tcMar>
                  <w:hideMark/>
                </w:tcPr>
                <w:p w:rsidR="00910391" w:rsidRPr="00910391" w:rsidRDefault="00910391" w:rsidP="00910391">
                  <w:pPr>
                    <w:widowControl/>
                    <w:jc w:val="left"/>
                    <w:rPr>
                      <w:rFonts w:ascii="宋体" w:eastAsia="宋体" w:hAnsi="宋体" w:cs="宋体"/>
                      <w:color w:val="686868"/>
                      <w:kern w:val="0"/>
                      <w:sz w:val="18"/>
                      <w:szCs w:val="18"/>
                    </w:rPr>
                  </w:pPr>
                  <w:r w:rsidRPr="00910391">
                    <w:rPr>
                      <w:rFonts w:ascii="宋体" w:eastAsia="宋体" w:hAnsi="宋体" w:cs="宋体"/>
                      <w:b/>
                      <w:bCs/>
                      <w:color w:val="686868"/>
                      <w:kern w:val="0"/>
                      <w:sz w:val="18"/>
                      <w:szCs w:val="18"/>
                    </w:rPr>
                    <w:t>发布机构:</w:t>
                  </w:r>
                  <w:r w:rsidRPr="00910391">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910391" w:rsidRPr="00910391" w:rsidRDefault="00910391" w:rsidP="00910391">
                  <w:pPr>
                    <w:widowControl/>
                    <w:jc w:val="left"/>
                    <w:rPr>
                      <w:rFonts w:ascii="宋体" w:eastAsia="宋体" w:hAnsi="宋体" w:cs="宋体"/>
                      <w:color w:val="686868"/>
                      <w:kern w:val="0"/>
                      <w:sz w:val="18"/>
                      <w:szCs w:val="18"/>
                    </w:rPr>
                  </w:pPr>
                  <w:r w:rsidRPr="00910391">
                    <w:rPr>
                      <w:rFonts w:ascii="宋体" w:eastAsia="宋体" w:hAnsi="宋体" w:cs="宋体"/>
                      <w:b/>
                      <w:bCs/>
                      <w:color w:val="686868"/>
                      <w:kern w:val="0"/>
                      <w:sz w:val="18"/>
                      <w:szCs w:val="18"/>
                    </w:rPr>
                    <w:t>发文日期:</w:t>
                  </w:r>
                  <w:r w:rsidRPr="00910391">
                    <w:rPr>
                      <w:rFonts w:ascii="宋体" w:eastAsia="宋体" w:hAnsi="宋体" w:cs="宋体"/>
                      <w:color w:val="686868"/>
                      <w:kern w:val="0"/>
                      <w:sz w:val="18"/>
                      <w:szCs w:val="18"/>
                    </w:rPr>
                    <w:t> 2019年06月03日</w:t>
                  </w:r>
                </w:p>
              </w:tc>
            </w:tr>
          </w:tbl>
          <w:p w:rsidR="00910391" w:rsidRPr="00910391" w:rsidRDefault="00910391" w:rsidP="00910391">
            <w:pPr>
              <w:widowControl/>
              <w:jc w:val="left"/>
              <w:rPr>
                <w:rFonts w:ascii="宋体" w:eastAsia="宋体" w:hAnsi="宋体" w:cs="宋体"/>
                <w:color w:val="686868"/>
                <w:kern w:val="0"/>
                <w:sz w:val="18"/>
                <w:szCs w:val="18"/>
              </w:rPr>
            </w:pPr>
          </w:p>
        </w:tc>
      </w:tr>
      <w:tr w:rsidR="00910391" w:rsidRPr="00910391" w:rsidTr="00910391">
        <w:trPr>
          <w:tblCellSpacing w:w="0" w:type="dxa"/>
        </w:trPr>
        <w:tc>
          <w:tcPr>
            <w:tcW w:w="0" w:type="auto"/>
            <w:tcMar>
              <w:top w:w="30" w:type="dxa"/>
              <w:left w:w="30" w:type="dxa"/>
              <w:bottom w:w="30" w:type="dxa"/>
              <w:right w:w="30" w:type="dxa"/>
            </w:tcMar>
            <w:hideMark/>
          </w:tcPr>
          <w:p w:rsidR="00910391" w:rsidRPr="00910391" w:rsidRDefault="00910391" w:rsidP="00910391">
            <w:pPr>
              <w:widowControl/>
              <w:jc w:val="left"/>
              <w:rPr>
                <w:rFonts w:ascii="宋体" w:eastAsia="宋体" w:hAnsi="宋体" w:cs="宋体"/>
                <w:color w:val="686868"/>
                <w:kern w:val="0"/>
                <w:sz w:val="18"/>
                <w:szCs w:val="18"/>
              </w:rPr>
            </w:pPr>
            <w:r w:rsidRPr="00910391">
              <w:rPr>
                <w:rFonts w:ascii="宋体" w:eastAsia="宋体" w:hAnsi="宋体" w:cs="宋体"/>
                <w:b/>
                <w:bCs/>
                <w:color w:val="686868"/>
                <w:kern w:val="0"/>
                <w:sz w:val="18"/>
                <w:szCs w:val="18"/>
              </w:rPr>
              <w:t>名　　称:</w:t>
            </w:r>
            <w:r w:rsidRPr="00910391">
              <w:rPr>
                <w:rFonts w:ascii="宋体" w:eastAsia="宋体" w:hAnsi="宋体" w:cs="宋体"/>
                <w:color w:val="686868"/>
                <w:kern w:val="0"/>
                <w:sz w:val="18"/>
                <w:szCs w:val="18"/>
              </w:rPr>
              <w:t> 中国证监会行政处罚决定书（北京新发展集团有限公司、李瑞承）</w:t>
            </w:r>
          </w:p>
        </w:tc>
      </w:tr>
      <w:tr w:rsidR="00910391" w:rsidRPr="00910391" w:rsidTr="00910391">
        <w:trPr>
          <w:tblCellSpacing w:w="0" w:type="dxa"/>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910391" w:rsidRPr="00910391">
              <w:trPr>
                <w:tblCellSpacing w:w="0" w:type="dxa"/>
              </w:trPr>
              <w:tc>
                <w:tcPr>
                  <w:tcW w:w="2500" w:type="pct"/>
                  <w:tcMar>
                    <w:top w:w="30" w:type="dxa"/>
                    <w:left w:w="30" w:type="dxa"/>
                    <w:bottom w:w="30" w:type="dxa"/>
                    <w:right w:w="30" w:type="dxa"/>
                  </w:tcMar>
                  <w:hideMark/>
                </w:tcPr>
                <w:p w:rsidR="00910391" w:rsidRPr="00910391" w:rsidRDefault="00910391" w:rsidP="00910391">
                  <w:pPr>
                    <w:widowControl/>
                    <w:jc w:val="left"/>
                    <w:rPr>
                      <w:rFonts w:ascii="宋体" w:eastAsia="宋体" w:hAnsi="宋体" w:cs="宋体"/>
                      <w:color w:val="686868"/>
                      <w:kern w:val="0"/>
                      <w:sz w:val="18"/>
                      <w:szCs w:val="18"/>
                    </w:rPr>
                  </w:pPr>
                  <w:r w:rsidRPr="00910391">
                    <w:rPr>
                      <w:rFonts w:ascii="宋体" w:eastAsia="宋体" w:hAnsi="宋体" w:cs="宋体"/>
                      <w:b/>
                      <w:bCs/>
                      <w:color w:val="686868"/>
                      <w:kern w:val="0"/>
                      <w:sz w:val="18"/>
                      <w:szCs w:val="18"/>
                    </w:rPr>
                    <w:t>文　　号:</w:t>
                  </w:r>
                  <w:r w:rsidRPr="00910391">
                    <w:rPr>
                      <w:rFonts w:ascii="宋体" w:eastAsia="宋体" w:hAnsi="宋体" w:cs="宋体"/>
                      <w:color w:val="686868"/>
                      <w:kern w:val="0"/>
                      <w:sz w:val="18"/>
                      <w:szCs w:val="18"/>
                    </w:rPr>
                    <w:t> </w:t>
                  </w:r>
                  <w:bookmarkStart w:id="0" w:name="_GoBack"/>
                  <w:r w:rsidRPr="00910391">
                    <w:rPr>
                      <w:rFonts w:ascii="宋体" w:eastAsia="宋体" w:hAnsi="宋体" w:cs="宋体"/>
                      <w:color w:val="686868"/>
                      <w:kern w:val="0"/>
                      <w:sz w:val="18"/>
                      <w:szCs w:val="18"/>
                    </w:rPr>
                    <w:t>〔2019〕51号</w:t>
                  </w:r>
                  <w:bookmarkEnd w:id="0"/>
                </w:p>
              </w:tc>
              <w:tc>
                <w:tcPr>
                  <w:tcW w:w="0" w:type="auto"/>
                  <w:tcMar>
                    <w:top w:w="30" w:type="dxa"/>
                    <w:left w:w="30" w:type="dxa"/>
                    <w:bottom w:w="30" w:type="dxa"/>
                    <w:right w:w="30" w:type="dxa"/>
                  </w:tcMar>
                  <w:hideMark/>
                </w:tcPr>
                <w:p w:rsidR="00910391" w:rsidRPr="00910391" w:rsidRDefault="00910391" w:rsidP="00910391">
                  <w:pPr>
                    <w:widowControl/>
                    <w:jc w:val="left"/>
                    <w:rPr>
                      <w:rFonts w:ascii="宋体" w:eastAsia="宋体" w:hAnsi="宋体" w:cs="宋体"/>
                      <w:color w:val="686868"/>
                      <w:kern w:val="0"/>
                      <w:sz w:val="18"/>
                      <w:szCs w:val="18"/>
                    </w:rPr>
                  </w:pPr>
                  <w:r w:rsidRPr="00910391">
                    <w:rPr>
                      <w:rFonts w:ascii="宋体" w:eastAsia="宋体" w:hAnsi="宋体" w:cs="宋体"/>
                      <w:b/>
                      <w:bCs/>
                      <w:color w:val="686868"/>
                      <w:kern w:val="0"/>
                      <w:sz w:val="18"/>
                      <w:szCs w:val="18"/>
                    </w:rPr>
                    <w:t>主 题 词:</w:t>
                  </w:r>
                </w:p>
              </w:tc>
            </w:tr>
          </w:tbl>
          <w:p w:rsidR="00910391" w:rsidRPr="00910391" w:rsidRDefault="00910391" w:rsidP="00910391">
            <w:pPr>
              <w:widowControl/>
              <w:jc w:val="left"/>
              <w:rPr>
                <w:rFonts w:ascii="宋体" w:eastAsia="宋体" w:hAnsi="宋体" w:cs="宋体"/>
                <w:color w:val="686868"/>
                <w:kern w:val="0"/>
                <w:sz w:val="18"/>
                <w:szCs w:val="18"/>
              </w:rPr>
            </w:pPr>
          </w:p>
        </w:tc>
      </w:tr>
    </w:tbl>
    <w:p w:rsidR="00910391" w:rsidRPr="00910391" w:rsidRDefault="00910391" w:rsidP="00910391">
      <w:pPr>
        <w:widowControl/>
        <w:jc w:val="center"/>
        <w:rPr>
          <w:rFonts w:ascii="微软雅黑" w:eastAsia="微软雅黑" w:hAnsi="微软雅黑" w:cs="宋体"/>
          <w:color w:val="000000"/>
          <w:kern w:val="0"/>
          <w:sz w:val="18"/>
          <w:szCs w:val="18"/>
        </w:rPr>
      </w:pPr>
      <w:r w:rsidRPr="00910391">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910391" w:rsidRPr="00910391" w:rsidRDefault="00910391" w:rsidP="00910391">
      <w:pPr>
        <w:widowControl/>
        <w:shd w:val="clear" w:color="auto" w:fill="FFFFFF"/>
        <w:spacing w:after="240"/>
        <w:jc w:val="center"/>
        <w:rPr>
          <w:rFonts w:ascii="微软雅黑" w:eastAsia="微软雅黑" w:hAnsi="微软雅黑" w:cs="宋体" w:hint="eastAsia"/>
          <w:color w:val="000000"/>
          <w:kern w:val="0"/>
          <w:sz w:val="18"/>
          <w:szCs w:val="18"/>
        </w:rPr>
      </w:pPr>
      <w:r w:rsidRPr="00910391">
        <w:rPr>
          <w:rFonts w:ascii="微软雅黑" w:eastAsia="微软雅黑" w:hAnsi="微软雅黑" w:cs="宋体" w:hint="eastAsia"/>
          <w:color w:val="000000"/>
          <w:kern w:val="0"/>
          <w:sz w:val="18"/>
          <w:szCs w:val="18"/>
        </w:rPr>
        <w:br/>
      </w:r>
      <w:r w:rsidRPr="00910391">
        <w:rPr>
          <w:rFonts w:ascii="黑体" w:eastAsia="黑体" w:hAnsi="黑体" w:cs="宋体" w:hint="eastAsia"/>
          <w:b/>
          <w:bCs/>
          <w:color w:val="FF0000"/>
          <w:kern w:val="0"/>
          <w:sz w:val="36"/>
          <w:szCs w:val="36"/>
        </w:rPr>
        <w:t>中国证监会行政处罚决定书（北京新发展集团有限公司、李瑞承）</w:t>
      </w:r>
    </w:p>
    <w:p w:rsidR="00910391" w:rsidRPr="00910391" w:rsidRDefault="00910391" w:rsidP="00910391">
      <w:pPr>
        <w:widowControl/>
        <w:shd w:val="clear" w:color="auto" w:fill="FFFFFF"/>
        <w:spacing w:line="360" w:lineRule="atLeast"/>
        <w:jc w:val="center"/>
        <w:rPr>
          <w:rFonts w:ascii="楷体" w:eastAsia="楷体" w:hAnsi="楷体" w:cs="宋体" w:hint="eastAsia"/>
          <w:color w:val="000000"/>
          <w:kern w:val="0"/>
          <w:sz w:val="24"/>
          <w:szCs w:val="24"/>
        </w:rPr>
      </w:pPr>
      <w:r w:rsidRPr="00910391">
        <w:rPr>
          <w:rFonts w:ascii="宋体" w:eastAsia="宋体" w:hAnsi="宋体" w:cs="宋体" w:hint="eastAsia"/>
          <w:color w:val="000000"/>
          <w:kern w:val="0"/>
          <w:szCs w:val="21"/>
        </w:rPr>
        <w:t>〔2019〕51号</w:t>
      </w:r>
    </w:p>
    <w:p w:rsidR="00910391" w:rsidRPr="00910391" w:rsidRDefault="00910391" w:rsidP="00910391">
      <w:pPr>
        <w:widowControl/>
        <w:shd w:val="clear" w:color="auto" w:fill="FFFFFF"/>
        <w:spacing w:line="360" w:lineRule="atLeast"/>
        <w:ind w:firstLine="420"/>
        <w:rPr>
          <w:rFonts w:ascii="楷体" w:eastAsia="楷体" w:hAnsi="楷体" w:cs="宋体" w:hint="eastAsia"/>
          <w:color w:val="000000"/>
          <w:kern w:val="0"/>
          <w:sz w:val="24"/>
          <w:szCs w:val="24"/>
        </w:rPr>
      </w:pPr>
      <w:r w:rsidRPr="00910391">
        <w:rPr>
          <w:rFonts w:ascii="Calibri" w:eastAsia="楷体" w:hAnsi="Calibri" w:cs="Calibri"/>
          <w:color w:val="000000"/>
          <w:kern w:val="0"/>
          <w:sz w:val="24"/>
          <w:szCs w:val="24"/>
        </w:rPr>
        <w:t> </w:t>
      </w:r>
    </w:p>
    <w:p w:rsidR="00910391" w:rsidRPr="00910391" w:rsidRDefault="00910391" w:rsidP="00910391">
      <w:pPr>
        <w:widowControl/>
        <w:shd w:val="clear" w:color="auto" w:fill="FFFFFF"/>
        <w:spacing w:line="360" w:lineRule="atLeast"/>
        <w:ind w:firstLine="420"/>
        <w:rPr>
          <w:rFonts w:ascii="楷体" w:eastAsia="楷体" w:hAnsi="楷体" w:cs="宋体" w:hint="eastAsia"/>
          <w:color w:val="000000"/>
          <w:kern w:val="0"/>
          <w:sz w:val="24"/>
          <w:szCs w:val="24"/>
        </w:rPr>
      </w:pPr>
      <w:r w:rsidRPr="00910391">
        <w:rPr>
          <w:rFonts w:ascii="宋体" w:eastAsia="宋体" w:hAnsi="宋体" w:cs="宋体" w:hint="eastAsia"/>
          <w:color w:val="000000"/>
          <w:kern w:val="0"/>
          <w:szCs w:val="21"/>
        </w:rPr>
        <w:t>当事人：北京新发展集团有限公司（以下简称新发展集团），住所：北京市房山区良乡凯旋大街建设路。</w:t>
      </w:r>
    </w:p>
    <w:p w:rsidR="00910391" w:rsidRPr="00910391" w:rsidRDefault="00910391" w:rsidP="00910391">
      <w:pPr>
        <w:widowControl/>
        <w:shd w:val="clear" w:color="auto" w:fill="FFFFFF"/>
        <w:spacing w:line="360" w:lineRule="atLeast"/>
        <w:ind w:firstLine="420"/>
        <w:rPr>
          <w:rFonts w:ascii="楷体" w:eastAsia="楷体" w:hAnsi="楷体" w:cs="宋体" w:hint="eastAsia"/>
          <w:color w:val="000000"/>
          <w:kern w:val="0"/>
          <w:sz w:val="24"/>
          <w:szCs w:val="24"/>
        </w:rPr>
      </w:pPr>
      <w:r w:rsidRPr="00910391">
        <w:rPr>
          <w:rFonts w:ascii="宋体" w:eastAsia="宋体" w:hAnsi="宋体" w:cs="宋体" w:hint="eastAsia"/>
          <w:color w:val="000000"/>
          <w:kern w:val="0"/>
          <w:szCs w:val="21"/>
        </w:rPr>
        <w:t>李瑞承，男，1965年3月出生，时任新发展集团总裁，住址：广东省普宁市流沙北街道侨光村。</w:t>
      </w:r>
    </w:p>
    <w:p w:rsidR="00910391" w:rsidRPr="00910391" w:rsidRDefault="00910391" w:rsidP="00910391">
      <w:pPr>
        <w:widowControl/>
        <w:shd w:val="clear" w:color="auto" w:fill="FFFFFF"/>
        <w:spacing w:line="360" w:lineRule="atLeast"/>
        <w:ind w:firstLine="420"/>
        <w:rPr>
          <w:rFonts w:ascii="楷体" w:eastAsia="楷体" w:hAnsi="楷体" w:cs="宋体" w:hint="eastAsia"/>
          <w:color w:val="000000"/>
          <w:kern w:val="0"/>
          <w:sz w:val="24"/>
          <w:szCs w:val="24"/>
        </w:rPr>
      </w:pPr>
      <w:r w:rsidRPr="00910391">
        <w:rPr>
          <w:rFonts w:ascii="宋体" w:eastAsia="宋体" w:hAnsi="宋体" w:cs="宋体" w:hint="eastAsia"/>
          <w:color w:val="000000"/>
          <w:kern w:val="0"/>
          <w:szCs w:val="21"/>
        </w:rPr>
        <w:t>依据《中华人民共和国证券法》（以下简称《证券法》）的有关规定，我会对新发展集团内幕交易厦门华侨电子股份有限公司（以下简称厦华电子）股票的行为进行了立案调查、审理，并依法向当事人告知了</w:t>
      </w:r>
      <w:proofErr w:type="gramStart"/>
      <w:r w:rsidRPr="00910391">
        <w:rPr>
          <w:rFonts w:ascii="宋体" w:eastAsia="宋体" w:hAnsi="宋体" w:cs="宋体" w:hint="eastAsia"/>
          <w:color w:val="000000"/>
          <w:kern w:val="0"/>
          <w:szCs w:val="21"/>
        </w:rPr>
        <w:t>作出</w:t>
      </w:r>
      <w:proofErr w:type="gramEnd"/>
      <w:r w:rsidRPr="00910391">
        <w:rPr>
          <w:rFonts w:ascii="宋体" w:eastAsia="宋体" w:hAnsi="宋体" w:cs="宋体" w:hint="eastAsia"/>
          <w:color w:val="000000"/>
          <w:kern w:val="0"/>
          <w:szCs w:val="21"/>
        </w:rPr>
        <w:t>行政处罚的事实、理由、依据及当事人依法享有的权利，当事人均未提出陈述、申辩意见，也未要求听证。本案现已调查、审理终结。</w:t>
      </w:r>
    </w:p>
    <w:p w:rsidR="00910391" w:rsidRPr="00910391" w:rsidRDefault="00910391" w:rsidP="00910391">
      <w:pPr>
        <w:widowControl/>
        <w:shd w:val="clear" w:color="auto" w:fill="FFFFFF"/>
        <w:spacing w:line="360" w:lineRule="atLeast"/>
        <w:ind w:firstLine="420"/>
        <w:rPr>
          <w:rFonts w:ascii="楷体" w:eastAsia="楷体" w:hAnsi="楷体" w:cs="宋体" w:hint="eastAsia"/>
          <w:color w:val="000000"/>
          <w:kern w:val="0"/>
          <w:sz w:val="24"/>
          <w:szCs w:val="24"/>
        </w:rPr>
      </w:pPr>
      <w:r w:rsidRPr="00910391">
        <w:rPr>
          <w:rFonts w:ascii="宋体" w:eastAsia="宋体" w:hAnsi="宋体" w:cs="宋体" w:hint="eastAsia"/>
          <w:color w:val="000000"/>
          <w:kern w:val="0"/>
          <w:szCs w:val="21"/>
        </w:rPr>
        <w:t>经查明，当事人存在以下违法事实：</w:t>
      </w:r>
    </w:p>
    <w:p w:rsidR="00910391" w:rsidRPr="00910391" w:rsidRDefault="00910391" w:rsidP="00910391">
      <w:pPr>
        <w:widowControl/>
        <w:shd w:val="clear" w:color="auto" w:fill="FFFFFF"/>
        <w:spacing w:line="360" w:lineRule="atLeast"/>
        <w:ind w:firstLine="420"/>
        <w:rPr>
          <w:rFonts w:ascii="楷体" w:eastAsia="楷体" w:hAnsi="楷体" w:cs="宋体" w:hint="eastAsia"/>
          <w:color w:val="000000"/>
          <w:kern w:val="0"/>
          <w:sz w:val="24"/>
          <w:szCs w:val="24"/>
        </w:rPr>
      </w:pPr>
      <w:r w:rsidRPr="00910391">
        <w:rPr>
          <w:rFonts w:ascii="宋体" w:eastAsia="宋体" w:hAnsi="宋体" w:cs="宋体" w:hint="eastAsia"/>
          <w:color w:val="000000"/>
          <w:kern w:val="0"/>
          <w:szCs w:val="21"/>
        </w:rPr>
        <w:t>一、内幕信息的形成和公开过程</w:t>
      </w:r>
    </w:p>
    <w:p w:rsidR="00910391" w:rsidRPr="00910391" w:rsidRDefault="00910391" w:rsidP="00910391">
      <w:pPr>
        <w:widowControl/>
        <w:shd w:val="clear" w:color="auto" w:fill="FFFFFF"/>
        <w:spacing w:line="360" w:lineRule="atLeast"/>
        <w:ind w:firstLine="420"/>
        <w:rPr>
          <w:rFonts w:ascii="楷体" w:eastAsia="楷体" w:hAnsi="楷体" w:cs="宋体" w:hint="eastAsia"/>
          <w:color w:val="000000"/>
          <w:kern w:val="0"/>
          <w:sz w:val="24"/>
          <w:szCs w:val="24"/>
        </w:rPr>
      </w:pPr>
      <w:r w:rsidRPr="00910391">
        <w:rPr>
          <w:rFonts w:ascii="宋体" w:eastAsia="宋体" w:hAnsi="宋体" w:cs="宋体" w:hint="eastAsia"/>
          <w:color w:val="000000"/>
          <w:kern w:val="0"/>
          <w:szCs w:val="21"/>
        </w:rPr>
        <w:t>2017年1月份，厦华电子重组终止后，一直在寻求重组标的。</w:t>
      </w:r>
    </w:p>
    <w:p w:rsidR="00910391" w:rsidRPr="00910391" w:rsidRDefault="00910391" w:rsidP="00910391">
      <w:pPr>
        <w:widowControl/>
        <w:shd w:val="clear" w:color="auto" w:fill="FFFFFF"/>
        <w:spacing w:line="360" w:lineRule="atLeast"/>
        <w:ind w:firstLine="420"/>
        <w:rPr>
          <w:rFonts w:ascii="楷体" w:eastAsia="楷体" w:hAnsi="楷体" w:cs="宋体" w:hint="eastAsia"/>
          <w:color w:val="000000"/>
          <w:kern w:val="0"/>
          <w:sz w:val="24"/>
          <w:szCs w:val="24"/>
        </w:rPr>
      </w:pPr>
      <w:r w:rsidRPr="00910391">
        <w:rPr>
          <w:rFonts w:ascii="宋体" w:eastAsia="宋体" w:hAnsi="宋体" w:cs="宋体" w:hint="eastAsia"/>
          <w:color w:val="000000"/>
          <w:kern w:val="0"/>
          <w:szCs w:val="21"/>
        </w:rPr>
        <w:t>2017年3月19日，九次方大数据信息集团有限公司（以下简称九次方）召开2017年第一次临时股东会，会上讨论上市路径，将首次公开发行（IPO）和借壳作为资本化方向。会后，九次方B轮股东、厦华电子实际控制人</w:t>
      </w:r>
      <w:proofErr w:type="gramStart"/>
      <w:r w:rsidRPr="00910391">
        <w:rPr>
          <w:rFonts w:ascii="宋体" w:eastAsia="宋体" w:hAnsi="宋体" w:cs="宋体" w:hint="eastAsia"/>
          <w:color w:val="000000"/>
          <w:kern w:val="0"/>
          <w:szCs w:val="21"/>
        </w:rPr>
        <w:t>王某芳向</w:t>
      </w:r>
      <w:proofErr w:type="gramEnd"/>
      <w:r w:rsidRPr="00910391">
        <w:rPr>
          <w:rFonts w:ascii="宋体" w:eastAsia="宋体" w:hAnsi="宋体" w:cs="宋体" w:hint="eastAsia"/>
          <w:color w:val="000000"/>
          <w:kern w:val="0"/>
          <w:szCs w:val="21"/>
        </w:rPr>
        <w:t>九次方董事长</w:t>
      </w:r>
      <w:proofErr w:type="gramStart"/>
      <w:r w:rsidRPr="00910391">
        <w:rPr>
          <w:rFonts w:ascii="宋体" w:eastAsia="宋体" w:hAnsi="宋体" w:cs="宋体" w:hint="eastAsia"/>
          <w:color w:val="000000"/>
          <w:kern w:val="0"/>
          <w:szCs w:val="21"/>
        </w:rPr>
        <w:t>王某寿提议</w:t>
      </w:r>
      <w:proofErr w:type="gramEnd"/>
      <w:r w:rsidRPr="00910391">
        <w:rPr>
          <w:rFonts w:ascii="宋体" w:eastAsia="宋体" w:hAnsi="宋体" w:cs="宋体" w:hint="eastAsia"/>
          <w:color w:val="000000"/>
          <w:kern w:val="0"/>
          <w:szCs w:val="21"/>
        </w:rPr>
        <w:t>，可以考虑与厦华电子重组。</w:t>
      </w:r>
    </w:p>
    <w:p w:rsidR="00910391" w:rsidRPr="00910391" w:rsidRDefault="00910391" w:rsidP="00910391">
      <w:pPr>
        <w:widowControl/>
        <w:shd w:val="clear" w:color="auto" w:fill="FFFFFF"/>
        <w:spacing w:line="360" w:lineRule="atLeast"/>
        <w:ind w:firstLine="420"/>
        <w:rPr>
          <w:rFonts w:ascii="楷体" w:eastAsia="楷体" w:hAnsi="楷体" w:cs="宋体" w:hint="eastAsia"/>
          <w:color w:val="000000"/>
          <w:kern w:val="0"/>
          <w:sz w:val="24"/>
          <w:szCs w:val="24"/>
        </w:rPr>
      </w:pPr>
      <w:r w:rsidRPr="00910391">
        <w:rPr>
          <w:rFonts w:ascii="宋体" w:eastAsia="宋体" w:hAnsi="宋体" w:cs="宋体" w:hint="eastAsia"/>
          <w:color w:val="000000"/>
          <w:kern w:val="0"/>
          <w:szCs w:val="21"/>
        </w:rPr>
        <w:t>2017年4月份的一个周末，王某芳和王某寿开始正式讨论厦华电子和九次方借壳重组的可行性，并建议王某寿和相关股东进行沟通。之后，王某芳和王某寿一般两周沟通一次。</w:t>
      </w:r>
    </w:p>
    <w:p w:rsidR="00910391" w:rsidRPr="00910391" w:rsidRDefault="00910391" w:rsidP="00910391">
      <w:pPr>
        <w:widowControl/>
        <w:shd w:val="clear" w:color="auto" w:fill="FFFFFF"/>
        <w:spacing w:line="360" w:lineRule="atLeast"/>
        <w:ind w:firstLine="420"/>
        <w:rPr>
          <w:rFonts w:ascii="楷体" w:eastAsia="楷体" w:hAnsi="楷体" w:cs="宋体" w:hint="eastAsia"/>
          <w:color w:val="000000"/>
          <w:kern w:val="0"/>
          <w:sz w:val="24"/>
          <w:szCs w:val="24"/>
        </w:rPr>
      </w:pPr>
      <w:r w:rsidRPr="00910391">
        <w:rPr>
          <w:rFonts w:ascii="宋体" w:eastAsia="宋体" w:hAnsi="宋体" w:cs="宋体" w:hint="eastAsia"/>
          <w:color w:val="000000"/>
          <w:kern w:val="0"/>
          <w:szCs w:val="21"/>
        </w:rPr>
        <w:t>2017年6月29日，王某芳、王某寿二人召开会议，介绍各自公司情况及所属行业情况，初步达成合作意向。</w:t>
      </w:r>
    </w:p>
    <w:p w:rsidR="00910391" w:rsidRPr="00910391" w:rsidRDefault="00910391" w:rsidP="00910391">
      <w:pPr>
        <w:widowControl/>
        <w:shd w:val="clear" w:color="auto" w:fill="FFFFFF"/>
        <w:spacing w:line="360" w:lineRule="atLeast"/>
        <w:ind w:firstLine="420"/>
        <w:rPr>
          <w:rFonts w:ascii="楷体" w:eastAsia="楷体" w:hAnsi="楷体" w:cs="宋体" w:hint="eastAsia"/>
          <w:color w:val="000000"/>
          <w:kern w:val="0"/>
          <w:sz w:val="24"/>
          <w:szCs w:val="24"/>
        </w:rPr>
      </w:pPr>
      <w:r w:rsidRPr="00910391">
        <w:rPr>
          <w:rFonts w:ascii="宋体" w:eastAsia="宋体" w:hAnsi="宋体" w:cs="宋体" w:hint="eastAsia"/>
          <w:color w:val="000000"/>
          <w:kern w:val="0"/>
          <w:szCs w:val="21"/>
        </w:rPr>
        <w:t>2017年7月22日，由于相关股东意见难以统一，九次方召开了临时股东会，讨论九次方和</w:t>
      </w:r>
      <w:proofErr w:type="gramStart"/>
      <w:r w:rsidRPr="00910391">
        <w:rPr>
          <w:rFonts w:ascii="宋体" w:eastAsia="宋体" w:hAnsi="宋体" w:cs="宋体" w:hint="eastAsia"/>
          <w:color w:val="000000"/>
          <w:kern w:val="0"/>
          <w:szCs w:val="21"/>
        </w:rPr>
        <w:t>厦华</w:t>
      </w:r>
      <w:proofErr w:type="gramEnd"/>
      <w:r w:rsidRPr="00910391">
        <w:rPr>
          <w:rFonts w:ascii="宋体" w:eastAsia="宋体" w:hAnsi="宋体" w:cs="宋体" w:hint="eastAsia"/>
          <w:color w:val="000000"/>
          <w:kern w:val="0"/>
          <w:szCs w:val="21"/>
        </w:rPr>
        <w:t>电子重组事宜，但未形成统一意见。根据九次方草拟的合作协议，厦华电子拟以非公开发行股票的方式收购九次方不低于51%的股权。</w:t>
      </w:r>
    </w:p>
    <w:p w:rsidR="00910391" w:rsidRPr="00910391" w:rsidRDefault="00910391" w:rsidP="00910391">
      <w:pPr>
        <w:widowControl/>
        <w:shd w:val="clear" w:color="auto" w:fill="FFFFFF"/>
        <w:spacing w:line="360" w:lineRule="atLeast"/>
        <w:ind w:firstLine="420"/>
        <w:rPr>
          <w:rFonts w:ascii="楷体" w:eastAsia="楷体" w:hAnsi="楷体" w:cs="宋体" w:hint="eastAsia"/>
          <w:color w:val="000000"/>
          <w:kern w:val="0"/>
          <w:sz w:val="24"/>
          <w:szCs w:val="24"/>
        </w:rPr>
      </w:pPr>
      <w:r w:rsidRPr="00910391">
        <w:rPr>
          <w:rFonts w:ascii="宋体" w:eastAsia="宋体" w:hAnsi="宋体" w:cs="宋体" w:hint="eastAsia"/>
          <w:color w:val="000000"/>
          <w:kern w:val="0"/>
          <w:szCs w:val="21"/>
        </w:rPr>
        <w:lastRenderedPageBreak/>
        <w:t>2017年7月24日，厦华电子发布重大事项停牌公告，自当日起股票停牌。停牌后，九次方股东经过讨论，没有通过重组方案，九次方</w:t>
      </w:r>
      <w:proofErr w:type="gramStart"/>
      <w:r w:rsidRPr="00910391">
        <w:rPr>
          <w:rFonts w:ascii="宋体" w:eastAsia="宋体" w:hAnsi="宋体" w:cs="宋体" w:hint="eastAsia"/>
          <w:color w:val="000000"/>
          <w:kern w:val="0"/>
          <w:szCs w:val="21"/>
        </w:rPr>
        <w:t>借壳厦华</w:t>
      </w:r>
      <w:proofErr w:type="gramEnd"/>
      <w:r w:rsidRPr="00910391">
        <w:rPr>
          <w:rFonts w:ascii="宋体" w:eastAsia="宋体" w:hAnsi="宋体" w:cs="宋体" w:hint="eastAsia"/>
          <w:color w:val="000000"/>
          <w:kern w:val="0"/>
          <w:szCs w:val="21"/>
        </w:rPr>
        <w:t>电子事项终止。</w:t>
      </w:r>
    </w:p>
    <w:p w:rsidR="00910391" w:rsidRPr="00910391" w:rsidRDefault="00910391" w:rsidP="00910391">
      <w:pPr>
        <w:widowControl/>
        <w:shd w:val="clear" w:color="auto" w:fill="FFFFFF"/>
        <w:spacing w:line="360" w:lineRule="atLeast"/>
        <w:ind w:firstLine="420"/>
        <w:rPr>
          <w:rFonts w:ascii="楷体" w:eastAsia="楷体" w:hAnsi="楷体" w:cs="宋体" w:hint="eastAsia"/>
          <w:color w:val="000000"/>
          <w:kern w:val="0"/>
          <w:sz w:val="24"/>
          <w:szCs w:val="24"/>
        </w:rPr>
      </w:pPr>
      <w:r w:rsidRPr="00910391">
        <w:rPr>
          <w:rFonts w:ascii="宋体" w:eastAsia="宋体" w:hAnsi="宋体" w:cs="宋体" w:hint="eastAsia"/>
          <w:color w:val="000000"/>
          <w:kern w:val="0"/>
          <w:szCs w:val="21"/>
        </w:rPr>
        <w:t>此后，厦华电子继续推进与其他公司的重组方案，“厦华电子”一直处于停牌状态，于2018年4月9日复牌。</w:t>
      </w:r>
    </w:p>
    <w:p w:rsidR="00910391" w:rsidRPr="00910391" w:rsidRDefault="00910391" w:rsidP="00910391">
      <w:pPr>
        <w:widowControl/>
        <w:shd w:val="clear" w:color="auto" w:fill="FFFFFF"/>
        <w:spacing w:line="360" w:lineRule="atLeast"/>
        <w:ind w:firstLine="420"/>
        <w:rPr>
          <w:rFonts w:ascii="楷体" w:eastAsia="楷体" w:hAnsi="楷体" w:cs="宋体" w:hint="eastAsia"/>
          <w:color w:val="000000"/>
          <w:kern w:val="0"/>
          <w:sz w:val="24"/>
          <w:szCs w:val="24"/>
        </w:rPr>
      </w:pPr>
      <w:r w:rsidRPr="00910391">
        <w:rPr>
          <w:rFonts w:ascii="宋体" w:eastAsia="宋体" w:hAnsi="宋体" w:cs="宋体" w:hint="eastAsia"/>
          <w:color w:val="000000"/>
          <w:kern w:val="0"/>
          <w:szCs w:val="21"/>
        </w:rPr>
        <w:t>厦华电子拟与九次方重组属于《证券法》第六十七条第二款第二项规定的重大事件，在信息公开前，属于《证券法》第七十五条第二款第一项所述的内幕信息。该内幕信息不晚于2017年4月30日形成，于2017年7月24日公开。王某寿参与商谈重组事宜，为本案的内幕信息知情人。</w:t>
      </w:r>
    </w:p>
    <w:p w:rsidR="00910391" w:rsidRPr="00910391" w:rsidRDefault="00910391" w:rsidP="00910391">
      <w:pPr>
        <w:widowControl/>
        <w:shd w:val="clear" w:color="auto" w:fill="FFFFFF"/>
        <w:spacing w:line="360" w:lineRule="atLeast"/>
        <w:ind w:firstLine="420"/>
        <w:rPr>
          <w:rFonts w:ascii="楷体" w:eastAsia="楷体" w:hAnsi="楷体" w:cs="宋体" w:hint="eastAsia"/>
          <w:color w:val="000000"/>
          <w:kern w:val="0"/>
          <w:sz w:val="24"/>
          <w:szCs w:val="24"/>
        </w:rPr>
      </w:pPr>
      <w:r w:rsidRPr="00910391">
        <w:rPr>
          <w:rFonts w:ascii="宋体" w:eastAsia="宋体" w:hAnsi="宋体" w:cs="宋体" w:hint="eastAsia"/>
          <w:color w:val="000000"/>
          <w:kern w:val="0"/>
          <w:szCs w:val="21"/>
        </w:rPr>
        <w:t>二、新发展集团内幕交易“厦华电子”</w:t>
      </w:r>
    </w:p>
    <w:p w:rsidR="00910391" w:rsidRPr="00910391" w:rsidRDefault="00910391" w:rsidP="00910391">
      <w:pPr>
        <w:widowControl/>
        <w:shd w:val="clear" w:color="auto" w:fill="FFFFFF"/>
        <w:spacing w:line="360" w:lineRule="atLeast"/>
        <w:ind w:firstLine="420"/>
        <w:rPr>
          <w:rFonts w:ascii="楷体" w:eastAsia="楷体" w:hAnsi="楷体" w:cs="宋体" w:hint="eastAsia"/>
          <w:color w:val="000000"/>
          <w:kern w:val="0"/>
          <w:sz w:val="24"/>
          <w:szCs w:val="24"/>
        </w:rPr>
      </w:pPr>
      <w:r w:rsidRPr="00910391">
        <w:rPr>
          <w:rFonts w:ascii="宋体" w:eastAsia="宋体" w:hAnsi="宋体" w:cs="宋体" w:hint="eastAsia"/>
          <w:color w:val="000000"/>
          <w:kern w:val="0"/>
          <w:szCs w:val="21"/>
        </w:rPr>
        <w:t>（一）李瑞承与王某寿在内幕信息敏感期内存在联络接触</w:t>
      </w:r>
    </w:p>
    <w:p w:rsidR="00910391" w:rsidRPr="00910391" w:rsidRDefault="00910391" w:rsidP="00910391">
      <w:pPr>
        <w:widowControl/>
        <w:shd w:val="clear" w:color="auto" w:fill="FFFFFF"/>
        <w:spacing w:line="360" w:lineRule="atLeast"/>
        <w:ind w:firstLine="420"/>
        <w:rPr>
          <w:rFonts w:ascii="楷体" w:eastAsia="楷体" w:hAnsi="楷体" w:cs="宋体" w:hint="eastAsia"/>
          <w:color w:val="000000"/>
          <w:kern w:val="0"/>
          <w:sz w:val="24"/>
          <w:szCs w:val="24"/>
        </w:rPr>
      </w:pPr>
      <w:r w:rsidRPr="00910391">
        <w:rPr>
          <w:rFonts w:ascii="宋体" w:eastAsia="宋体" w:hAnsi="宋体" w:cs="宋体" w:hint="eastAsia"/>
          <w:color w:val="000000"/>
          <w:kern w:val="0"/>
          <w:szCs w:val="21"/>
        </w:rPr>
        <w:t>2017年6月份左右，新发展集团实际控制人、董事长陈某林带李瑞承到过王某寿办公室，李瑞承自此认识王某寿。自6月份开始，王某寿和陈某</w:t>
      </w:r>
      <w:proofErr w:type="gramStart"/>
      <w:r w:rsidRPr="00910391">
        <w:rPr>
          <w:rFonts w:ascii="宋体" w:eastAsia="宋体" w:hAnsi="宋体" w:cs="宋体" w:hint="eastAsia"/>
          <w:color w:val="000000"/>
          <w:kern w:val="0"/>
          <w:szCs w:val="21"/>
        </w:rPr>
        <w:t>林持续就</w:t>
      </w:r>
      <w:proofErr w:type="gramEnd"/>
      <w:r w:rsidRPr="00910391">
        <w:rPr>
          <w:rFonts w:ascii="宋体" w:eastAsia="宋体" w:hAnsi="宋体" w:cs="宋体" w:hint="eastAsia"/>
          <w:color w:val="000000"/>
          <w:kern w:val="0"/>
          <w:szCs w:val="21"/>
        </w:rPr>
        <w:t>九次方和新发展（北京）产业园管理有限公司（以下简称新发展产业园）合作事宜进行沟通，李瑞承参与。</w:t>
      </w:r>
    </w:p>
    <w:p w:rsidR="00910391" w:rsidRPr="00910391" w:rsidRDefault="00910391" w:rsidP="00910391">
      <w:pPr>
        <w:widowControl/>
        <w:shd w:val="clear" w:color="auto" w:fill="FFFFFF"/>
        <w:spacing w:line="360" w:lineRule="atLeast"/>
        <w:ind w:firstLine="420"/>
        <w:rPr>
          <w:rFonts w:ascii="楷体" w:eastAsia="楷体" w:hAnsi="楷体" w:cs="宋体" w:hint="eastAsia"/>
          <w:color w:val="000000"/>
          <w:kern w:val="0"/>
          <w:sz w:val="24"/>
          <w:szCs w:val="24"/>
        </w:rPr>
      </w:pPr>
      <w:r w:rsidRPr="00910391">
        <w:rPr>
          <w:rFonts w:ascii="宋体" w:eastAsia="宋体" w:hAnsi="宋体" w:cs="宋体" w:hint="eastAsia"/>
          <w:color w:val="000000"/>
          <w:kern w:val="0"/>
          <w:szCs w:val="21"/>
        </w:rPr>
        <w:t>2017年7月1日，九次方和新发展产业</w:t>
      </w:r>
      <w:proofErr w:type="gramStart"/>
      <w:r w:rsidRPr="00910391">
        <w:rPr>
          <w:rFonts w:ascii="宋体" w:eastAsia="宋体" w:hAnsi="宋体" w:cs="宋体" w:hint="eastAsia"/>
          <w:color w:val="000000"/>
          <w:kern w:val="0"/>
          <w:szCs w:val="21"/>
        </w:rPr>
        <w:t>园签署</w:t>
      </w:r>
      <w:proofErr w:type="gramEnd"/>
      <w:r w:rsidRPr="00910391">
        <w:rPr>
          <w:rFonts w:ascii="宋体" w:eastAsia="宋体" w:hAnsi="宋体" w:cs="宋体" w:hint="eastAsia"/>
          <w:color w:val="000000"/>
          <w:kern w:val="0"/>
          <w:szCs w:val="21"/>
        </w:rPr>
        <w:t>《股权出资转让协议书》。7月18日，双方签署《合作协议书》。两份协议书的签字人均为王某寿、李瑞承。</w:t>
      </w:r>
    </w:p>
    <w:p w:rsidR="00910391" w:rsidRPr="00910391" w:rsidRDefault="00910391" w:rsidP="00910391">
      <w:pPr>
        <w:widowControl/>
        <w:shd w:val="clear" w:color="auto" w:fill="FFFFFF"/>
        <w:spacing w:line="360" w:lineRule="atLeast"/>
        <w:ind w:firstLine="420"/>
        <w:rPr>
          <w:rFonts w:ascii="楷体" w:eastAsia="楷体" w:hAnsi="楷体" w:cs="宋体" w:hint="eastAsia"/>
          <w:color w:val="000000"/>
          <w:kern w:val="0"/>
          <w:sz w:val="24"/>
          <w:szCs w:val="24"/>
        </w:rPr>
      </w:pPr>
      <w:r w:rsidRPr="00910391">
        <w:rPr>
          <w:rFonts w:ascii="宋体" w:eastAsia="宋体" w:hAnsi="宋体" w:cs="宋体" w:hint="eastAsia"/>
          <w:color w:val="000000"/>
          <w:kern w:val="0"/>
          <w:szCs w:val="21"/>
        </w:rPr>
        <w:t>（二）新发展集团利用相关公司的证券账户内幕交易“厦华电子”</w:t>
      </w:r>
    </w:p>
    <w:p w:rsidR="00910391" w:rsidRPr="00910391" w:rsidRDefault="00910391" w:rsidP="00910391">
      <w:pPr>
        <w:widowControl/>
        <w:shd w:val="clear" w:color="auto" w:fill="FFFFFF"/>
        <w:spacing w:line="360" w:lineRule="atLeast"/>
        <w:ind w:firstLine="420"/>
        <w:rPr>
          <w:rFonts w:ascii="楷体" w:eastAsia="楷体" w:hAnsi="楷体" w:cs="宋体" w:hint="eastAsia"/>
          <w:color w:val="000000"/>
          <w:kern w:val="0"/>
          <w:sz w:val="24"/>
          <w:szCs w:val="24"/>
        </w:rPr>
      </w:pPr>
      <w:r w:rsidRPr="00910391">
        <w:rPr>
          <w:rFonts w:ascii="宋体" w:eastAsia="宋体" w:hAnsi="宋体" w:cs="宋体" w:hint="eastAsia"/>
          <w:color w:val="000000"/>
          <w:kern w:val="0"/>
          <w:szCs w:val="21"/>
        </w:rPr>
        <w:t>1. 涉案账户基本情况</w:t>
      </w:r>
    </w:p>
    <w:p w:rsidR="00910391" w:rsidRPr="00910391" w:rsidRDefault="00910391" w:rsidP="00910391">
      <w:pPr>
        <w:widowControl/>
        <w:shd w:val="clear" w:color="auto" w:fill="FFFFFF"/>
        <w:spacing w:line="360" w:lineRule="atLeast"/>
        <w:ind w:firstLine="420"/>
        <w:rPr>
          <w:rFonts w:ascii="楷体" w:eastAsia="楷体" w:hAnsi="楷体" w:cs="宋体" w:hint="eastAsia"/>
          <w:color w:val="000000"/>
          <w:kern w:val="0"/>
          <w:sz w:val="24"/>
          <w:szCs w:val="24"/>
        </w:rPr>
      </w:pPr>
      <w:r w:rsidRPr="00910391">
        <w:rPr>
          <w:rFonts w:ascii="宋体" w:eastAsia="宋体" w:hAnsi="宋体" w:cs="宋体" w:hint="eastAsia"/>
          <w:color w:val="000000"/>
          <w:kern w:val="0"/>
          <w:szCs w:val="21"/>
        </w:rPr>
        <w:t>新发展集团通过关联公司开立的5个法人账户（以下简称涉案账户组）进行证券交易。投入资金来自其他关联公司，由出纳按照李瑞承的要求划转，每个账户各转入1,000万元。具体情况如下：</w:t>
      </w:r>
    </w:p>
    <w:p w:rsidR="00910391" w:rsidRPr="00910391" w:rsidRDefault="00910391" w:rsidP="00910391">
      <w:pPr>
        <w:widowControl/>
        <w:shd w:val="clear" w:color="auto" w:fill="FFFFFF"/>
        <w:spacing w:line="360" w:lineRule="atLeast"/>
        <w:ind w:firstLine="420"/>
        <w:rPr>
          <w:rFonts w:ascii="楷体" w:eastAsia="楷体" w:hAnsi="楷体" w:cs="宋体" w:hint="eastAsia"/>
          <w:color w:val="000000"/>
          <w:kern w:val="0"/>
          <w:sz w:val="24"/>
          <w:szCs w:val="24"/>
        </w:rPr>
      </w:pPr>
      <w:r w:rsidRPr="00910391">
        <w:rPr>
          <w:rFonts w:ascii="宋体" w:eastAsia="宋体" w:hAnsi="宋体" w:cs="宋体" w:hint="eastAsia"/>
          <w:color w:val="000000"/>
          <w:kern w:val="0"/>
          <w:szCs w:val="21"/>
        </w:rPr>
        <w:t>（1）北京新发展企业管理有限公司（以下简称新发展企业管理）的证券账户于2017年2月24日开立于中国银河证券股份有限公司北京金融街营业部，资金账号为103×××××323，下挂上海股东账户B88××××601和深圳股东账户080××××259。账户资金600万元来自关联公司北京力新国</w:t>
      </w:r>
      <w:proofErr w:type="gramStart"/>
      <w:r w:rsidRPr="00910391">
        <w:rPr>
          <w:rFonts w:ascii="宋体" w:eastAsia="宋体" w:hAnsi="宋体" w:cs="宋体" w:hint="eastAsia"/>
          <w:color w:val="000000"/>
          <w:kern w:val="0"/>
          <w:szCs w:val="21"/>
        </w:rPr>
        <w:t>创投资</w:t>
      </w:r>
      <w:proofErr w:type="gramEnd"/>
      <w:r w:rsidRPr="00910391">
        <w:rPr>
          <w:rFonts w:ascii="宋体" w:eastAsia="宋体" w:hAnsi="宋体" w:cs="宋体" w:hint="eastAsia"/>
          <w:color w:val="000000"/>
          <w:kern w:val="0"/>
          <w:szCs w:val="21"/>
        </w:rPr>
        <w:t>顾问有限公司（以下简称力新国创），400万元来自关联公司北京圆融通达信息咨询有限公司（以下简称圆融通达）。</w:t>
      </w:r>
    </w:p>
    <w:p w:rsidR="00910391" w:rsidRPr="00910391" w:rsidRDefault="00910391" w:rsidP="00910391">
      <w:pPr>
        <w:widowControl/>
        <w:shd w:val="clear" w:color="auto" w:fill="FFFFFF"/>
        <w:spacing w:line="360" w:lineRule="atLeast"/>
        <w:ind w:firstLine="420"/>
        <w:rPr>
          <w:rFonts w:ascii="楷体" w:eastAsia="楷体" w:hAnsi="楷体" w:cs="宋体" w:hint="eastAsia"/>
          <w:color w:val="000000"/>
          <w:kern w:val="0"/>
          <w:sz w:val="24"/>
          <w:szCs w:val="24"/>
        </w:rPr>
      </w:pPr>
      <w:r w:rsidRPr="00910391">
        <w:rPr>
          <w:rFonts w:ascii="宋体" w:eastAsia="宋体" w:hAnsi="宋体" w:cs="宋体" w:hint="eastAsia"/>
          <w:color w:val="000000"/>
          <w:kern w:val="0"/>
          <w:szCs w:val="21"/>
        </w:rPr>
        <w:t>（2）北京新发展房地产开发有限公司（以下简称新发展房地产）的证券账户于2017年2月24日开</w:t>
      </w:r>
      <w:proofErr w:type="gramStart"/>
      <w:r w:rsidRPr="00910391">
        <w:rPr>
          <w:rFonts w:ascii="宋体" w:eastAsia="宋体" w:hAnsi="宋体" w:cs="宋体" w:hint="eastAsia"/>
          <w:color w:val="000000"/>
          <w:kern w:val="0"/>
          <w:szCs w:val="21"/>
        </w:rPr>
        <w:t>立于国</w:t>
      </w:r>
      <w:proofErr w:type="gramEnd"/>
      <w:r w:rsidRPr="00910391">
        <w:rPr>
          <w:rFonts w:ascii="宋体" w:eastAsia="宋体" w:hAnsi="宋体" w:cs="宋体" w:hint="eastAsia"/>
          <w:color w:val="000000"/>
          <w:kern w:val="0"/>
          <w:szCs w:val="21"/>
        </w:rPr>
        <w:t>泰君安证券股份有限公司北京金融街营业部，资金账号3×××8，下挂上海股东账户B88××××356和深圳股东账户080××××299。账户资金1,000万元来自关联公司北京</w:t>
      </w:r>
      <w:proofErr w:type="gramStart"/>
      <w:r w:rsidRPr="00910391">
        <w:rPr>
          <w:rFonts w:ascii="宋体" w:eastAsia="宋体" w:hAnsi="宋体" w:cs="宋体" w:hint="eastAsia"/>
          <w:color w:val="000000"/>
          <w:kern w:val="0"/>
          <w:szCs w:val="21"/>
        </w:rPr>
        <w:t>鑫瑞汇</w:t>
      </w:r>
      <w:proofErr w:type="gramEnd"/>
      <w:r w:rsidRPr="00910391">
        <w:rPr>
          <w:rFonts w:ascii="宋体" w:eastAsia="宋体" w:hAnsi="宋体" w:cs="宋体" w:hint="eastAsia"/>
          <w:color w:val="000000"/>
          <w:kern w:val="0"/>
          <w:szCs w:val="21"/>
        </w:rPr>
        <w:t>通招商顾问有限公司。</w:t>
      </w:r>
    </w:p>
    <w:p w:rsidR="00910391" w:rsidRPr="00910391" w:rsidRDefault="00910391" w:rsidP="00910391">
      <w:pPr>
        <w:widowControl/>
        <w:shd w:val="clear" w:color="auto" w:fill="FFFFFF"/>
        <w:spacing w:line="360" w:lineRule="atLeast"/>
        <w:ind w:firstLine="420"/>
        <w:rPr>
          <w:rFonts w:ascii="楷体" w:eastAsia="楷体" w:hAnsi="楷体" w:cs="宋体" w:hint="eastAsia"/>
          <w:color w:val="000000"/>
          <w:kern w:val="0"/>
          <w:sz w:val="24"/>
          <w:szCs w:val="24"/>
        </w:rPr>
      </w:pPr>
      <w:r w:rsidRPr="00910391">
        <w:rPr>
          <w:rFonts w:ascii="宋体" w:eastAsia="宋体" w:hAnsi="宋体" w:cs="宋体" w:hint="eastAsia"/>
          <w:color w:val="000000"/>
          <w:kern w:val="0"/>
          <w:szCs w:val="21"/>
        </w:rPr>
        <w:t>（3）北京力</w:t>
      </w:r>
      <w:proofErr w:type="gramStart"/>
      <w:r w:rsidRPr="00910391">
        <w:rPr>
          <w:rFonts w:ascii="宋体" w:eastAsia="宋体" w:hAnsi="宋体" w:cs="宋体" w:hint="eastAsia"/>
          <w:color w:val="000000"/>
          <w:kern w:val="0"/>
          <w:szCs w:val="21"/>
        </w:rPr>
        <w:t>新微金融</w:t>
      </w:r>
      <w:proofErr w:type="gramEnd"/>
      <w:r w:rsidRPr="00910391">
        <w:rPr>
          <w:rFonts w:ascii="宋体" w:eastAsia="宋体" w:hAnsi="宋体" w:cs="宋体" w:hint="eastAsia"/>
          <w:color w:val="000000"/>
          <w:kern w:val="0"/>
          <w:szCs w:val="21"/>
        </w:rPr>
        <w:t>信息服务有限公司（以下简称</w:t>
      </w:r>
      <w:proofErr w:type="gramStart"/>
      <w:r w:rsidRPr="00910391">
        <w:rPr>
          <w:rFonts w:ascii="宋体" w:eastAsia="宋体" w:hAnsi="宋体" w:cs="宋体" w:hint="eastAsia"/>
          <w:color w:val="000000"/>
          <w:kern w:val="0"/>
          <w:szCs w:val="21"/>
        </w:rPr>
        <w:t>力新微金融</w:t>
      </w:r>
      <w:proofErr w:type="gramEnd"/>
      <w:r w:rsidRPr="00910391">
        <w:rPr>
          <w:rFonts w:ascii="宋体" w:eastAsia="宋体" w:hAnsi="宋体" w:cs="宋体" w:hint="eastAsia"/>
          <w:color w:val="000000"/>
          <w:kern w:val="0"/>
          <w:szCs w:val="21"/>
        </w:rPr>
        <w:t>）的证券账户于2017年2月28日开立于中信证券股份有限公司北京金融大街营业部，资金账号850××××399，下挂一个上海股东账户B88××××453和一个深圳股东账户080××××610。账户资金500万元来自关联公司力新国创，500万元来自关联公司圆融通达。</w:t>
      </w:r>
    </w:p>
    <w:p w:rsidR="00910391" w:rsidRPr="00910391" w:rsidRDefault="00910391" w:rsidP="00910391">
      <w:pPr>
        <w:widowControl/>
        <w:shd w:val="clear" w:color="auto" w:fill="FFFFFF"/>
        <w:spacing w:line="360" w:lineRule="atLeast"/>
        <w:ind w:firstLine="420"/>
        <w:rPr>
          <w:rFonts w:ascii="楷体" w:eastAsia="楷体" w:hAnsi="楷体" w:cs="宋体" w:hint="eastAsia"/>
          <w:color w:val="000000"/>
          <w:kern w:val="0"/>
          <w:sz w:val="24"/>
          <w:szCs w:val="24"/>
        </w:rPr>
      </w:pPr>
      <w:r w:rsidRPr="00910391">
        <w:rPr>
          <w:rFonts w:ascii="宋体" w:eastAsia="宋体" w:hAnsi="宋体" w:cs="宋体" w:hint="eastAsia"/>
          <w:color w:val="000000"/>
          <w:kern w:val="0"/>
          <w:szCs w:val="21"/>
        </w:rPr>
        <w:t>（4）北京恒瑞丰泰商务服务有限公司（以下简称恒瑞丰泰）的证券账户于2017年3月1日开立于广发证券股份有限公司北京阜成门南大街营业部，资金账号37×××33，下挂一个上海股东账户B88××××421和一个深圳股东账户080××××731。账户资金1,000万元来自关联公司力新国创。</w:t>
      </w:r>
    </w:p>
    <w:p w:rsidR="00910391" w:rsidRPr="00910391" w:rsidRDefault="00910391" w:rsidP="00910391">
      <w:pPr>
        <w:widowControl/>
        <w:shd w:val="clear" w:color="auto" w:fill="FFFFFF"/>
        <w:spacing w:line="360" w:lineRule="atLeast"/>
        <w:ind w:firstLine="420"/>
        <w:rPr>
          <w:rFonts w:ascii="楷体" w:eastAsia="楷体" w:hAnsi="楷体" w:cs="宋体" w:hint="eastAsia"/>
          <w:color w:val="000000"/>
          <w:kern w:val="0"/>
          <w:sz w:val="24"/>
          <w:szCs w:val="24"/>
        </w:rPr>
      </w:pPr>
      <w:r w:rsidRPr="00910391">
        <w:rPr>
          <w:rFonts w:ascii="宋体" w:eastAsia="宋体" w:hAnsi="宋体" w:cs="宋体" w:hint="eastAsia"/>
          <w:color w:val="000000"/>
          <w:kern w:val="0"/>
          <w:szCs w:val="21"/>
        </w:rPr>
        <w:lastRenderedPageBreak/>
        <w:t>（5）北京沁园花海苗木销售有限公司（以下简称沁园花海）的证券账户于2017年3月1日开立于东兴证券股份有限公司北京知春路营业部，资金账号0720××××××6701，下挂一个上海股东账户B88××××269和一个深圳股东账户080××××718。账户资金500万元来自关联公司力新国创，500万元来自关联公司圆融通达。</w:t>
      </w:r>
    </w:p>
    <w:p w:rsidR="00910391" w:rsidRPr="00910391" w:rsidRDefault="00910391" w:rsidP="00910391">
      <w:pPr>
        <w:widowControl/>
        <w:shd w:val="clear" w:color="auto" w:fill="FFFFFF"/>
        <w:spacing w:line="360" w:lineRule="atLeast"/>
        <w:ind w:firstLine="420"/>
        <w:rPr>
          <w:rFonts w:ascii="楷体" w:eastAsia="楷体" w:hAnsi="楷体" w:cs="宋体" w:hint="eastAsia"/>
          <w:color w:val="000000"/>
          <w:kern w:val="0"/>
          <w:sz w:val="24"/>
          <w:szCs w:val="24"/>
        </w:rPr>
      </w:pPr>
      <w:r w:rsidRPr="00910391">
        <w:rPr>
          <w:rFonts w:ascii="宋体" w:eastAsia="宋体" w:hAnsi="宋体" w:cs="宋体" w:hint="eastAsia"/>
          <w:color w:val="000000"/>
          <w:kern w:val="0"/>
          <w:szCs w:val="21"/>
        </w:rPr>
        <w:t>2. 涉案账户</w:t>
      </w:r>
      <w:proofErr w:type="gramStart"/>
      <w:r w:rsidRPr="00910391">
        <w:rPr>
          <w:rFonts w:ascii="宋体" w:eastAsia="宋体" w:hAnsi="宋体" w:cs="宋体" w:hint="eastAsia"/>
          <w:color w:val="000000"/>
          <w:kern w:val="0"/>
          <w:szCs w:val="21"/>
        </w:rPr>
        <w:t>组实际</w:t>
      </w:r>
      <w:proofErr w:type="gramEnd"/>
      <w:r w:rsidRPr="00910391">
        <w:rPr>
          <w:rFonts w:ascii="宋体" w:eastAsia="宋体" w:hAnsi="宋体" w:cs="宋体" w:hint="eastAsia"/>
          <w:color w:val="000000"/>
          <w:kern w:val="0"/>
          <w:szCs w:val="21"/>
        </w:rPr>
        <w:t>操作情况</w:t>
      </w:r>
    </w:p>
    <w:p w:rsidR="00910391" w:rsidRPr="00910391" w:rsidRDefault="00910391" w:rsidP="00910391">
      <w:pPr>
        <w:widowControl/>
        <w:shd w:val="clear" w:color="auto" w:fill="FFFFFF"/>
        <w:spacing w:line="360" w:lineRule="atLeast"/>
        <w:ind w:firstLine="420"/>
        <w:rPr>
          <w:rFonts w:ascii="楷体" w:eastAsia="楷体" w:hAnsi="楷体" w:cs="宋体" w:hint="eastAsia"/>
          <w:color w:val="000000"/>
          <w:kern w:val="0"/>
          <w:sz w:val="24"/>
          <w:szCs w:val="24"/>
        </w:rPr>
      </w:pPr>
      <w:r w:rsidRPr="00910391">
        <w:rPr>
          <w:rFonts w:ascii="宋体" w:eastAsia="宋体" w:hAnsi="宋体" w:cs="宋体" w:hint="eastAsia"/>
          <w:color w:val="000000"/>
          <w:kern w:val="0"/>
          <w:szCs w:val="21"/>
        </w:rPr>
        <w:t>涉案账户</w:t>
      </w:r>
      <w:proofErr w:type="gramStart"/>
      <w:r w:rsidRPr="00910391">
        <w:rPr>
          <w:rFonts w:ascii="宋体" w:eastAsia="宋体" w:hAnsi="宋体" w:cs="宋体" w:hint="eastAsia"/>
          <w:color w:val="000000"/>
          <w:kern w:val="0"/>
          <w:szCs w:val="21"/>
        </w:rPr>
        <w:t>组交易</w:t>
      </w:r>
      <w:proofErr w:type="gramEnd"/>
      <w:r w:rsidRPr="00910391">
        <w:rPr>
          <w:rFonts w:ascii="宋体" w:eastAsia="宋体" w:hAnsi="宋体" w:cs="宋体" w:hint="eastAsia"/>
          <w:color w:val="000000"/>
          <w:kern w:val="0"/>
          <w:szCs w:val="21"/>
        </w:rPr>
        <w:t>“厦华电子”的指令由李瑞承下达，证券部员工负责具体操作。涉案账户组下单电脑MAC地址与新发展集团证券部两位员工电脑的MAC地址一致。</w:t>
      </w:r>
    </w:p>
    <w:p w:rsidR="00910391" w:rsidRPr="00910391" w:rsidRDefault="00910391" w:rsidP="00910391">
      <w:pPr>
        <w:widowControl/>
        <w:shd w:val="clear" w:color="auto" w:fill="FFFFFF"/>
        <w:spacing w:line="360" w:lineRule="atLeast"/>
        <w:ind w:firstLine="420"/>
        <w:rPr>
          <w:rFonts w:ascii="楷体" w:eastAsia="楷体" w:hAnsi="楷体" w:cs="宋体" w:hint="eastAsia"/>
          <w:color w:val="000000"/>
          <w:kern w:val="0"/>
          <w:sz w:val="24"/>
          <w:szCs w:val="24"/>
        </w:rPr>
      </w:pPr>
      <w:r w:rsidRPr="00910391">
        <w:rPr>
          <w:rFonts w:ascii="宋体" w:eastAsia="宋体" w:hAnsi="宋体" w:cs="宋体" w:hint="eastAsia"/>
          <w:color w:val="000000"/>
          <w:kern w:val="0"/>
          <w:szCs w:val="21"/>
        </w:rPr>
        <w:t>3. 涉案账户</w:t>
      </w:r>
      <w:proofErr w:type="gramStart"/>
      <w:r w:rsidRPr="00910391">
        <w:rPr>
          <w:rFonts w:ascii="宋体" w:eastAsia="宋体" w:hAnsi="宋体" w:cs="宋体" w:hint="eastAsia"/>
          <w:color w:val="000000"/>
          <w:kern w:val="0"/>
          <w:szCs w:val="21"/>
        </w:rPr>
        <w:t>组交易</w:t>
      </w:r>
      <w:proofErr w:type="gramEnd"/>
      <w:r w:rsidRPr="00910391">
        <w:rPr>
          <w:rFonts w:ascii="宋体" w:eastAsia="宋体" w:hAnsi="宋体" w:cs="宋体" w:hint="eastAsia"/>
          <w:color w:val="000000"/>
          <w:kern w:val="0"/>
          <w:szCs w:val="21"/>
        </w:rPr>
        <w:t>情况</w:t>
      </w:r>
    </w:p>
    <w:p w:rsidR="00910391" w:rsidRPr="00910391" w:rsidRDefault="00910391" w:rsidP="00910391">
      <w:pPr>
        <w:widowControl/>
        <w:shd w:val="clear" w:color="auto" w:fill="FFFFFF"/>
        <w:spacing w:line="360" w:lineRule="atLeast"/>
        <w:ind w:firstLine="420"/>
        <w:rPr>
          <w:rFonts w:ascii="楷体" w:eastAsia="楷体" w:hAnsi="楷体" w:cs="宋体" w:hint="eastAsia"/>
          <w:color w:val="000000"/>
          <w:kern w:val="0"/>
          <w:sz w:val="24"/>
          <w:szCs w:val="24"/>
        </w:rPr>
      </w:pPr>
      <w:r w:rsidRPr="00910391">
        <w:rPr>
          <w:rFonts w:ascii="宋体" w:eastAsia="宋体" w:hAnsi="宋体" w:cs="宋体" w:hint="eastAsia"/>
          <w:color w:val="000000"/>
          <w:kern w:val="0"/>
          <w:szCs w:val="21"/>
        </w:rPr>
        <w:t>“新发展企业管理”账户在2017年7月17日至21日间，累计买入“厦华电子”539,652股，成交金额3,944,005.52元；累计卖出50,000股，成交金额382,500元。</w:t>
      </w:r>
    </w:p>
    <w:p w:rsidR="00910391" w:rsidRPr="00910391" w:rsidRDefault="00910391" w:rsidP="00910391">
      <w:pPr>
        <w:widowControl/>
        <w:shd w:val="clear" w:color="auto" w:fill="FFFFFF"/>
        <w:spacing w:line="360" w:lineRule="atLeast"/>
        <w:ind w:firstLine="420"/>
        <w:rPr>
          <w:rFonts w:ascii="楷体" w:eastAsia="楷体" w:hAnsi="楷体" w:cs="宋体" w:hint="eastAsia"/>
          <w:color w:val="000000"/>
          <w:kern w:val="0"/>
          <w:sz w:val="24"/>
          <w:szCs w:val="24"/>
        </w:rPr>
      </w:pPr>
      <w:r w:rsidRPr="00910391">
        <w:rPr>
          <w:rFonts w:ascii="宋体" w:eastAsia="宋体" w:hAnsi="宋体" w:cs="宋体" w:hint="eastAsia"/>
          <w:color w:val="000000"/>
          <w:kern w:val="0"/>
          <w:szCs w:val="21"/>
        </w:rPr>
        <w:t>“新发展房地产”账户在2017年7月17日至21日间，累计买入“厦华电子”477,600股，成交金额3,479,813.49元。</w:t>
      </w:r>
    </w:p>
    <w:p w:rsidR="00910391" w:rsidRPr="00910391" w:rsidRDefault="00910391" w:rsidP="00910391">
      <w:pPr>
        <w:widowControl/>
        <w:shd w:val="clear" w:color="auto" w:fill="FFFFFF"/>
        <w:spacing w:line="360" w:lineRule="atLeast"/>
        <w:ind w:firstLine="420"/>
        <w:rPr>
          <w:rFonts w:ascii="楷体" w:eastAsia="楷体" w:hAnsi="楷体" w:cs="宋体" w:hint="eastAsia"/>
          <w:color w:val="000000"/>
          <w:kern w:val="0"/>
          <w:sz w:val="24"/>
          <w:szCs w:val="24"/>
        </w:rPr>
      </w:pPr>
      <w:r w:rsidRPr="00910391">
        <w:rPr>
          <w:rFonts w:ascii="宋体" w:eastAsia="宋体" w:hAnsi="宋体" w:cs="宋体" w:hint="eastAsia"/>
          <w:color w:val="000000"/>
          <w:kern w:val="0"/>
          <w:szCs w:val="21"/>
        </w:rPr>
        <w:t>“力新微金融”账户在2017年7月17日至21日间，累计买入“厦华电子”477,400股，成交金额3,473,405元；累计卖出800股，成交金额5,712元。</w:t>
      </w:r>
    </w:p>
    <w:p w:rsidR="00910391" w:rsidRPr="00910391" w:rsidRDefault="00910391" w:rsidP="00910391">
      <w:pPr>
        <w:widowControl/>
        <w:shd w:val="clear" w:color="auto" w:fill="FFFFFF"/>
        <w:spacing w:line="360" w:lineRule="atLeast"/>
        <w:ind w:firstLine="420"/>
        <w:rPr>
          <w:rFonts w:ascii="楷体" w:eastAsia="楷体" w:hAnsi="楷体" w:cs="宋体" w:hint="eastAsia"/>
          <w:color w:val="000000"/>
          <w:kern w:val="0"/>
          <w:sz w:val="24"/>
          <w:szCs w:val="24"/>
        </w:rPr>
      </w:pPr>
      <w:r w:rsidRPr="00910391">
        <w:rPr>
          <w:rFonts w:ascii="宋体" w:eastAsia="宋体" w:hAnsi="宋体" w:cs="宋体" w:hint="eastAsia"/>
          <w:color w:val="000000"/>
          <w:kern w:val="0"/>
          <w:szCs w:val="21"/>
        </w:rPr>
        <w:t>“恒瑞丰泰”账户在2017年7月17日至21日间，累计买入“厦华电子”473,300股，成交金额3,436,773元。</w:t>
      </w:r>
    </w:p>
    <w:p w:rsidR="00910391" w:rsidRPr="00910391" w:rsidRDefault="00910391" w:rsidP="00910391">
      <w:pPr>
        <w:widowControl/>
        <w:shd w:val="clear" w:color="auto" w:fill="FFFFFF"/>
        <w:spacing w:line="360" w:lineRule="atLeast"/>
        <w:ind w:firstLine="420"/>
        <w:rPr>
          <w:rFonts w:ascii="楷体" w:eastAsia="楷体" w:hAnsi="楷体" w:cs="宋体" w:hint="eastAsia"/>
          <w:color w:val="000000"/>
          <w:kern w:val="0"/>
          <w:sz w:val="24"/>
          <w:szCs w:val="24"/>
        </w:rPr>
      </w:pPr>
      <w:r w:rsidRPr="00910391">
        <w:rPr>
          <w:rFonts w:ascii="宋体" w:eastAsia="宋体" w:hAnsi="宋体" w:cs="宋体" w:hint="eastAsia"/>
          <w:color w:val="000000"/>
          <w:kern w:val="0"/>
          <w:szCs w:val="21"/>
        </w:rPr>
        <w:t>“沁园花海”账户在2017年7月17日至21日间，累计买入“厦华电子”433,900股，成交金额3,152,744元。</w:t>
      </w:r>
    </w:p>
    <w:p w:rsidR="00910391" w:rsidRPr="00910391" w:rsidRDefault="00910391" w:rsidP="00910391">
      <w:pPr>
        <w:widowControl/>
        <w:shd w:val="clear" w:color="auto" w:fill="FFFFFF"/>
        <w:spacing w:line="360" w:lineRule="atLeast"/>
        <w:ind w:firstLine="420"/>
        <w:rPr>
          <w:rFonts w:ascii="楷体" w:eastAsia="楷体" w:hAnsi="楷体" w:cs="宋体" w:hint="eastAsia"/>
          <w:color w:val="000000"/>
          <w:kern w:val="0"/>
          <w:sz w:val="24"/>
          <w:szCs w:val="24"/>
        </w:rPr>
      </w:pPr>
      <w:r w:rsidRPr="00910391">
        <w:rPr>
          <w:rFonts w:ascii="宋体" w:eastAsia="宋体" w:hAnsi="宋体" w:cs="宋体" w:hint="eastAsia"/>
          <w:color w:val="000000"/>
          <w:kern w:val="0"/>
          <w:szCs w:val="21"/>
        </w:rPr>
        <w:t>涉案账户组在内幕信息敏感期内合计买入“厦华电子”2,401,852股，成交金额17,486,741.01元；合计卖出“厦华电子”50,800股，成交金额388,212元。</w:t>
      </w:r>
    </w:p>
    <w:p w:rsidR="00910391" w:rsidRPr="00910391" w:rsidRDefault="00910391" w:rsidP="00910391">
      <w:pPr>
        <w:widowControl/>
        <w:shd w:val="clear" w:color="auto" w:fill="FFFFFF"/>
        <w:spacing w:line="360" w:lineRule="atLeast"/>
        <w:ind w:firstLine="420"/>
        <w:rPr>
          <w:rFonts w:ascii="楷体" w:eastAsia="楷体" w:hAnsi="楷体" w:cs="宋体" w:hint="eastAsia"/>
          <w:color w:val="000000"/>
          <w:kern w:val="0"/>
          <w:sz w:val="24"/>
          <w:szCs w:val="24"/>
        </w:rPr>
      </w:pPr>
      <w:r w:rsidRPr="00910391">
        <w:rPr>
          <w:rFonts w:ascii="宋体" w:eastAsia="宋体" w:hAnsi="宋体" w:cs="宋体" w:hint="eastAsia"/>
          <w:color w:val="000000"/>
          <w:kern w:val="0"/>
          <w:szCs w:val="21"/>
        </w:rPr>
        <w:t>涉案</w:t>
      </w:r>
      <w:proofErr w:type="gramStart"/>
      <w:r w:rsidRPr="00910391">
        <w:rPr>
          <w:rFonts w:ascii="宋体" w:eastAsia="宋体" w:hAnsi="宋体" w:cs="宋体" w:hint="eastAsia"/>
          <w:color w:val="000000"/>
          <w:kern w:val="0"/>
          <w:szCs w:val="21"/>
        </w:rPr>
        <w:t>账户组复牌</w:t>
      </w:r>
      <w:proofErr w:type="gramEnd"/>
      <w:r w:rsidRPr="00910391">
        <w:rPr>
          <w:rFonts w:ascii="宋体" w:eastAsia="宋体" w:hAnsi="宋体" w:cs="宋体" w:hint="eastAsia"/>
          <w:color w:val="000000"/>
          <w:kern w:val="0"/>
          <w:szCs w:val="21"/>
        </w:rPr>
        <w:t>后卖出所有“厦华电子”，扣除税费后，合计亏损2,011,243.92元。</w:t>
      </w:r>
    </w:p>
    <w:p w:rsidR="00910391" w:rsidRPr="00910391" w:rsidRDefault="00910391" w:rsidP="00910391">
      <w:pPr>
        <w:widowControl/>
        <w:shd w:val="clear" w:color="auto" w:fill="FFFFFF"/>
        <w:spacing w:line="360" w:lineRule="atLeast"/>
        <w:ind w:firstLine="420"/>
        <w:rPr>
          <w:rFonts w:ascii="楷体" w:eastAsia="楷体" w:hAnsi="楷体" w:cs="宋体" w:hint="eastAsia"/>
          <w:color w:val="000000"/>
          <w:kern w:val="0"/>
          <w:sz w:val="24"/>
          <w:szCs w:val="24"/>
        </w:rPr>
      </w:pPr>
      <w:r w:rsidRPr="00910391">
        <w:rPr>
          <w:rFonts w:ascii="宋体" w:eastAsia="宋体" w:hAnsi="宋体" w:cs="宋体" w:hint="eastAsia"/>
          <w:color w:val="000000"/>
          <w:kern w:val="0"/>
          <w:szCs w:val="21"/>
        </w:rPr>
        <w:t>新发展集团交易“厦华电子”的行为明显异常。一是买入“厦华电子”的时间与内幕信息变化和公开时间基本一致；二是涉案账户组在两三个月没有交易后，于“厦华电子”停牌前一周突然大量亏损卖出持有的“太阳能”，大量、集中买入“厦华电子”，买入意愿强烈，与平时交易习惯明显不同；三是交易行为与“厦华电子”在此期间公开信息反映的基本面相背离。李瑞</w:t>
      </w:r>
      <w:proofErr w:type="gramStart"/>
      <w:r w:rsidRPr="00910391">
        <w:rPr>
          <w:rFonts w:ascii="宋体" w:eastAsia="宋体" w:hAnsi="宋体" w:cs="宋体" w:hint="eastAsia"/>
          <w:color w:val="000000"/>
          <w:kern w:val="0"/>
          <w:szCs w:val="21"/>
        </w:rPr>
        <w:t>承提出</w:t>
      </w:r>
      <w:proofErr w:type="gramEnd"/>
      <w:r w:rsidRPr="00910391">
        <w:rPr>
          <w:rFonts w:ascii="宋体" w:eastAsia="宋体" w:hAnsi="宋体" w:cs="宋体" w:hint="eastAsia"/>
          <w:color w:val="000000"/>
          <w:kern w:val="0"/>
          <w:szCs w:val="21"/>
        </w:rPr>
        <w:t>的交易理由不能合理解释新发展集团交易的异常性。</w:t>
      </w:r>
    </w:p>
    <w:p w:rsidR="00910391" w:rsidRPr="00910391" w:rsidRDefault="00910391" w:rsidP="00910391">
      <w:pPr>
        <w:widowControl/>
        <w:shd w:val="clear" w:color="auto" w:fill="FFFFFF"/>
        <w:spacing w:line="360" w:lineRule="atLeast"/>
        <w:ind w:firstLine="420"/>
        <w:rPr>
          <w:rFonts w:ascii="楷体" w:eastAsia="楷体" w:hAnsi="楷体" w:cs="宋体" w:hint="eastAsia"/>
          <w:color w:val="000000"/>
          <w:kern w:val="0"/>
          <w:sz w:val="24"/>
          <w:szCs w:val="24"/>
        </w:rPr>
      </w:pPr>
      <w:r w:rsidRPr="00910391">
        <w:rPr>
          <w:rFonts w:ascii="宋体" w:eastAsia="宋体" w:hAnsi="宋体" w:cs="宋体" w:hint="eastAsia"/>
          <w:color w:val="000000"/>
          <w:kern w:val="0"/>
          <w:szCs w:val="21"/>
        </w:rPr>
        <w:t>以上事实，有厦华电子相关会议记录及公告、相关协议书、相关证券账户资料、银行账户资料、证券交易记录、交易所计算数据以及相关人员询问笔录等证据证明，足以认定。</w:t>
      </w:r>
    </w:p>
    <w:p w:rsidR="00910391" w:rsidRPr="00910391" w:rsidRDefault="00910391" w:rsidP="00910391">
      <w:pPr>
        <w:widowControl/>
        <w:shd w:val="clear" w:color="auto" w:fill="FFFFFF"/>
        <w:spacing w:line="360" w:lineRule="atLeast"/>
        <w:ind w:firstLine="420"/>
        <w:rPr>
          <w:rFonts w:ascii="楷体" w:eastAsia="楷体" w:hAnsi="楷体" w:cs="宋体" w:hint="eastAsia"/>
          <w:color w:val="000000"/>
          <w:kern w:val="0"/>
          <w:sz w:val="24"/>
          <w:szCs w:val="24"/>
        </w:rPr>
      </w:pPr>
      <w:r w:rsidRPr="00910391">
        <w:rPr>
          <w:rFonts w:ascii="宋体" w:eastAsia="宋体" w:hAnsi="宋体" w:cs="宋体" w:hint="eastAsia"/>
          <w:color w:val="000000"/>
          <w:kern w:val="0"/>
          <w:szCs w:val="21"/>
        </w:rPr>
        <w:t>我会认为，新发展集团总裁李瑞承在内幕信息敏感期内与内幕信息知情人存在联络接触，新发展集团交易“厦华电子”的行为明显异常，与内幕信息高度吻合，李瑞承对上述交易行为无合理解释。新发展集团的上述行为违反《证券法》第七十三条、第七十六条第一款的规定，构成《证券法》第二百零二条所述的内幕交易行为，总裁</w:t>
      </w:r>
      <w:proofErr w:type="gramStart"/>
      <w:r w:rsidRPr="00910391">
        <w:rPr>
          <w:rFonts w:ascii="宋体" w:eastAsia="宋体" w:hAnsi="宋体" w:cs="宋体" w:hint="eastAsia"/>
          <w:color w:val="000000"/>
          <w:kern w:val="0"/>
          <w:szCs w:val="21"/>
        </w:rPr>
        <w:t>李瑞承是直接</w:t>
      </w:r>
      <w:proofErr w:type="gramEnd"/>
      <w:r w:rsidRPr="00910391">
        <w:rPr>
          <w:rFonts w:ascii="宋体" w:eastAsia="宋体" w:hAnsi="宋体" w:cs="宋体" w:hint="eastAsia"/>
          <w:color w:val="000000"/>
          <w:kern w:val="0"/>
          <w:szCs w:val="21"/>
        </w:rPr>
        <w:t>负责的主管人员。</w:t>
      </w:r>
    </w:p>
    <w:p w:rsidR="00910391" w:rsidRPr="00910391" w:rsidRDefault="00910391" w:rsidP="00910391">
      <w:pPr>
        <w:widowControl/>
        <w:shd w:val="clear" w:color="auto" w:fill="FFFFFF"/>
        <w:spacing w:line="360" w:lineRule="atLeast"/>
        <w:ind w:firstLine="420"/>
        <w:rPr>
          <w:rFonts w:ascii="楷体" w:eastAsia="楷体" w:hAnsi="楷体" w:cs="宋体" w:hint="eastAsia"/>
          <w:color w:val="000000"/>
          <w:kern w:val="0"/>
          <w:sz w:val="24"/>
          <w:szCs w:val="24"/>
        </w:rPr>
      </w:pPr>
      <w:r w:rsidRPr="00910391">
        <w:rPr>
          <w:rFonts w:ascii="宋体" w:eastAsia="宋体" w:hAnsi="宋体" w:cs="宋体" w:hint="eastAsia"/>
          <w:color w:val="000000"/>
          <w:kern w:val="0"/>
          <w:szCs w:val="21"/>
        </w:rPr>
        <w:t>根据当事人违法行为的事实、性质、情节与社会危害程度，依据《证券法》第二百零二条的规定，我会决定：</w:t>
      </w:r>
    </w:p>
    <w:p w:rsidR="00910391" w:rsidRPr="00910391" w:rsidRDefault="00910391" w:rsidP="00910391">
      <w:pPr>
        <w:widowControl/>
        <w:shd w:val="clear" w:color="auto" w:fill="FFFFFF"/>
        <w:spacing w:line="360" w:lineRule="atLeast"/>
        <w:ind w:firstLine="420"/>
        <w:rPr>
          <w:rFonts w:ascii="楷体" w:eastAsia="楷体" w:hAnsi="楷体" w:cs="宋体" w:hint="eastAsia"/>
          <w:color w:val="000000"/>
          <w:kern w:val="0"/>
          <w:sz w:val="24"/>
          <w:szCs w:val="24"/>
        </w:rPr>
      </w:pPr>
      <w:r w:rsidRPr="00910391">
        <w:rPr>
          <w:rFonts w:ascii="宋体" w:eastAsia="宋体" w:hAnsi="宋体" w:cs="宋体" w:hint="eastAsia"/>
          <w:color w:val="000000"/>
          <w:kern w:val="0"/>
          <w:szCs w:val="21"/>
        </w:rPr>
        <w:t>一、对北京新发展集团有限公司处以30万元的罚款；</w:t>
      </w:r>
    </w:p>
    <w:p w:rsidR="00910391" w:rsidRPr="00910391" w:rsidRDefault="00910391" w:rsidP="00910391">
      <w:pPr>
        <w:widowControl/>
        <w:shd w:val="clear" w:color="auto" w:fill="FFFFFF"/>
        <w:spacing w:line="360" w:lineRule="atLeast"/>
        <w:ind w:firstLine="420"/>
        <w:rPr>
          <w:rFonts w:ascii="楷体" w:eastAsia="楷体" w:hAnsi="楷体" w:cs="宋体" w:hint="eastAsia"/>
          <w:color w:val="000000"/>
          <w:kern w:val="0"/>
          <w:sz w:val="24"/>
          <w:szCs w:val="24"/>
        </w:rPr>
      </w:pPr>
      <w:r w:rsidRPr="00910391">
        <w:rPr>
          <w:rFonts w:ascii="宋体" w:eastAsia="宋体" w:hAnsi="宋体" w:cs="宋体" w:hint="eastAsia"/>
          <w:color w:val="000000"/>
          <w:kern w:val="0"/>
          <w:szCs w:val="21"/>
        </w:rPr>
        <w:t>二、对李瑞</w:t>
      </w:r>
      <w:proofErr w:type="gramStart"/>
      <w:r w:rsidRPr="00910391">
        <w:rPr>
          <w:rFonts w:ascii="宋体" w:eastAsia="宋体" w:hAnsi="宋体" w:cs="宋体" w:hint="eastAsia"/>
          <w:color w:val="000000"/>
          <w:kern w:val="0"/>
          <w:szCs w:val="21"/>
        </w:rPr>
        <w:t>承给予</w:t>
      </w:r>
      <w:proofErr w:type="gramEnd"/>
      <w:r w:rsidRPr="00910391">
        <w:rPr>
          <w:rFonts w:ascii="宋体" w:eastAsia="宋体" w:hAnsi="宋体" w:cs="宋体" w:hint="eastAsia"/>
          <w:color w:val="000000"/>
          <w:kern w:val="0"/>
          <w:szCs w:val="21"/>
        </w:rPr>
        <w:t>警告，并处以15万元的罚款。</w:t>
      </w:r>
    </w:p>
    <w:p w:rsidR="00910391" w:rsidRPr="00910391" w:rsidRDefault="00910391" w:rsidP="00910391">
      <w:pPr>
        <w:widowControl/>
        <w:shd w:val="clear" w:color="auto" w:fill="FFFFFF"/>
        <w:spacing w:line="360" w:lineRule="atLeast"/>
        <w:ind w:firstLine="420"/>
        <w:rPr>
          <w:rFonts w:ascii="楷体" w:eastAsia="楷体" w:hAnsi="楷体" w:cs="宋体" w:hint="eastAsia"/>
          <w:color w:val="000000"/>
          <w:kern w:val="0"/>
          <w:sz w:val="24"/>
          <w:szCs w:val="24"/>
        </w:rPr>
      </w:pPr>
      <w:r w:rsidRPr="00910391">
        <w:rPr>
          <w:rFonts w:ascii="宋体" w:eastAsia="宋体" w:hAnsi="宋体" w:cs="宋体" w:hint="eastAsia"/>
          <w:color w:val="000000"/>
          <w:kern w:val="0"/>
          <w:szCs w:val="21"/>
        </w:rPr>
        <w:t>上述当事人应自收到本处罚决定书之日起15日内，将罚款汇交中国证券监督管理委员会（财政</w:t>
      </w:r>
      <w:proofErr w:type="gramStart"/>
      <w:r w:rsidRPr="00910391">
        <w:rPr>
          <w:rFonts w:ascii="宋体" w:eastAsia="宋体" w:hAnsi="宋体" w:cs="宋体" w:hint="eastAsia"/>
          <w:color w:val="000000"/>
          <w:kern w:val="0"/>
          <w:szCs w:val="21"/>
        </w:rPr>
        <w:t>汇缴专户</w:t>
      </w:r>
      <w:proofErr w:type="gramEnd"/>
      <w:r w:rsidRPr="00910391">
        <w:rPr>
          <w:rFonts w:ascii="宋体" w:eastAsia="宋体" w:hAnsi="宋体" w:cs="宋体" w:hint="eastAsia"/>
          <w:color w:val="000000"/>
          <w:kern w:val="0"/>
          <w:szCs w:val="21"/>
        </w:rPr>
        <w:t>）开户银行：中信银行总行营业部，账号：7111010189800000162，由该</w:t>
      </w:r>
      <w:r w:rsidRPr="00910391">
        <w:rPr>
          <w:rFonts w:ascii="宋体" w:eastAsia="宋体" w:hAnsi="宋体" w:cs="宋体" w:hint="eastAsia"/>
          <w:color w:val="000000"/>
          <w:kern w:val="0"/>
          <w:szCs w:val="21"/>
        </w:rPr>
        <w:lastRenderedPageBreak/>
        <w:t>行直接上缴国库，并将注有当事人名称的付款凭证复印件送中国证券监督管理委员会稽查局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w:t>
      </w:r>
    </w:p>
    <w:p w:rsidR="00910391" w:rsidRPr="00910391" w:rsidRDefault="00910391" w:rsidP="00910391">
      <w:pPr>
        <w:widowControl/>
        <w:shd w:val="clear" w:color="auto" w:fill="FFFFFF"/>
        <w:wordWrap w:val="0"/>
        <w:spacing w:line="360" w:lineRule="atLeast"/>
        <w:jc w:val="right"/>
        <w:rPr>
          <w:rFonts w:ascii="楷体" w:eastAsia="楷体" w:hAnsi="楷体" w:cs="宋体" w:hint="eastAsia"/>
          <w:color w:val="000000"/>
          <w:kern w:val="0"/>
          <w:sz w:val="24"/>
          <w:szCs w:val="24"/>
        </w:rPr>
      </w:pPr>
      <w:r w:rsidRPr="00910391">
        <w:rPr>
          <w:rFonts w:ascii="宋体" w:eastAsia="宋体" w:hAnsi="宋体" w:cs="宋体" w:hint="eastAsia"/>
          <w:color w:val="000000"/>
          <w:kern w:val="0"/>
          <w:szCs w:val="21"/>
        </w:rPr>
        <w:t>中国证监会</w:t>
      </w:r>
      <w:proofErr w:type="gramStart"/>
      <w:r w:rsidRPr="00910391">
        <w:rPr>
          <w:rFonts w:ascii="宋体" w:eastAsia="宋体" w:hAnsi="宋体" w:cs="宋体" w:hint="eastAsia"/>
          <w:color w:val="000000"/>
          <w:spacing w:val="-20"/>
          <w:kern w:val="0"/>
          <w:szCs w:val="21"/>
        </w:rPr>
        <w:t xml:space="preserve">　</w:t>
      </w:r>
      <w:r w:rsidRPr="00910391">
        <w:rPr>
          <w:rFonts w:ascii="宋体" w:eastAsia="宋体" w:hAnsi="宋体" w:cs="宋体" w:hint="eastAsia"/>
          <w:color w:val="000000"/>
          <w:kern w:val="0"/>
          <w:szCs w:val="21"/>
        </w:rPr>
        <w:t xml:space="preserve">　　　　</w:t>
      </w:r>
      <w:proofErr w:type="gramEnd"/>
      <w:r w:rsidRPr="00910391">
        <w:rPr>
          <w:rFonts w:ascii="宋体" w:eastAsia="宋体" w:hAnsi="宋体" w:cs="宋体" w:hint="eastAsia"/>
          <w:color w:val="000000"/>
          <w:kern w:val="0"/>
          <w:szCs w:val="21"/>
        </w:rPr>
        <w:t> </w:t>
      </w:r>
    </w:p>
    <w:p w:rsidR="00910391" w:rsidRPr="00910391" w:rsidRDefault="00910391" w:rsidP="00910391">
      <w:pPr>
        <w:widowControl/>
        <w:shd w:val="clear" w:color="auto" w:fill="FFFFFF"/>
        <w:wordWrap w:val="0"/>
        <w:spacing w:line="360" w:lineRule="atLeast"/>
        <w:jc w:val="right"/>
        <w:rPr>
          <w:rFonts w:ascii="楷体" w:eastAsia="楷体" w:hAnsi="楷体" w:cs="宋体" w:hint="eastAsia"/>
          <w:color w:val="000000"/>
          <w:kern w:val="0"/>
          <w:sz w:val="24"/>
          <w:szCs w:val="24"/>
        </w:rPr>
      </w:pPr>
      <w:r w:rsidRPr="00910391">
        <w:rPr>
          <w:rFonts w:ascii="宋体" w:eastAsia="宋体" w:hAnsi="宋体" w:cs="宋体" w:hint="eastAsia"/>
          <w:color w:val="000000"/>
          <w:kern w:val="0"/>
          <w:szCs w:val="21"/>
        </w:rPr>
        <w:t xml:space="preserve">2019年6月3日　　</w:t>
      </w:r>
      <w:proofErr w:type="gramStart"/>
      <w:r w:rsidRPr="00910391">
        <w:rPr>
          <w:rFonts w:ascii="宋体" w:eastAsia="宋体" w:hAnsi="宋体" w:cs="宋体" w:hint="eastAsia"/>
          <w:color w:val="000000"/>
          <w:kern w:val="0"/>
          <w:szCs w:val="21"/>
        </w:rPr>
        <w:t xml:space="preserve">　　</w:t>
      </w:r>
      <w:proofErr w:type="gramEnd"/>
    </w:p>
    <w:p w:rsidR="00910391" w:rsidRPr="00910391" w:rsidRDefault="00910391" w:rsidP="00910391">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910391" w:rsidRPr="00910391" w:rsidTr="00910391">
        <w:trPr>
          <w:tblCellSpacing w:w="15" w:type="dxa"/>
          <w:jc w:val="center"/>
        </w:trPr>
        <w:tc>
          <w:tcPr>
            <w:tcW w:w="900" w:type="dxa"/>
            <w:vAlign w:val="center"/>
            <w:hideMark/>
          </w:tcPr>
          <w:p w:rsidR="00910391" w:rsidRPr="00910391" w:rsidRDefault="00910391" w:rsidP="00910391">
            <w:pPr>
              <w:widowControl/>
              <w:jc w:val="left"/>
              <w:rPr>
                <w:rFonts w:ascii="宋体" w:eastAsia="宋体" w:hAnsi="宋体" w:cs="宋体" w:hint="eastAsia"/>
                <w:kern w:val="0"/>
                <w:sz w:val="18"/>
                <w:szCs w:val="18"/>
              </w:rPr>
            </w:pPr>
            <w:r w:rsidRPr="00910391">
              <w:rPr>
                <w:rFonts w:ascii="宋体" w:eastAsia="宋体" w:hAnsi="宋体" w:cs="宋体"/>
                <w:kern w:val="0"/>
                <w:sz w:val="18"/>
                <w:szCs w:val="18"/>
              </w:rPr>
              <w:t> </w:t>
            </w:r>
          </w:p>
        </w:tc>
        <w:tc>
          <w:tcPr>
            <w:tcW w:w="1200" w:type="dxa"/>
            <w:vAlign w:val="center"/>
            <w:hideMark/>
          </w:tcPr>
          <w:p w:rsidR="00910391" w:rsidRPr="00910391" w:rsidRDefault="00910391" w:rsidP="00910391">
            <w:pPr>
              <w:widowControl/>
              <w:jc w:val="left"/>
              <w:rPr>
                <w:rFonts w:ascii="宋体" w:eastAsia="宋体" w:hAnsi="宋体" w:cs="宋体"/>
                <w:kern w:val="0"/>
                <w:sz w:val="18"/>
                <w:szCs w:val="18"/>
              </w:rPr>
            </w:pPr>
            <w:r w:rsidRPr="00910391">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910391" w:rsidRPr="00910391" w:rsidRDefault="00910391" w:rsidP="00910391">
            <w:pPr>
              <w:widowControl/>
              <w:jc w:val="left"/>
              <w:rPr>
                <w:rFonts w:ascii="宋体" w:eastAsia="宋体" w:hAnsi="宋体" w:cs="宋体"/>
                <w:kern w:val="0"/>
                <w:sz w:val="18"/>
                <w:szCs w:val="18"/>
              </w:rPr>
            </w:pPr>
            <w:r w:rsidRPr="00910391">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910391" w:rsidRPr="00910391" w:rsidRDefault="00910391" w:rsidP="00910391">
            <w:pPr>
              <w:widowControl/>
              <w:jc w:val="left"/>
              <w:rPr>
                <w:rFonts w:ascii="宋体" w:eastAsia="宋体" w:hAnsi="宋体" w:cs="宋体"/>
                <w:kern w:val="0"/>
                <w:sz w:val="18"/>
                <w:szCs w:val="18"/>
              </w:rPr>
            </w:pPr>
            <w:r w:rsidRPr="00910391">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910391" w:rsidRPr="00910391" w:rsidRDefault="00910391" w:rsidP="00910391">
      <w:pPr>
        <w:widowControl/>
        <w:jc w:val="center"/>
        <w:rPr>
          <w:rFonts w:ascii="微软雅黑" w:eastAsia="微软雅黑" w:hAnsi="微软雅黑" w:cs="宋体"/>
          <w:color w:val="515151"/>
          <w:kern w:val="0"/>
          <w:sz w:val="18"/>
          <w:szCs w:val="18"/>
        </w:rPr>
      </w:pPr>
      <w:hyperlink r:id="rId11" w:tgtFrame="_blank" w:history="1">
        <w:r w:rsidRPr="00910391">
          <w:rPr>
            <w:rFonts w:ascii="微软雅黑" w:eastAsia="微软雅黑" w:hAnsi="微软雅黑" w:cs="宋体" w:hint="eastAsia"/>
            <w:color w:val="0000FF"/>
            <w:kern w:val="0"/>
            <w:sz w:val="18"/>
            <w:szCs w:val="18"/>
            <w:u w:val="single"/>
          </w:rPr>
          <w:t>关于我们</w:t>
        </w:r>
      </w:hyperlink>
      <w:r w:rsidRPr="00910391">
        <w:rPr>
          <w:rFonts w:ascii="微软雅黑" w:eastAsia="微软雅黑" w:hAnsi="微软雅黑" w:cs="宋体" w:hint="eastAsia"/>
          <w:color w:val="515151"/>
          <w:kern w:val="0"/>
          <w:sz w:val="18"/>
          <w:szCs w:val="18"/>
        </w:rPr>
        <w:t> - </w:t>
      </w:r>
      <w:hyperlink r:id="rId12" w:tgtFrame="_blank" w:history="1">
        <w:r w:rsidRPr="00910391">
          <w:rPr>
            <w:rFonts w:ascii="微软雅黑" w:eastAsia="微软雅黑" w:hAnsi="微软雅黑" w:cs="宋体" w:hint="eastAsia"/>
            <w:color w:val="0000FF"/>
            <w:kern w:val="0"/>
            <w:sz w:val="18"/>
            <w:szCs w:val="18"/>
            <w:u w:val="single"/>
          </w:rPr>
          <w:t>法律声明</w:t>
        </w:r>
      </w:hyperlink>
      <w:r w:rsidRPr="00910391">
        <w:rPr>
          <w:rFonts w:ascii="微软雅黑" w:eastAsia="微软雅黑" w:hAnsi="微软雅黑" w:cs="宋体" w:hint="eastAsia"/>
          <w:color w:val="515151"/>
          <w:kern w:val="0"/>
          <w:sz w:val="18"/>
          <w:szCs w:val="18"/>
        </w:rPr>
        <w:t> - </w:t>
      </w:r>
      <w:hyperlink r:id="rId13" w:tgtFrame="_blank" w:history="1">
        <w:r w:rsidRPr="00910391">
          <w:rPr>
            <w:rFonts w:ascii="微软雅黑" w:eastAsia="微软雅黑" w:hAnsi="微软雅黑" w:cs="宋体" w:hint="eastAsia"/>
            <w:color w:val="0000FF"/>
            <w:kern w:val="0"/>
            <w:sz w:val="18"/>
            <w:szCs w:val="18"/>
            <w:u w:val="single"/>
          </w:rPr>
          <w:t>联系我们</w:t>
        </w:r>
      </w:hyperlink>
    </w:p>
    <w:p w:rsidR="00910391" w:rsidRPr="00910391" w:rsidRDefault="00910391" w:rsidP="00910391">
      <w:pPr>
        <w:widowControl/>
        <w:jc w:val="center"/>
        <w:rPr>
          <w:rFonts w:ascii="微软雅黑" w:eastAsia="微软雅黑" w:hAnsi="微软雅黑" w:cs="宋体" w:hint="eastAsia"/>
          <w:color w:val="515151"/>
          <w:kern w:val="0"/>
          <w:sz w:val="18"/>
          <w:szCs w:val="18"/>
        </w:rPr>
      </w:pPr>
      <w:r w:rsidRPr="00910391">
        <w:rPr>
          <w:rFonts w:ascii="微软雅黑" w:eastAsia="微软雅黑" w:hAnsi="微软雅黑" w:cs="宋体" w:hint="eastAsia"/>
          <w:color w:val="515151"/>
          <w:kern w:val="0"/>
          <w:sz w:val="18"/>
          <w:szCs w:val="18"/>
        </w:rPr>
        <w:t>版权所有：中国证券监督管理委员会 京ICP备 05035542号</w:t>
      </w:r>
    </w:p>
    <w:p w:rsidR="00910391" w:rsidRPr="00910391" w:rsidRDefault="00910391" w:rsidP="00910391">
      <w:pPr>
        <w:widowControl/>
        <w:jc w:val="center"/>
        <w:rPr>
          <w:rFonts w:ascii="微软雅黑" w:eastAsia="微软雅黑" w:hAnsi="微软雅黑" w:cs="宋体" w:hint="eastAsia"/>
          <w:color w:val="515151"/>
          <w:kern w:val="0"/>
          <w:sz w:val="18"/>
          <w:szCs w:val="18"/>
        </w:rPr>
      </w:pPr>
      <w:r w:rsidRPr="00910391">
        <w:rPr>
          <w:rFonts w:ascii="微软雅黑" w:eastAsia="微软雅黑" w:hAnsi="微软雅黑" w:cs="宋体" w:hint="eastAsia"/>
          <w:color w:val="515151"/>
          <w:kern w:val="0"/>
          <w:sz w:val="18"/>
          <w:szCs w:val="18"/>
        </w:rPr>
        <w:t>地址：北京市西城区金融大街19号富凯大厦A座 邮编：100033</w:t>
      </w:r>
    </w:p>
    <w:p w:rsidR="00910391" w:rsidRPr="00910391" w:rsidRDefault="00910391" w:rsidP="00910391">
      <w:pPr>
        <w:widowControl/>
        <w:jc w:val="center"/>
        <w:rPr>
          <w:rFonts w:ascii="微软雅黑" w:eastAsia="微软雅黑" w:hAnsi="微软雅黑" w:cs="宋体" w:hint="eastAsia"/>
          <w:color w:val="515151"/>
          <w:kern w:val="0"/>
          <w:sz w:val="18"/>
          <w:szCs w:val="18"/>
        </w:rPr>
      </w:pPr>
      <w:r w:rsidRPr="00910391">
        <w:rPr>
          <w:rFonts w:ascii="微软雅黑" w:eastAsia="微软雅黑" w:hAnsi="微软雅黑" w:cs="宋体" w:hint="eastAsia"/>
          <w:color w:val="515151"/>
          <w:kern w:val="0"/>
          <w:sz w:val="18"/>
          <w:szCs w:val="18"/>
        </w:rPr>
        <w:t>建议使用IE5.5以上浏览器，分辨率1024*768</w:t>
      </w:r>
    </w:p>
    <w:p w:rsidR="00F84852" w:rsidRPr="00910391" w:rsidRDefault="00F84852"/>
    <w:sectPr w:rsidR="00F84852" w:rsidRPr="0091039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391"/>
    <w:rsid w:val="00910391"/>
    <w:rsid w:val="00F848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7782F6-B6A3-4BAF-96D6-CC91F178F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10391"/>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910391"/>
    <w:rPr>
      <w:b/>
      <w:bCs/>
    </w:rPr>
  </w:style>
  <w:style w:type="paragraph" w:customStyle="1" w:styleId="p0">
    <w:name w:val="p0"/>
    <w:basedOn w:val="a"/>
    <w:rsid w:val="00910391"/>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91039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1079573">
      <w:bodyDiv w:val="1"/>
      <w:marLeft w:val="0"/>
      <w:marRight w:val="0"/>
      <w:marTop w:val="0"/>
      <w:marBottom w:val="0"/>
      <w:divBdr>
        <w:top w:val="none" w:sz="0" w:space="0" w:color="auto"/>
        <w:left w:val="none" w:sz="0" w:space="0" w:color="auto"/>
        <w:bottom w:val="none" w:sz="0" w:space="0" w:color="auto"/>
        <w:right w:val="none" w:sz="0" w:space="0" w:color="auto"/>
      </w:divBdr>
      <w:divsChild>
        <w:div w:id="211767919">
          <w:marLeft w:val="0"/>
          <w:marRight w:val="0"/>
          <w:marTop w:val="150"/>
          <w:marBottom w:val="150"/>
          <w:divBdr>
            <w:top w:val="none" w:sz="0" w:space="0" w:color="auto"/>
            <w:left w:val="none" w:sz="0" w:space="0" w:color="auto"/>
            <w:bottom w:val="none" w:sz="0" w:space="0" w:color="auto"/>
            <w:right w:val="none" w:sz="0" w:space="0" w:color="auto"/>
          </w:divBdr>
        </w:div>
        <w:div w:id="1389302574">
          <w:marLeft w:val="0"/>
          <w:marRight w:val="0"/>
          <w:marTop w:val="0"/>
          <w:marBottom w:val="0"/>
          <w:divBdr>
            <w:top w:val="single" w:sz="6" w:space="8" w:color="B5B5B5"/>
            <w:left w:val="single" w:sz="6" w:space="0" w:color="B5B5B5"/>
            <w:bottom w:val="single" w:sz="6" w:space="8" w:color="B5B5B5"/>
            <w:right w:val="single" w:sz="6" w:space="0" w:color="B5B5B5"/>
          </w:divBdr>
          <w:divsChild>
            <w:div w:id="2121223952">
              <w:marLeft w:val="0"/>
              <w:marRight w:val="0"/>
              <w:marTop w:val="0"/>
              <w:marBottom w:val="0"/>
              <w:divBdr>
                <w:top w:val="none" w:sz="0" w:space="0" w:color="auto"/>
                <w:left w:val="none" w:sz="0" w:space="0" w:color="auto"/>
                <w:bottom w:val="none" w:sz="0" w:space="0" w:color="auto"/>
                <w:right w:val="none" w:sz="0" w:space="0" w:color="auto"/>
              </w:divBdr>
            </w:div>
            <w:div w:id="769740601">
              <w:marLeft w:val="0"/>
              <w:marRight w:val="0"/>
              <w:marTop w:val="0"/>
              <w:marBottom w:val="0"/>
              <w:divBdr>
                <w:top w:val="none" w:sz="0" w:space="0" w:color="auto"/>
                <w:left w:val="none" w:sz="0" w:space="0" w:color="auto"/>
                <w:bottom w:val="none" w:sz="0" w:space="0" w:color="auto"/>
                <w:right w:val="none" w:sz="0" w:space="0" w:color="auto"/>
              </w:divBdr>
              <w:divsChild>
                <w:div w:id="1198855124">
                  <w:marLeft w:val="0"/>
                  <w:marRight w:val="0"/>
                  <w:marTop w:val="0"/>
                  <w:marBottom w:val="0"/>
                  <w:divBdr>
                    <w:top w:val="none" w:sz="0" w:space="0" w:color="auto"/>
                    <w:left w:val="none" w:sz="0" w:space="0" w:color="auto"/>
                    <w:bottom w:val="none" w:sz="0" w:space="0" w:color="auto"/>
                    <w:right w:val="none" w:sz="0" w:space="0" w:color="auto"/>
                  </w:divBdr>
                </w:div>
              </w:divsChild>
            </w:div>
            <w:div w:id="1253004566">
              <w:marLeft w:val="0"/>
              <w:marRight w:val="0"/>
              <w:marTop w:val="120"/>
              <w:marBottom w:val="120"/>
              <w:divBdr>
                <w:top w:val="none" w:sz="0" w:space="0" w:color="auto"/>
                <w:left w:val="none" w:sz="0" w:space="0" w:color="auto"/>
                <w:bottom w:val="none" w:sz="0" w:space="0" w:color="auto"/>
                <w:right w:val="none" w:sz="0" w:space="0" w:color="auto"/>
              </w:divBdr>
            </w:div>
          </w:divsChild>
        </w:div>
        <w:div w:id="2139832260">
          <w:marLeft w:val="0"/>
          <w:marRight w:val="0"/>
          <w:marTop w:val="120"/>
          <w:marBottom w:val="0"/>
          <w:divBdr>
            <w:top w:val="none" w:sz="0" w:space="0" w:color="auto"/>
            <w:left w:val="none" w:sz="0" w:space="0" w:color="auto"/>
            <w:bottom w:val="none" w:sz="0" w:space="0" w:color="auto"/>
            <w:right w:val="none" w:sz="0" w:space="0" w:color="auto"/>
          </w:divBdr>
          <w:divsChild>
            <w:div w:id="1597440352">
              <w:marLeft w:val="0"/>
              <w:marRight w:val="0"/>
              <w:marTop w:val="60"/>
              <w:marBottom w:val="0"/>
              <w:divBdr>
                <w:top w:val="none" w:sz="0" w:space="0" w:color="auto"/>
                <w:left w:val="none" w:sz="0" w:space="0" w:color="auto"/>
                <w:bottom w:val="none" w:sz="0" w:space="0" w:color="auto"/>
                <w:right w:val="none" w:sz="0" w:space="0" w:color="auto"/>
              </w:divBdr>
            </w:div>
            <w:div w:id="998195861">
              <w:marLeft w:val="0"/>
              <w:marRight w:val="0"/>
              <w:marTop w:val="60"/>
              <w:marBottom w:val="0"/>
              <w:divBdr>
                <w:top w:val="none" w:sz="0" w:space="0" w:color="auto"/>
                <w:left w:val="none" w:sz="0" w:space="0" w:color="auto"/>
                <w:bottom w:val="none" w:sz="0" w:space="0" w:color="auto"/>
                <w:right w:val="none" w:sz="0" w:space="0" w:color="auto"/>
              </w:divBdr>
            </w:div>
            <w:div w:id="1873227432">
              <w:marLeft w:val="0"/>
              <w:marRight w:val="0"/>
              <w:marTop w:val="60"/>
              <w:marBottom w:val="0"/>
              <w:divBdr>
                <w:top w:val="none" w:sz="0" w:space="0" w:color="auto"/>
                <w:left w:val="none" w:sz="0" w:space="0" w:color="auto"/>
                <w:bottom w:val="none" w:sz="0" w:space="0" w:color="auto"/>
                <w:right w:val="none" w:sz="0" w:space="0" w:color="auto"/>
              </w:divBdr>
            </w:div>
            <w:div w:id="2135825720">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1906/t20190612_357210.htm?keywords=%E5%86%85%E5%B9%95%E4%BA%A4%E6%98%93"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601</Words>
  <Characters>3430</Characters>
  <Application>Microsoft Office Word</Application>
  <DocSecurity>0</DocSecurity>
  <Lines>28</Lines>
  <Paragraphs>8</Paragraphs>
  <ScaleCrop>false</ScaleCrop>
  <Company/>
  <LinksUpToDate>false</LinksUpToDate>
  <CharactersWithSpaces>4023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2020-02-14T11:36:00Z</dcterms:created>
  <dcterms:modified xsi:type="dcterms:W3CDTF">2020-02-14T11:37:00Z</dcterms:modified>
</cp:coreProperties>
</file>