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24E" w:rsidRPr="0059124E" w:rsidRDefault="0059124E" w:rsidP="0059124E">
      <w:pPr>
        <w:widowControl/>
        <w:jc w:val="center"/>
        <w:rPr>
          <w:rFonts w:ascii="微软雅黑" w:eastAsia="微软雅黑" w:hAnsi="微软雅黑" w:cs="宋体"/>
          <w:color w:val="000000"/>
          <w:kern w:val="0"/>
          <w:sz w:val="18"/>
          <w:szCs w:val="18"/>
        </w:rPr>
      </w:pPr>
      <w:r w:rsidRPr="0059124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59124E" w:rsidRPr="0059124E" w:rsidTr="0059124E">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9124E" w:rsidRPr="0059124E">
              <w:trPr>
                <w:tblCellSpacing w:w="0" w:type="dxa"/>
              </w:trPr>
              <w:tc>
                <w:tcPr>
                  <w:tcW w:w="2500" w:type="pct"/>
                  <w:tcMar>
                    <w:top w:w="30" w:type="dxa"/>
                    <w:left w:w="30" w:type="dxa"/>
                    <w:bottom w:w="30" w:type="dxa"/>
                    <w:right w:w="30" w:type="dxa"/>
                  </w:tcMar>
                  <w:hideMark/>
                </w:tcPr>
                <w:p w:rsidR="0059124E" w:rsidRPr="0059124E" w:rsidRDefault="0059124E" w:rsidP="0059124E">
                  <w:pPr>
                    <w:widowControl/>
                    <w:jc w:val="left"/>
                    <w:rPr>
                      <w:rFonts w:ascii="宋体" w:eastAsia="宋体" w:hAnsi="宋体" w:cs="宋体" w:hint="eastAsia"/>
                      <w:color w:val="686868"/>
                      <w:kern w:val="0"/>
                      <w:sz w:val="18"/>
                      <w:szCs w:val="18"/>
                    </w:rPr>
                  </w:pPr>
                  <w:r w:rsidRPr="0059124E">
                    <w:rPr>
                      <w:rFonts w:ascii="宋体" w:eastAsia="宋体" w:hAnsi="宋体" w:cs="宋体"/>
                      <w:b/>
                      <w:bCs/>
                      <w:color w:val="686868"/>
                      <w:kern w:val="0"/>
                      <w:sz w:val="18"/>
                      <w:szCs w:val="18"/>
                    </w:rPr>
                    <w:t>索 引 号:</w:t>
                  </w:r>
                  <w:r w:rsidRPr="0059124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59124E" w:rsidRPr="0059124E" w:rsidRDefault="0059124E" w:rsidP="0059124E">
                  <w:pPr>
                    <w:widowControl/>
                    <w:jc w:val="left"/>
                    <w:rPr>
                      <w:rFonts w:ascii="宋体" w:eastAsia="宋体" w:hAnsi="宋体" w:cs="宋体"/>
                      <w:color w:val="686868"/>
                      <w:kern w:val="0"/>
                      <w:sz w:val="18"/>
                      <w:szCs w:val="18"/>
                    </w:rPr>
                  </w:pPr>
                  <w:r w:rsidRPr="0059124E">
                    <w:rPr>
                      <w:rFonts w:ascii="宋体" w:eastAsia="宋体" w:hAnsi="宋体" w:cs="宋体"/>
                      <w:b/>
                      <w:bCs/>
                      <w:color w:val="686868"/>
                      <w:kern w:val="0"/>
                      <w:sz w:val="18"/>
                      <w:szCs w:val="18"/>
                    </w:rPr>
                    <w:t>分类:</w:t>
                  </w:r>
                  <w:r w:rsidRPr="0059124E">
                    <w:rPr>
                      <w:rFonts w:ascii="宋体" w:eastAsia="宋体" w:hAnsi="宋体" w:cs="宋体"/>
                      <w:color w:val="686868"/>
                      <w:kern w:val="0"/>
                      <w:sz w:val="18"/>
                      <w:szCs w:val="18"/>
                    </w:rPr>
                    <w:t> 行政处罚 ; 行政处罚决定</w:t>
                  </w:r>
                </w:p>
              </w:tc>
            </w:tr>
          </w:tbl>
          <w:p w:rsidR="0059124E" w:rsidRPr="0059124E" w:rsidRDefault="0059124E" w:rsidP="0059124E">
            <w:pPr>
              <w:widowControl/>
              <w:jc w:val="left"/>
              <w:rPr>
                <w:rFonts w:ascii="宋体" w:eastAsia="宋体" w:hAnsi="宋体" w:cs="宋体"/>
                <w:color w:val="686868"/>
                <w:kern w:val="0"/>
                <w:sz w:val="18"/>
                <w:szCs w:val="18"/>
              </w:rPr>
            </w:pPr>
          </w:p>
        </w:tc>
      </w:tr>
      <w:tr w:rsidR="0059124E" w:rsidRPr="0059124E" w:rsidTr="0059124E">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9124E" w:rsidRPr="0059124E">
              <w:trPr>
                <w:tblCellSpacing w:w="0" w:type="dxa"/>
              </w:trPr>
              <w:tc>
                <w:tcPr>
                  <w:tcW w:w="2500" w:type="pct"/>
                  <w:tcMar>
                    <w:top w:w="30" w:type="dxa"/>
                    <w:left w:w="30" w:type="dxa"/>
                    <w:bottom w:w="30" w:type="dxa"/>
                    <w:right w:w="30" w:type="dxa"/>
                  </w:tcMar>
                  <w:hideMark/>
                </w:tcPr>
                <w:p w:rsidR="0059124E" w:rsidRPr="0059124E" w:rsidRDefault="0059124E" w:rsidP="0059124E">
                  <w:pPr>
                    <w:widowControl/>
                    <w:jc w:val="left"/>
                    <w:rPr>
                      <w:rFonts w:ascii="宋体" w:eastAsia="宋体" w:hAnsi="宋体" w:cs="宋体"/>
                      <w:color w:val="686868"/>
                      <w:kern w:val="0"/>
                      <w:sz w:val="18"/>
                      <w:szCs w:val="18"/>
                    </w:rPr>
                  </w:pPr>
                  <w:r w:rsidRPr="0059124E">
                    <w:rPr>
                      <w:rFonts w:ascii="宋体" w:eastAsia="宋体" w:hAnsi="宋体" w:cs="宋体"/>
                      <w:b/>
                      <w:bCs/>
                      <w:color w:val="686868"/>
                      <w:kern w:val="0"/>
                      <w:sz w:val="18"/>
                      <w:szCs w:val="18"/>
                    </w:rPr>
                    <w:t>发布机构:</w:t>
                  </w:r>
                  <w:r w:rsidRPr="0059124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59124E" w:rsidRPr="0059124E" w:rsidRDefault="0059124E" w:rsidP="0059124E">
                  <w:pPr>
                    <w:widowControl/>
                    <w:jc w:val="left"/>
                    <w:rPr>
                      <w:rFonts w:ascii="宋体" w:eastAsia="宋体" w:hAnsi="宋体" w:cs="宋体"/>
                      <w:color w:val="686868"/>
                      <w:kern w:val="0"/>
                      <w:sz w:val="18"/>
                      <w:szCs w:val="18"/>
                    </w:rPr>
                  </w:pPr>
                  <w:r w:rsidRPr="0059124E">
                    <w:rPr>
                      <w:rFonts w:ascii="宋体" w:eastAsia="宋体" w:hAnsi="宋体" w:cs="宋体"/>
                      <w:b/>
                      <w:bCs/>
                      <w:color w:val="686868"/>
                      <w:kern w:val="0"/>
                      <w:sz w:val="18"/>
                      <w:szCs w:val="18"/>
                    </w:rPr>
                    <w:t>发文日期:</w:t>
                  </w:r>
                  <w:r w:rsidRPr="0059124E">
                    <w:rPr>
                      <w:rFonts w:ascii="宋体" w:eastAsia="宋体" w:hAnsi="宋体" w:cs="宋体"/>
                      <w:color w:val="686868"/>
                      <w:kern w:val="0"/>
                      <w:sz w:val="18"/>
                      <w:szCs w:val="18"/>
                    </w:rPr>
                    <w:t> 2019年08月02日</w:t>
                  </w:r>
                </w:p>
              </w:tc>
            </w:tr>
          </w:tbl>
          <w:p w:rsidR="0059124E" w:rsidRPr="0059124E" w:rsidRDefault="0059124E" w:rsidP="0059124E">
            <w:pPr>
              <w:widowControl/>
              <w:jc w:val="left"/>
              <w:rPr>
                <w:rFonts w:ascii="宋体" w:eastAsia="宋体" w:hAnsi="宋体" w:cs="宋体"/>
                <w:color w:val="686868"/>
                <w:kern w:val="0"/>
                <w:sz w:val="18"/>
                <w:szCs w:val="18"/>
              </w:rPr>
            </w:pPr>
          </w:p>
        </w:tc>
      </w:tr>
      <w:tr w:rsidR="0059124E" w:rsidRPr="0059124E" w:rsidTr="0059124E">
        <w:trPr>
          <w:tblCellSpacing w:w="0" w:type="dxa"/>
        </w:trPr>
        <w:tc>
          <w:tcPr>
            <w:tcW w:w="0" w:type="auto"/>
            <w:tcMar>
              <w:top w:w="30" w:type="dxa"/>
              <w:left w:w="30" w:type="dxa"/>
              <w:bottom w:w="30" w:type="dxa"/>
              <w:right w:w="30" w:type="dxa"/>
            </w:tcMar>
            <w:hideMark/>
          </w:tcPr>
          <w:p w:rsidR="0059124E" w:rsidRPr="0059124E" w:rsidRDefault="0059124E" w:rsidP="0059124E">
            <w:pPr>
              <w:widowControl/>
              <w:jc w:val="left"/>
              <w:rPr>
                <w:rFonts w:ascii="宋体" w:eastAsia="宋体" w:hAnsi="宋体" w:cs="宋体"/>
                <w:color w:val="686868"/>
                <w:kern w:val="0"/>
                <w:sz w:val="18"/>
                <w:szCs w:val="18"/>
              </w:rPr>
            </w:pPr>
            <w:r w:rsidRPr="0059124E">
              <w:rPr>
                <w:rFonts w:ascii="宋体" w:eastAsia="宋体" w:hAnsi="宋体" w:cs="宋体"/>
                <w:b/>
                <w:bCs/>
                <w:color w:val="686868"/>
                <w:kern w:val="0"/>
                <w:sz w:val="18"/>
                <w:szCs w:val="18"/>
              </w:rPr>
              <w:t>名　　称:</w:t>
            </w:r>
            <w:r w:rsidRPr="0059124E">
              <w:rPr>
                <w:rFonts w:ascii="宋体" w:eastAsia="宋体" w:hAnsi="宋体" w:cs="宋体"/>
                <w:color w:val="686868"/>
                <w:kern w:val="0"/>
                <w:sz w:val="18"/>
                <w:szCs w:val="18"/>
              </w:rPr>
              <w:t> 中国证监会行政处罚决定书（王驾宇）</w:t>
            </w:r>
          </w:p>
        </w:tc>
      </w:tr>
      <w:tr w:rsidR="0059124E" w:rsidRPr="0059124E" w:rsidTr="0059124E">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9124E" w:rsidRPr="0059124E">
              <w:trPr>
                <w:tblCellSpacing w:w="0" w:type="dxa"/>
              </w:trPr>
              <w:tc>
                <w:tcPr>
                  <w:tcW w:w="2500" w:type="pct"/>
                  <w:tcMar>
                    <w:top w:w="30" w:type="dxa"/>
                    <w:left w:w="30" w:type="dxa"/>
                    <w:bottom w:w="30" w:type="dxa"/>
                    <w:right w:w="30" w:type="dxa"/>
                  </w:tcMar>
                  <w:hideMark/>
                </w:tcPr>
                <w:p w:rsidR="0059124E" w:rsidRPr="0059124E" w:rsidRDefault="0059124E" w:rsidP="0059124E">
                  <w:pPr>
                    <w:widowControl/>
                    <w:jc w:val="left"/>
                    <w:rPr>
                      <w:rFonts w:ascii="宋体" w:eastAsia="宋体" w:hAnsi="宋体" w:cs="宋体"/>
                      <w:color w:val="686868"/>
                      <w:kern w:val="0"/>
                      <w:sz w:val="18"/>
                      <w:szCs w:val="18"/>
                    </w:rPr>
                  </w:pPr>
                  <w:r w:rsidRPr="0059124E">
                    <w:rPr>
                      <w:rFonts w:ascii="宋体" w:eastAsia="宋体" w:hAnsi="宋体" w:cs="宋体"/>
                      <w:b/>
                      <w:bCs/>
                      <w:color w:val="686868"/>
                      <w:kern w:val="0"/>
                      <w:sz w:val="18"/>
                      <w:szCs w:val="18"/>
                    </w:rPr>
                    <w:t>文　　号:</w:t>
                  </w:r>
                  <w:r w:rsidRPr="0059124E">
                    <w:rPr>
                      <w:rFonts w:ascii="宋体" w:eastAsia="宋体" w:hAnsi="宋体" w:cs="宋体"/>
                      <w:color w:val="686868"/>
                      <w:kern w:val="0"/>
                      <w:sz w:val="18"/>
                      <w:szCs w:val="18"/>
                    </w:rPr>
                    <w:t> 〔2019〕77号</w:t>
                  </w:r>
                  <w:bookmarkStart w:id="0" w:name="_GoBack"/>
                  <w:bookmarkEnd w:id="0"/>
                </w:p>
              </w:tc>
              <w:tc>
                <w:tcPr>
                  <w:tcW w:w="0" w:type="auto"/>
                  <w:tcMar>
                    <w:top w:w="30" w:type="dxa"/>
                    <w:left w:w="30" w:type="dxa"/>
                    <w:bottom w:w="30" w:type="dxa"/>
                    <w:right w:w="30" w:type="dxa"/>
                  </w:tcMar>
                  <w:hideMark/>
                </w:tcPr>
                <w:p w:rsidR="0059124E" w:rsidRPr="0059124E" w:rsidRDefault="0059124E" w:rsidP="0059124E">
                  <w:pPr>
                    <w:widowControl/>
                    <w:jc w:val="left"/>
                    <w:rPr>
                      <w:rFonts w:ascii="宋体" w:eastAsia="宋体" w:hAnsi="宋体" w:cs="宋体"/>
                      <w:color w:val="686868"/>
                      <w:kern w:val="0"/>
                      <w:sz w:val="18"/>
                      <w:szCs w:val="18"/>
                    </w:rPr>
                  </w:pPr>
                  <w:r w:rsidRPr="0059124E">
                    <w:rPr>
                      <w:rFonts w:ascii="宋体" w:eastAsia="宋体" w:hAnsi="宋体" w:cs="宋体"/>
                      <w:b/>
                      <w:bCs/>
                      <w:color w:val="686868"/>
                      <w:kern w:val="0"/>
                      <w:sz w:val="18"/>
                      <w:szCs w:val="18"/>
                    </w:rPr>
                    <w:t>主 题 词:</w:t>
                  </w:r>
                </w:p>
              </w:tc>
            </w:tr>
          </w:tbl>
          <w:p w:rsidR="0059124E" w:rsidRPr="0059124E" w:rsidRDefault="0059124E" w:rsidP="0059124E">
            <w:pPr>
              <w:widowControl/>
              <w:jc w:val="left"/>
              <w:rPr>
                <w:rFonts w:ascii="宋体" w:eastAsia="宋体" w:hAnsi="宋体" w:cs="宋体"/>
                <w:color w:val="686868"/>
                <w:kern w:val="0"/>
                <w:sz w:val="18"/>
                <w:szCs w:val="18"/>
              </w:rPr>
            </w:pPr>
          </w:p>
        </w:tc>
      </w:tr>
    </w:tbl>
    <w:p w:rsidR="0059124E" w:rsidRPr="0059124E" w:rsidRDefault="0059124E" w:rsidP="0059124E">
      <w:pPr>
        <w:widowControl/>
        <w:jc w:val="center"/>
        <w:rPr>
          <w:rFonts w:ascii="微软雅黑" w:eastAsia="微软雅黑" w:hAnsi="微软雅黑" w:cs="宋体"/>
          <w:color w:val="000000"/>
          <w:kern w:val="0"/>
          <w:sz w:val="18"/>
          <w:szCs w:val="18"/>
        </w:rPr>
      </w:pPr>
      <w:r w:rsidRPr="0059124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59124E" w:rsidRPr="0059124E" w:rsidRDefault="0059124E" w:rsidP="0059124E">
      <w:pPr>
        <w:widowControl/>
        <w:shd w:val="clear" w:color="auto" w:fill="FFFFFF"/>
        <w:spacing w:after="240"/>
        <w:jc w:val="center"/>
        <w:rPr>
          <w:rFonts w:ascii="微软雅黑" w:eastAsia="微软雅黑" w:hAnsi="微软雅黑" w:cs="宋体" w:hint="eastAsia"/>
          <w:color w:val="000000"/>
          <w:kern w:val="0"/>
          <w:sz w:val="18"/>
          <w:szCs w:val="18"/>
        </w:rPr>
      </w:pPr>
      <w:r w:rsidRPr="0059124E">
        <w:rPr>
          <w:rFonts w:ascii="微软雅黑" w:eastAsia="微软雅黑" w:hAnsi="微软雅黑" w:cs="宋体" w:hint="eastAsia"/>
          <w:color w:val="000000"/>
          <w:kern w:val="0"/>
          <w:sz w:val="18"/>
          <w:szCs w:val="18"/>
        </w:rPr>
        <w:br/>
      </w:r>
      <w:r w:rsidRPr="0059124E">
        <w:rPr>
          <w:rFonts w:ascii="黑体" w:eastAsia="黑体" w:hAnsi="黑体" w:cs="宋体" w:hint="eastAsia"/>
          <w:b/>
          <w:bCs/>
          <w:color w:val="FF0000"/>
          <w:kern w:val="0"/>
          <w:sz w:val="36"/>
          <w:szCs w:val="36"/>
        </w:rPr>
        <w:t>中国证监会行政处罚决定书（王驾宇）</w:t>
      </w:r>
    </w:p>
    <w:p w:rsidR="0059124E" w:rsidRPr="0059124E" w:rsidRDefault="0059124E" w:rsidP="0059124E">
      <w:pPr>
        <w:widowControl/>
        <w:shd w:val="clear" w:color="auto" w:fill="FFFFFF"/>
        <w:spacing w:line="360" w:lineRule="atLeast"/>
        <w:jc w:val="left"/>
        <w:rPr>
          <w:rFonts w:ascii="楷体" w:eastAsia="楷体" w:hAnsi="楷体" w:cs="宋体" w:hint="eastAsia"/>
          <w:color w:val="000000"/>
          <w:kern w:val="0"/>
          <w:sz w:val="24"/>
          <w:szCs w:val="24"/>
        </w:rPr>
      </w:pPr>
      <w:r w:rsidRPr="0059124E">
        <w:rPr>
          <w:rFonts w:ascii="Calibri" w:eastAsia="楷体" w:hAnsi="Calibri" w:cs="Calibri"/>
          <w:color w:val="000000"/>
          <w:kern w:val="0"/>
          <w:szCs w:val="21"/>
        </w:rPr>
        <w:t> </w:t>
      </w:r>
    </w:p>
    <w:p w:rsidR="0059124E" w:rsidRPr="0059124E" w:rsidRDefault="0059124E" w:rsidP="0059124E">
      <w:pPr>
        <w:widowControl/>
        <w:shd w:val="clear" w:color="auto" w:fill="FFFFFF"/>
        <w:spacing w:line="360" w:lineRule="atLeast"/>
        <w:jc w:val="center"/>
        <w:rPr>
          <w:rFonts w:ascii="楷体" w:eastAsia="楷体" w:hAnsi="楷体" w:cs="宋体" w:hint="eastAsia"/>
          <w:color w:val="000000"/>
          <w:kern w:val="0"/>
          <w:sz w:val="24"/>
          <w:szCs w:val="24"/>
        </w:rPr>
      </w:pPr>
      <w:r w:rsidRPr="0059124E">
        <w:rPr>
          <w:rFonts w:ascii="楷体" w:eastAsia="楷体" w:hAnsi="楷体" w:cs="宋体" w:hint="eastAsia"/>
          <w:color w:val="000000"/>
          <w:kern w:val="0"/>
          <w:sz w:val="24"/>
          <w:szCs w:val="24"/>
        </w:rPr>
        <w:t>〔</w:t>
      </w:r>
      <w:r w:rsidRPr="0059124E">
        <w:rPr>
          <w:rFonts w:ascii="楷体" w:eastAsia="楷体" w:hAnsi="楷体" w:cs="宋体" w:hint="eastAsia"/>
          <w:color w:val="000000"/>
          <w:kern w:val="0"/>
          <w:szCs w:val="21"/>
        </w:rPr>
        <w:t>2019〕77号</w:t>
      </w:r>
    </w:p>
    <w:p w:rsidR="0059124E" w:rsidRPr="0059124E" w:rsidRDefault="0059124E" w:rsidP="0059124E">
      <w:pPr>
        <w:widowControl/>
        <w:shd w:val="clear" w:color="auto" w:fill="FFFFFF"/>
        <w:spacing w:line="360" w:lineRule="atLeast"/>
        <w:jc w:val="left"/>
        <w:rPr>
          <w:rFonts w:ascii="楷体" w:eastAsia="楷体" w:hAnsi="楷体" w:cs="宋体" w:hint="eastAsia"/>
          <w:color w:val="000000"/>
          <w:kern w:val="0"/>
          <w:sz w:val="24"/>
          <w:szCs w:val="24"/>
        </w:rPr>
      </w:pPr>
      <w:r w:rsidRPr="0059124E">
        <w:rPr>
          <w:rFonts w:ascii="Calibri" w:eastAsia="楷体" w:hAnsi="Calibri" w:cs="Calibri"/>
          <w:color w:val="000000"/>
          <w:kern w:val="0"/>
          <w:sz w:val="24"/>
          <w:szCs w:val="24"/>
        </w:rPr>
        <w:t> </w:t>
      </w:r>
    </w:p>
    <w:p w:rsidR="0059124E" w:rsidRPr="0059124E" w:rsidRDefault="0059124E" w:rsidP="0059124E">
      <w:pPr>
        <w:widowControl/>
        <w:shd w:val="clear" w:color="auto" w:fill="FFFFFF"/>
        <w:spacing w:line="360" w:lineRule="atLeast"/>
        <w:jc w:val="left"/>
        <w:rPr>
          <w:rFonts w:ascii="楷体" w:eastAsia="楷体" w:hAnsi="楷体" w:cs="宋体" w:hint="eastAsia"/>
          <w:color w:val="000000"/>
          <w:kern w:val="0"/>
          <w:sz w:val="24"/>
          <w:szCs w:val="24"/>
        </w:rPr>
      </w:pPr>
      <w:r w:rsidRPr="0059124E">
        <w:rPr>
          <w:rFonts w:ascii="Calibri" w:eastAsia="楷体" w:hAnsi="Calibri" w:cs="Calibri"/>
          <w:color w:val="000000"/>
          <w:kern w:val="0"/>
          <w:sz w:val="24"/>
          <w:szCs w:val="24"/>
        </w:rPr>
        <w:t> </w:t>
      </w:r>
    </w:p>
    <w:p w:rsidR="0059124E" w:rsidRPr="0059124E" w:rsidRDefault="0059124E" w:rsidP="0059124E">
      <w:pPr>
        <w:widowControl/>
        <w:shd w:val="clear" w:color="auto" w:fill="FFFFFF"/>
        <w:spacing w:line="360" w:lineRule="atLeast"/>
        <w:ind w:firstLine="436"/>
        <w:rPr>
          <w:rFonts w:ascii="楷体" w:eastAsia="楷体" w:hAnsi="楷体" w:cs="宋体" w:hint="eastAsia"/>
          <w:color w:val="000000"/>
          <w:kern w:val="0"/>
          <w:sz w:val="24"/>
          <w:szCs w:val="24"/>
        </w:rPr>
      </w:pPr>
      <w:r w:rsidRPr="0059124E">
        <w:rPr>
          <w:rFonts w:ascii="楷体" w:eastAsia="楷体" w:hAnsi="楷体" w:cs="宋体" w:hint="eastAsia"/>
          <w:color w:val="000000"/>
          <w:kern w:val="0"/>
          <w:sz w:val="24"/>
          <w:szCs w:val="24"/>
        </w:rPr>
        <w:t>当事人：王驾宇（</w:t>
      </w:r>
      <w:r w:rsidRPr="0059124E">
        <w:rPr>
          <w:rFonts w:ascii="楷体" w:eastAsia="楷体" w:hAnsi="楷体" w:cs="宋体" w:hint="eastAsia"/>
          <w:color w:val="000000"/>
          <w:kern w:val="0"/>
          <w:szCs w:val="21"/>
        </w:rPr>
        <w:t>WANG JIAYU），男，1963年3月出生，澳大利亚国籍，护照号：PAXXXXX81，住址：河南省郑州市金水区。</w:t>
      </w:r>
    </w:p>
    <w:p w:rsidR="0059124E" w:rsidRPr="0059124E" w:rsidRDefault="0059124E" w:rsidP="0059124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9124E">
        <w:rPr>
          <w:rFonts w:ascii="楷体" w:eastAsia="楷体" w:hAnsi="楷体" w:cs="宋体" w:hint="eastAsia"/>
          <w:color w:val="000000"/>
          <w:kern w:val="0"/>
          <w:sz w:val="24"/>
          <w:szCs w:val="24"/>
        </w:rPr>
        <w:t>依据《中华人民共和国证券法》（以下简称《证券法》）的有关规定，我会对王驾宇内</w:t>
      </w:r>
      <w:proofErr w:type="gramStart"/>
      <w:r w:rsidRPr="0059124E">
        <w:rPr>
          <w:rFonts w:ascii="楷体" w:eastAsia="楷体" w:hAnsi="楷体" w:cs="宋体" w:hint="eastAsia"/>
          <w:color w:val="000000"/>
          <w:kern w:val="0"/>
          <w:sz w:val="24"/>
          <w:szCs w:val="24"/>
        </w:rPr>
        <w:t>幕交易</w:t>
      </w:r>
      <w:proofErr w:type="gramEnd"/>
      <w:r w:rsidRPr="0059124E">
        <w:rPr>
          <w:rFonts w:ascii="楷体" w:eastAsia="楷体" w:hAnsi="楷体" w:cs="宋体" w:hint="eastAsia"/>
          <w:color w:val="000000"/>
          <w:kern w:val="0"/>
          <w:sz w:val="24"/>
          <w:szCs w:val="24"/>
        </w:rPr>
        <w:t>神州数码集团股份有限公司（以下简称神州数码）股票的行为进行了立案调查、审理，并依法向当事人告知了</w:t>
      </w:r>
      <w:proofErr w:type="gramStart"/>
      <w:r w:rsidRPr="0059124E">
        <w:rPr>
          <w:rFonts w:ascii="楷体" w:eastAsia="楷体" w:hAnsi="楷体" w:cs="宋体" w:hint="eastAsia"/>
          <w:color w:val="000000"/>
          <w:kern w:val="0"/>
          <w:sz w:val="24"/>
          <w:szCs w:val="24"/>
        </w:rPr>
        <w:t>作出</w:t>
      </w:r>
      <w:proofErr w:type="gramEnd"/>
      <w:r w:rsidRPr="0059124E">
        <w:rPr>
          <w:rFonts w:ascii="楷体" w:eastAsia="楷体" w:hAnsi="楷体" w:cs="宋体" w:hint="eastAsia"/>
          <w:color w:val="000000"/>
          <w:kern w:val="0"/>
          <w:sz w:val="24"/>
          <w:szCs w:val="24"/>
        </w:rPr>
        <w:t>行政处罚的事实、理由、依据及当事人依法享有的权利。应当事人要求，我会举行了听证会，听取了当事人及其代理人的陈述和申辩。本案现已调查、审理终结。</w:t>
      </w:r>
    </w:p>
    <w:p w:rsidR="0059124E" w:rsidRPr="0059124E" w:rsidRDefault="0059124E" w:rsidP="0059124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9124E">
        <w:rPr>
          <w:rFonts w:ascii="楷体" w:eastAsia="楷体" w:hAnsi="楷体" w:cs="宋体" w:hint="eastAsia"/>
          <w:color w:val="000000"/>
          <w:kern w:val="0"/>
          <w:sz w:val="24"/>
          <w:szCs w:val="24"/>
        </w:rPr>
        <w:t>经查明，王</w:t>
      </w:r>
      <w:proofErr w:type="gramStart"/>
      <w:r w:rsidRPr="0059124E">
        <w:rPr>
          <w:rFonts w:ascii="楷体" w:eastAsia="楷体" w:hAnsi="楷体" w:cs="宋体" w:hint="eastAsia"/>
          <w:color w:val="000000"/>
          <w:kern w:val="0"/>
          <w:sz w:val="24"/>
          <w:szCs w:val="24"/>
        </w:rPr>
        <w:t>驾宇存在</w:t>
      </w:r>
      <w:proofErr w:type="gramEnd"/>
      <w:r w:rsidRPr="0059124E">
        <w:rPr>
          <w:rFonts w:ascii="楷体" w:eastAsia="楷体" w:hAnsi="楷体" w:cs="宋体" w:hint="eastAsia"/>
          <w:color w:val="000000"/>
          <w:kern w:val="0"/>
          <w:sz w:val="24"/>
          <w:szCs w:val="24"/>
        </w:rPr>
        <w:t>以下违法事实：</w:t>
      </w:r>
    </w:p>
    <w:p w:rsidR="0059124E" w:rsidRPr="0059124E" w:rsidRDefault="0059124E" w:rsidP="0059124E">
      <w:pPr>
        <w:widowControl/>
        <w:shd w:val="clear" w:color="auto" w:fill="FFFFFF"/>
        <w:spacing w:line="360" w:lineRule="atLeast"/>
        <w:ind w:firstLine="436"/>
        <w:rPr>
          <w:rFonts w:ascii="楷体" w:eastAsia="楷体" w:hAnsi="楷体" w:cs="宋体" w:hint="eastAsia"/>
          <w:color w:val="000000"/>
          <w:kern w:val="0"/>
          <w:sz w:val="24"/>
          <w:szCs w:val="24"/>
        </w:rPr>
      </w:pPr>
      <w:r w:rsidRPr="0059124E">
        <w:rPr>
          <w:rFonts w:ascii="楷体" w:eastAsia="楷体" w:hAnsi="楷体" w:cs="宋体" w:hint="eastAsia"/>
          <w:color w:val="000000"/>
          <w:kern w:val="0"/>
          <w:szCs w:val="21"/>
        </w:rPr>
        <w:t>一、</w:t>
      </w:r>
      <w:r w:rsidRPr="0059124E">
        <w:rPr>
          <w:rFonts w:ascii="楷体" w:eastAsia="楷体" w:hAnsi="楷体" w:cs="宋体" w:hint="eastAsia"/>
          <w:color w:val="000000"/>
          <w:kern w:val="0"/>
          <w:sz w:val="24"/>
          <w:szCs w:val="24"/>
        </w:rPr>
        <w:t>内幕信息的形成和公开过程</w:t>
      </w:r>
    </w:p>
    <w:p w:rsidR="0059124E" w:rsidRPr="0059124E" w:rsidRDefault="0059124E" w:rsidP="0059124E">
      <w:pPr>
        <w:widowControl/>
        <w:shd w:val="clear" w:color="auto" w:fill="FFFFFF"/>
        <w:spacing w:line="360" w:lineRule="atLeast"/>
        <w:ind w:firstLine="436"/>
        <w:rPr>
          <w:rFonts w:ascii="楷体" w:eastAsia="楷体" w:hAnsi="楷体" w:cs="宋体" w:hint="eastAsia"/>
          <w:color w:val="000000"/>
          <w:kern w:val="0"/>
          <w:sz w:val="24"/>
          <w:szCs w:val="24"/>
        </w:rPr>
      </w:pPr>
      <w:r w:rsidRPr="0059124E">
        <w:rPr>
          <w:rFonts w:ascii="楷体" w:eastAsia="楷体" w:hAnsi="楷体" w:cs="宋体" w:hint="eastAsia"/>
          <w:color w:val="000000"/>
          <w:kern w:val="0"/>
          <w:sz w:val="24"/>
          <w:szCs w:val="24"/>
        </w:rPr>
        <w:t>郭某时任神州数码董事长、神州数码信息服务股份有限公司（以下简称神州信息）董事长、神州数码控股有限公司（以下简称神州控股）董事局主席。</w:t>
      </w:r>
      <w:r w:rsidRPr="0059124E">
        <w:rPr>
          <w:rFonts w:ascii="楷体" w:eastAsia="楷体" w:hAnsi="楷体" w:cs="宋体" w:hint="eastAsia"/>
          <w:color w:val="000000"/>
          <w:kern w:val="0"/>
          <w:szCs w:val="21"/>
        </w:rPr>
        <w:t>2017年5月左右，郭某与广东启行教育科技有限公司（以下简称启行教育）接触。2017年6月11日，郭某与启行教育股东代表罗某广、经理黄某等人见面，进行了初步交流。2017年7月10日，郭某与罗某广、黄某、启行教育董事长李某签署了关于收购的合作协议，但未明确由神州数码、神州信息、神州控股中的哪一家与启行教育合作。2017年7月13日，郭某决定由神州数码与启行教育重组。2017年9月28日，郭某通知神州数码董事会秘书安排停牌事宜。2017年9月29日，神州数码发布公告称，拟筹划购买资产相关的重大事项，公司股票自当日开市起停牌。2017年10月16日，神州数码发布《关于筹划重大资产重组停牌的公告》。2017年12月13日，神州数码发布《关于重大资产重组的一般风险提示暨暂不复牌公告》及《发行股份及支付现金购买资产并募集配套资金暨关联交易报告书》。</w:t>
      </w:r>
    </w:p>
    <w:p w:rsidR="0059124E" w:rsidRPr="0059124E" w:rsidRDefault="0059124E" w:rsidP="0059124E">
      <w:pPr>
        <w:widowControl/>
        <w:shd w:val="clear" w:color="auto" w:fill="FFFFFF"/>
        <w:spacing w:line="360" w:lineRule="atLeast"/>
        <w:ind w:firstLine="436"/>
        <w:rPr>
          <w:rFonts w:ascii="楷体" w:eastAsia="楷体" w:hAnsi="楷体" w:cs="宋体" w:hint="eastAsia"/>
          <w:color w:val="000000"/>
          <w:kern w:val="0"/>
          <w:sz w:val="24"/>
          <w:szCs w:val="24"/>
        </w:rPr>
      </w:pPr>
      <w:r w:rsidRPr="0059124E">
        <w:rPr>
          <w:rFonts w:ascii="楷体" w:eastAsia="楷体" w:hAnsi="楷体" w:cs="宋体" w:hint="eastAsia"/>
          <w:color w:val="000000"/>
          <w:kern w:val="0"/>
          <w:sz w:val="24"/>
          <w:szCs w:val="24"/>
        </w:rPr>
        <w:t>我会认为，神州数码筹划发行股份及支付现金购买资产并募集配套资金事项，属于《证券法》第六十七条第二款第二项规定的重大事件，在公开前属于《证券</w:t>
      </w:r>
      <w:r w:rsidRPr="0059124E">
        <w:rPr>
          <w:rFonts w:ascii="楷体" w:eastAsia="楷体" w:hAnsi="楷体" w:cs="宋体" w:hint="eastAsia"/>
          <w:color w:val="000000"/>
          <w:kern w:val="0"/>
          <w:sz w:val="24"/>
          <w:szCs w:val="24"/>
        </w:rPr>
        <w:lastRenderedPageBreak/>
        <w:t>法》第七十五条第二款第一项所述内幕信息。内幕信息形成时间不晚于</w:t>
      </w:r>
      <w:r w:rsidRPr="0059124E">
        <w:rPr>
          <w:rFonts w:ascii="楷体" w:eastAsia="楷体" w:hAnsi="楷体" w:cs="宋体" w:hint="eastAsia"/>
          <w:color w:val="000000"/>
          <w:kern w:val="0"/>
          <w:szCs w:val="21"/>
        </w:rPr>
        <w:t>2017年7月13日，公开于2017年9月29日。郭某系内幕信息知情人。</w:t>
      </w:r>
    </w:p>
    <w:p w:rsidR="0059124E" w:rsidRPr="0059124E" w:rsidRDefault="0059124E" w:rsidP="0059124E">
      <w:pPr>
        <w:widowControl/>
        <w:shd w:val="clear" w:color="auto" w:fill="FFFFFF"/>
        <w:spacing w:line="360" w:lineRule="atLeast"/>
        <w:ind w:firstLine="436"/>
        <w:rPr>
          <w:rFonts w:ascii="楷体" w:eastAsia="楷体" w:hAnsi="楷体" w:cs="宋体" w:hint="eastAsia"/>
          <w:color w:val="000000"/>
          <w:kern w:val="0"/>
          <w:sz w:val="24"/>
          <w:szCs w:val="24"/>
        </w:rPr>
      </w:pPr>
      <w:r w:rsidRPr="0059124E">
        <w:rPr>
          <w:rFonts w:ascii="楷体" w:eastAsia="楷体" w:hAnsi="楷体" w:cs="宋体" w:hint="eastAsia"/>
          <w:color w:val="000000"/>
          <w:kern w:val="0"/>
          <w:szCs w:val="21"/>
        </w:rPr>
        <w:t>二、</w:t>
      </w:r>
      <w:proofErr w:type="gramStart"/>
      <w:r w:rsidRPr="0059124E">
        <w:rPr>
          <w:rFonts w:ascii="楷体" w:eastAsia="楷体" w:hAnsi="楷体" w:cs="宋体" w:hint="eastAsia"/>
          <w:color w:val="000000"/>
          <w:kern w:val="0"/>
          <w:sz w:val="24"/>
          <w:szCs w:val="24"/>
        </w:rPr>
        <w:t>王驾宇交易</w:t>
      </w:r>
      <w:proofErr w:type="gramEnd"/>
      <w:r w:rsidRPr="0059124E">
        <w:rPr>
          <w:rFonts w:ascii="楷体" w:eastAsia="楷体" w:hAnsi="楷体" w:cs="宋体" w:hint="eastAsia"/>
          <w:color w:val="000000"/>
          <w:kern w:val="0"/>
          <w:szCs w:val="21"/>
        </w:rPr>
        <w:t>“神州数码”的情况</w:t>
      </w:r>
    </w:p>
    <w:p w:rsidR="0059124E" w:rsidRPr="0059124E" w:rsidRDefault="0059124E" w:rsidP="0059124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9124E">
        <w:rPr>
          <w:rFonts w:ascii="楷体" w:eastAsia="楷体" w:hAnsi="楷体" w:cs="宋体" w:hint="eastAsia"/>
          <w:color w:val="000000"/>
          <w:kern w:val="0"/>
          <w:sz w:val="24"/>
          <w:szCs w:val="24"/>
        </w:rPr>
        <w:t>（一）</w:t>
      </w:r>
      <w:proofErr w:type="gramStart"/>
      <w:r w:rsidRPr="0059124E">
        <w:rPr>
          <w:rFonts w:ascii="楷体" w:eastAsia="楷体" w:hAnsi="楷体" w:cs="宋体" w:hint="eastAsia"/>
          <w:color w:val="000000"/>
          <w:kern w:val="0"/>
          <w:sz w:val="24"/>
          <w:szCs w:val="24"/>
        </w:rPr>
        <w:t>王驾宇与</w:t>
      </w:r>
      <w:proofErr w:type="gramEnd"/>
      <w:r w:rsidRPr="0059124E">
        <w:rPr>
          <w:rFonts w:ascii="楷体" w:eastAsia="楷体" w:hAnsi="楷体" w:cs="宋体" w:hint="eastAsia"/>
          <w:color w:val="000000"/>
          <w:kern w:val="0"/>
          <w:sz w:val="24"/>
          <w:szCs w:val="24"/>
        </w:rPr>
        <w:t>郭某联络接触的情况</w:t>
      </w:r>
    </w:p>
    <w:p w:rsidR="0059124E" w:rsidRPr="0059124E" w:rsidRDefault="0059124E" w:rsidP="0059124E">
      <w:pPr>
        <w:widowControl/>
        <w:shd w:val="clear" w:color="auto" w:fill="FFFFFF"/>
        <w:spacing w:line="360" w:lineRule="atLeast"/>
        <w:ind w:firstLine="436"/>
        <w:rPr>
          <w:rFonts w:ascii="楷体" w:eastAsia="楷体" w:hAnsi="楷体" w:cs="宋体" w:hint="eastAsia"/>
          <w:color w:val="000000"/>
          <w:kern w:val="0"/>
          <w:sz w:val="24"/>
          <w:szCs w:val="24"/>
        </w:rPr>
      </w:pPr>
      <w:proofErr w:type="gramStart"/>
      <w:r w:rsidRPr="0059124E">
        <w:rPr>
          <w:rFonts w:ascii="楷体" w:eastAsia="楷体" w:hAnsi="楷体" w:cs="宋体" w:hint="eastAsia"/>
          <w:color w:val="000000"/>
          <w:kern w:val="0"/>
          <w:sz w:val="24"/>
          <w:szCs w:val="24"/>
        </w:rPr>
        <w:t>王驾宇与</w:t>
      </w:r>
      <w:proofErr w:type="gramEnd"/>
      <w:r w:rsidRPr="0059124E">
        <w:rPr>
          <w:rFonts w:ascii="楷体" w:eastAsia="楷体" w:hAnsi="楷体" w:cs="宋体" w:hint="eastAsia"/>
          <w:color w:val="000000"/>
          <w:kern w:val="0"/>
          <w:sz w:val="24"/>
          <w:szCs w:val="24"/>
        </w:rPr>
        <w:t>郭某是中欧商学院同班同学，存在日常联络接触。本案内幕信息形成后至公开前，</w:t>
      </w:r>
      <w:proofErr w:type="gramStart"/>
      <w:r w:rsidRPr="0059124E">
        <w:rPr>
          <w:rFonts w:ascii="楷体" w:eastAsia="楷体" w:hAnsi="楷体" w:cs="宋体" w:hint="eastAsia"/>
          <w:color w:val="000000"/>
          <w:kern w:val="0"/>
          <w:sz w:val="24"/>
          <w:szCs w:val="24"/>
        </w:rPr>
        <w:t>王驾宇与</w:t>
      </w:r>
      <w:proofErr w:type="gramEnd"/>
      <w:r w:rsidRPr="0059124E">
        <w:rPr>
          <w:rFonts w:ascii="楷体" w:eastAsia="楷体" w:hAnsi="楷体" w:cs="宋体" w:hint="eastAsia"/>
          <w:color w:val="000000"/>
          <w:kern w:val="0"/>
          <w:sz w:val="24"/>
          <w:szCs w:val="24"/>
        </w:rPr>
        <w:t>郭某通话</w:t>
      </w:r>
      <w:r w:rsidRPr="0059124E">
        <w:rPr>
          <w:rFonts w:ascii="楷体" w:eastAsia="楷体" w:hAnsi="楷体" w:cs="宋体" w:hint="eastAsia"/>
          <w:color w:val="000000"/>
          <w:kern w:val="0"/>
          <w:szCs w:val="21"/>
        </w:rPr>
        <w:t>6次，其中2017年7月25日通话1</w:t>
      </w:r>
      <w:r w:rsidRPr="0059124E">
        <w:rPr>
          <w:rFonts w:ascii="楷体" w:eastAsia="楷体" w:hAnsi="楷体" w:cs="宋体" w:hint="eastAsia"/>
          <w:color w:val="000000"/>
          <w:kern w:val="0"/>
          <w:sz w:val="24"/>
          <w:szCs w:val="24"/>
        </w:rPr>
        <w:t>次、</w:t>
      </w:r>
      <w:r w:rsidRPr="0059124E">
        <w:rPr>
          <w:rFonts w:ascii="楷体" w:eastAsia="楷体" w:hAnsi="楷体" w:cs="宋体" w:hint="eastAsia"/>
          <w:color w:val="000000"/>
          <w:kern w:val="0"/>
          <w:szCs w:val="21"/>
        </w:rPr>
        <w:t>26日通话2</w:t>
      </w:r>
      <w:r w:rsidRPr="0059124E">
        <w:rPr>
          <w:rFonts w:ascii="楷体" w:eastAsia="楷体" w:hAnsi="楷体" w:cs="宋体" w:hint="eastAsia"/>
          <w:color w:val="000000"/>
          <w:kern w:val="0"/>
          <w:sz w:val="24"/>
          <w:szCs w:val="24"/>
        </w:rPr>
        <w:t>次，</w:t>
      </w:r>
      <w:r w:rsidRPr="0059124E">
        <w:rPr>
          <w:rFonts w:ascii="楷体" w:eastAsia="楷体" w:hAnsi="楷体" w:cs="宋体" w:hint="eastAsia"/>
          <w:color w:val="000000"/>
          <w:kern w:val="0"/>
          <w:szCs w:val="21"/>
        </w:rPr>
        <w:t>8月23日、9月19日、9月26日各通话1</w:t>
      </w:r>
      <w:r w:rsidRPr="0059124E">
        <w:rPr>
          <w:rFonts w:ascii="楷体" w:eastAsia="楷体" w:hAnsi="楷体" w:cs="宋体" w:hint="eastAsia"/>
          <w:color w:val="000000"/>
          <w:kern w:val="0"/>
          <w:sz w:val="24"/>
          <w:szCs w:val="24"/>
        </w:rPr>
        <w:t>次。</w:t>
      </w:r>
    </w:p>
    <w:p w:rsidR="0059124E" w:rsidRPr="0059124E" w:rsidRDefault="0059124E" w:rsidP="0059124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9124E">
        <w:rPr>
          <w:rFonts w:ascii="楷体" w:eastAsia="楷体" w:hAnsi="楷体" w:cs="宋体" w:hint="eastAsia"/>
          <w:color w:val="000000"/>
          <w:kern w:val="0"/>
          <w:sz w:val="24"/>
          <w:szCs w:val="24"/>
        </w:rPr>
        <w:t>（二）王</w:t>
      </w:r>
      <w:proofErr w:type="gramStart"/>
      <w:r w:rsidRPr="0059124E">
        <w:rPr>
          <w:rFonts w:ascii="楷体" w:eastAsia="楷体" w:hAnsi="楷体" w:cs="宋体" w:hint="eastAsia"/>
          <w:color w:val="000000"/>
          <w:kern w:val="0"/>
          <w:sz w:val="24"/>
          <w:szCs w:val="24"/>
        </w:rPr>
        <w:t>驾宇实际</w:t>
      </w:r>
      <w:proofErr w:type="gramEnd"/>
      <w:r w:rsidRPr="0059124E">
        <w:rPr>
          <w:rFonts w:ascii="楷体" w:eastAsia="楷体" w:hAnsi="楷体" w:cs="宋体" w:hint="eastAsia"/>
          <w:color w:val="000000"/>
          <w:kern w:val="0"/>
          <w:sz w:val="24"/>
          <w:szCs w:val="24"/>
        </w:rPr>
        <w:t>控制</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王某莉</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杨某</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账户的情况</w:t>
      </w:r>
    </w:p>
    <w:p w:rsidR="0059124E" w:rsidRPr="0059124E" w:rsidRDefault="0059124E" w:rsidP="0059124E">
      <w:pPr>
        <w:widowControl/>
        <w:shd w:val="clear" w:color="auto" w:fill="FFFFFF"/>
        <w:spacing w:line="360" w:lineRule="atLeast"/>
        <w:ind w:firstLine="436"/>
        <w:rPr>
          <w:rFonts w:ascii="楷体" w:eastAsia="楷体" w:hAnsi="楷体" w:cs="宋体" w:hint="eastAsia"/>
          <w:color w:val="000000"/>
          <w:kern w:val="0"/>
          <w:sz w:val="24"/>
          <w:szCs w:val="24"/>
        </w:rPr>
      </w:pP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王某莉</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账户于</w:t>
      </w:r>
      <w:r w:rsidRPr="0059124E">
        <w:rPr>
          <w:rFonts w:ascii="楷体" w:eastAsia="楷体" w:hAnsi="楷体" w:cs="宋体" w:hint="eastAsia"/>
          <w:color w:val="000000"/>
          <w:kern w:val="0"/>
          <w:szCs w:val="21"/>
        </w:rPr>
        <w:t>2006年6月5日在国都证券郑州花园路营业部开立。“</w:t>
      </w:r>
      <w:r w:rsidRPr="0059124E">
        <w:rPr>
          <w:rFonts w:ascii="楷体" w:eastAsia="楷体" w:hAnsi="楷体" w:cs="宋体" w:hint="eastAsia"/>
          <w:color w:val="000000"/>
          <w:kern w:val="0"/>
          <w:sz w:val="24"/>
          <w:szCs w:val="24"/>
        </w:rPr>
        <w:t>杨某</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账户于</w:t>
      </w:r>
      <w:r w:rsidRPr="0059124E">
        <w:rPr>
          <w:rFonts w:ascii="楷体" w:eastAsia="楷体" w:hAnsi="楷体" w:cs="宋体" w:hint="eastAsia"/>
          <w:color w:val="000000"/>
          <w:kern w:val="0"/>
          <w:szCs w:val="21"/>
        </w:rPr>
        <w:t>1997年6月5日在民生证券郑州郑</w:t>
      </w:r>
      <w:proofErr w:type="gramStart"/>
      <w:r w:rsidRPr="0059124E">
        <w:rPr>
          <w:rFonts w:ascii="楷体" w:eastAsia="楷体" w:hAnsi="楷体" w:cs="宋体" w:hint="eastAsia"/>
          <w:color w:val="000000"/>
          <w:kern w:val="0"/>
          <w:szCs w:val="21"/>
        </w:rPr>
        <w:t>汴</w:t>
      </w:r>
      <w:proofErr w:type="gramEnd"/>
      <w:r w:rsidRPr="0059124E">
        <w:rPr>
          <w:rFonts w:ascii="楷体" w:eastAsia="楷体" w:hAnsi="楷体" w:cs="宋体" w:hint="eastAsia"/>
          <w:color w:val="000000"/>
          <w:kern w:val="0"/>
          <w:szCs w:val="21"/>
        </w:rPr>
        <w:t>路营业部开立。</w:t>
      </w:r>
    </w:p>
    <w:p w:rsidR="0059124E" w:rsidRPr="0059124E" w:rsidRDefault="0059124E" w:rsidP="0059124E">
      <w:pPr>
        <w:widowControl/>
        <w:shd w:val="clear" w:color="auto" w:fill="FFFFFF"/>
        <w:spacing w:line="360" w:lineRule="atLeast"/>
        <w:ind w:firstLine="436"/>
        <w:rPr>
          <w:rFonts w:ascii="楷体" w:eastAsia="楷体" w:hAnsi="楷体" w:cs="宋体" w:hint="eastAsia"/>
          <w:color w:val="000000"/>
          <w:kern w:val="0"/>
          <w:sz w:val="24"/>
          <w:szCs w:val="24"/>
        </w:rPr>
      </w:pP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王某莉</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账户自开立</w:t>
      </w:r>
      <w:proofErr w:type="gramStart"/>
      <w:r w:rsidRPr="0059124E">
        <w:rPr>
          <w:rFonts w:ascii="楷体" w:eastAsia="楷体" w:hAnsi="楷体" w:cs="宋体" w:hint="eastAsia"/>
          <w:color w:val="000000"/>
          <w:kern w:val="0"/>
          <w:sz w:val="24"/>
          <w:szCs w:val="24"/>
        </w:rPr>
        <w:t>至调查日</w:t>
      </w:r>
      <w:proofErr w:type="gramEnd"/>
      <w:r w:rsidRPr="0059124E">
        <w:rPr>
          <w:rFonts w:ascii="楷体" w:eastAsia="楷体" w:hAnsi="楷体" w:cs="宋体" w:hint="eastAsia"/>
          <w:color w:val="000000"/>
          <w:kern w:val="0"/>
          <w:sz w:val="24"/>
          <w:szCs w:val="24"/>
        </w:rPr>
        <w:t>一直由王</w:t>
      </w:r>
      <w:proofErr w:type="gramStart"/>
      <w:r w:rsidRPr="0059124E">
        <w:rPr>
          <w:rFonts w:ascii="楷体" w:eastAsia="楷体" w:hAnsi="楷体" w:cs="宋体" w:hint="eastAsia"/>
          <w:color w:val="000000"/>
          <w:kern w:val="0"/>
          <w:sz w:val="24"/>
          <w:szCs w:val="24"/>
        </w:rPr>
        <w:t>驾宇实际</w:t>
      </w:r>
      <w:proofErr w:type="gramEnd"/>
      <w:r w:rsidRPr="0059124E">
        <w:rPr>
          <w:rFonts w:ascii="楷体" w:eastAsia="楷体" w:hAnsi="楷体" w:cs="宋体" w:hint="eastAsia"/>
          <w:color w:val="000000"/>
          <w:kern w:val="0"/>
          <w:sz w:val="24"/>
          <w:szCs w:val="24"/>
        </w:rPr>
        <w:t>控制使用，</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杨某</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账户系</w:t>
      </w:r>
      <w:proofErr w:type="gramStart"/>
      <w:r w:rsidRPr="0059124E">
        <w:rPr>
          <w:rFonts w:ascii="楷体" w:eastAsia="楷体" w:hAnsi="楷体" w:cs="宋体" w:hint="eastAsia"/>
          <w:color w:val="000000"/>
          <w:kern w:val="0"/>
          <w:sz w:val="24"/>
          <w:szCs w:val="24"/>
        </w:rPr>
        <w:t>王驾宇在</w:t>
      </w:r>
      <w:proofErr w:type="gramEnd"/>
      <w:r w:rsidRPr="0059124E">
        <w:rPr>
          <w:rFonts w:ascii="楷体" w:eastAsia="楷体" w:hAnsi="楷体" w:cs="宋体" w:hint="eastAsia"/>
          <w:color w:val="000000"/>
          <w:kern w:val="0"/>
          <w:sz w:val="24"/>
          <w:szCs w:val="24"/>
        </w:rPr>
        <w:t>涉案交易前借用。王</w:t>
      </w:r>
      <w:proofErr w:type="gramStart"/>
      <w:r w:rsidRPr="0059124E">
        <w:rPr>
          <w:rFonts w:ascii="楷体" w:eastAsia="楷体" w:hAnsi="楷体" w:cs="宋体" w:hint="eastAsia"/>
          <w:color w:val="000000"/>
          <w:kern w:val="0"/>
          <w:sz w:val="24"/>
          <w:szCs w:val="24"/>
        </w:rPr>
        <w:t>驾宇承认</w:t>
      </w:r>
      <w:proofErr w:type="gramEnd"/>
      <w:r w:rsidRPr="0059124E">
        <w:rPr>
          <w:rFonts w:ascii="楷体" w:eastAsia="楷体" w:hAnsi="楷体" w:cs="宋体" w:hint="eastAsia"/>
          <w:color w:val="000000"/>
          <w:kern w:val="0"/>
          <w:sz w:val="24"/>
          <w:szCs w:val="24"/>
        </w:rPr>
        <w:t>上述账户内的资产为其所有，账户交易决策由其</w:t>
      </w:r>
      <w:proofErr w:type="gramStart"/>
      <w:r w:rsidRPr="0059124E">
        <w:rPr>
          <w:rFonts w:ascii="楷体" w:eastAsia="楷体" w:hAnsi="楷体" w:cs="宋体" w:hint="eastAsia"/>
          <w:color w:val="000000"/>
          <w:kern w:val="0"/>
          <w:sz w:val="24"/>
          <w:szCs w:val="24"/>
        </w:rPr>
        <w:t>作出</w:t>
      </w:r>
      <w:proofErr w:type="gramEnd"/>
      <w:r w:rsidRPr="0059124E">
        <w:rPr>
          <w:rFonts w:ascii="楷体" w:eastAsia="楷体" w:hAnsi="楷体" w:cs="宋体" w:hint="eastAsia"/>
          <w:color w:val="000000"/>
          <w:kern w:val="0"/>
          <w:sz w:val="24"/>
          <w:szCs w:val="24"/>
        </w:rPr>
        <w:t>、盈亏由其承担。其中，</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王某莉</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账户主要由王</w:t>
      </w:r>
      <w:proofErr w:type="gramStart"/>
      <w:r w:rsidRPr="0059124E">
        <w:rPr>
          <w:rFonts w:ascii="楷体" w:eastAsia="楷体" w:hAnsi="楷体" w:cs="宋体" w:hint="eastAsia"/>
          <w:color w:val="000000"/>
          <w:kern w:val="0"/>
          <w:sz w:val="24"/>
          <w:szCs w:val="24"/>
        </w:rPr>
        <w:t>驾宇向</w:t>
      </w:r>
      <w:proofErr w:type="gramEnd"/>
      <w:r w:rsidRPr="0059124E">
        <w:rPr>
          <w:rFonts w:ascii="楷体" w:eastAsia="楷体" w:hAnsi="楷体" w:cs="宋体" w:hint="eastAsia"/>
          <w:color w:val="000000"/>
          <w:kern w:val="0"/>
          <w:sz w:val="24"/>
          <w:szCs w:val="24"/>
        </w:rPr>
        <w:t>王某莉下达交易指令、王某莉下单操作；</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杨某</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账户由</w:t>
      </w:r>
      <w:proofErr w:type="gramStart"/>
      <w:r w:rsidRPr="0059124E">
        <w:rPr>
          <w:rFonts w:ascii="楷体" w:eastAsia="楷体" w:hAnsi="楷体" w:cs="宋体" w:hint="eastAsia"/>
          <w:color w:val="000000"/>
          <w:kern w:val="0"/>
          <w:sz w:val="24"/>
          <w:szCs w:val="24"/>
        </w:rPr>
        <w:t>王驾宇向助理</w:t>
      </w:r>
      <w:proofErr w:type="gramEnd"/>
      <w:r w:rsidRPr="0059124E">
        <w:rPr>
          <w:rFonts w:ascii="楷体" w:eastAsia="楷体" w:hAnsi="楷体" w:cs="宋体" w:hint="eastAsia"/>
          <w:color w:val="000000"/>
          <w:kern w:val="0"/>
          <w:sz w:val="24"/>
          <w:szCs w:val="24"/>
        </w:rPr>
        <w:t>陈某</w:t>
      </w:r>
      <w:proofErr w:type="gramStart"/>
      <w:r w:rsidRPr="0059124E">
        <w:rPr>
          <w:rFonts w:ascii="楷体" w:eastAsia="楷体" w:hAnsi="楷体" w:cs="宋体" w:hint="eastAsia"/>
          <w:color w:val="000000"/>
          <w:kern w:val="0"/>
          <w:sz w:val="24"/>
          <w:szCs w:val="24"/>
        </w:rPr>
        <w:t>培</w:t>
      </w:r>
      <w:proofErr w:type="gramEnd"/>
      <w:r w:rsidRPr="0059124E">
        <w:rPr>
          <w:rFonts w:ascii="楷体" w:eastAsia="楷体" w:hAnsi="楷体" w:cs="宋体" w:hint="eastAsia"/>
          <w:color w:val="000000"/>
          <w:kern w:val="0"/>
          <w:sz w:val="24"/>
          <w:szCs w:val="24"/>
        </w:rPr>
        <w:t>下达交易指令、陈某</w:t>
      </w:r>
      <w:proofErr w:type="gramStart"/>
      <w:r w:rsidRPr="0059124E">
        <w:rPr>
          <w:rFonts w:ascii="楷体" w:eastAsia="楷体" w:hAnsi="楷体" w:cs="宋体" w:hint="eastAsia"/>
          <w:color w:val="000000"/>
          <w:kern w:val="0"/>
          <w:sz w:val="24"/>
          <w:szCs w:val="24"/>
        </w:rPr>
        <w:t>培</w:t>
      </w:r>
      <w:proofErr w:type="gramEnd"/>
      <w:r w:rsidRPr="0059124E">
        <w:rPr>
          <w:rFonts w:ascii="楷体" w:eastAsia="楷体" w:hAnsi="楷体" w:cs="宋体" w:hint="eastAsia"/>
          <w:color w:val="000000"/>
          <w:kern w:val="0"/>
          <w:sz w:val="24"/>
          <w:szCs w:val="24"/>
        </w:rPr>
        <w:t>下单操作。</w:t>
      </w:r>
    </w:p>
    <w:p w:rsidR="0059124E" w:rsidRPr="0059124E" w:rsidRDefault="0059124E" w:rsidP="0059124E">
      <w:pPr>
        <w:widowControl/>
        <w:shd w:val="clear" w:color="auto" w:fill="FFFFFF"/>
        <w:spacing w:line="360" w:lineRule="atLeast"/>
        <w:ind w:firstLine="436"/>
        <w:rPr>
          <w:rFonts w:ascii="楷体" w:eastAsia="楷体" w:hAnsi="楷体" w:cs="宋体" w:hint="eastAsia"/>
          <w:color w:val="000000"/>
          <w:kern w:val="0"/>
          <w:sz w:val="24"/>
          <w:szCs w:val="24"/>
        </w:rPr>
      </w:pPr>
      <w:r w:rsidRPr="0059124E">
        <w:rPr>
          <w:rFonts w:ascii="楷体" w:eastAsia="楷体" w:hAnsi="楷体" w:cs="宋体" w:hint="eastAsia"/>
          <w:color w:val="000000"/>
          <w:kern w:val="0"/>
          <w:sz w:val="24"/>
          <w:szCs w:val="24"/>
        </w:rPr>
        <w:t>（三）</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王某莉</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杨某</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账户交易</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神州数码</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的情况</w:t>
      </w:r>
    </w:p>
    <w:p w:rsidR="0059124E" w:rsidRPr="0059124E" w:rsidRDefault="0059124E" w:rsidP="0059124E">
      <w:pPr>
        <w:widowControl/>
        <w:shd w:val="clear" w:color="auto" w:fill="FFFFFF"/>
        <w:spacing w:line="360" w:lineRule="atLeast"/>
        <w:ind w:firstLine="436"/>
        <w:rPr>
          <w:rFonts w:ascii="楷体" w:eastAsia="楷体" w:hAnsi="楷体" w:cs="宋体" w:hint="eastAsia"/>
          <w:color w:val="000000"/>
          <w:kern w:val="0"/>
          <w:sz w:val="24"/>
          <w:szCs w:val="24"/>
        </w:rPr>
      </w:pPr>
      <w:r w:rsidRPr="0059124E">
        <w:rPr>
          <w:rFonts w:ascii="楷体" w:eastAsia="楷体" w:hAnsi="楷体" w:cs="宋体" w:hint="eastAsia"/>
          <w:b/>
          <w:bCs/>
          <w:color w:val="000000"/>
          <w:kern w:val="0"/>
          <w:szCs w:val="21"/>
        </w:rPr>
        <w:t>1.</w:t>
      </w:r>
      <w:r w:rsidRPr="0059124E">
        <w:rPr>
          <w:rFonts w:ascii="Calibri" w:eastAsia="楷体" w:hAnsi="Calibri" w:cs="Calibri"/>
          <w:b/>
          <w:bCs/>
          <w:color w:val="000000"/>
          <w:kern w:val="0"/>
          <w:sz w:val="24"/>
          <w:szCs w:val="24"/>
        </w:rPr>
        <w:t> </w:t>
      </w:r>
      <w:r w:rsidRPr="0059124E">
        <w:rPr>
          <w:rFonts w:ascii="楷体" w:eastAsia="楷体" w:hAnsi="楷体" w:cs="宋体" w:hint="eastAsia"/>
          <w:b/>
          <w:bCs/>
          <w:color w:val="000000"/>
          <w:kern w:val="0"/>
          <w:szCs w:val="21"/>
        </w:rPr>
        <w:t>“</w:t>
      </w:r>
      <w:r w:rsidRPr="0059124E">
        <w:rPr>
          <w:rFonts w:ascii="楷体" w:eastAsia="楷体" w:hAnsi="楷体" w:cs="宋体" w:hint="eastAsia"/>
          <w:b/>
          <w:bCs/>
          <w:color w:val="000000"/>
          <w:kern w:val="0"/>
          <w:sz w:val="24"/>
          <w:szCs w:val="24"/>
        </w:rPr>
        <w:t>王某莉</w:t>
      </w:r>
      <w:r w:rsidRPr="0059124E">
        <w:rPr>
          <w:rFonts w:ascii="楷体" w:eastAsia="楷体" w:hAnsi="楷体" w:cs="宋体" w:hint="eastAsia"/>
          <w:b/>
          <w:bCs/>
          <w:color w:val="000000"/>
          <w:kern w:val="0"/>
          <w:szCs w:val="21"/>
        </w:rPr>
        <w:t>”</w:t>
      </w:r>
      <w:r w:rsidRPr="0059124E">
        <w:rPr>
          <w:rFonts w:ascii="楷体" w:eastAsia="楷体" w:hAnsi="楷体" w:cs="宋体" w:hint="eastAsia"/>
          <w:b/>
          <w:bCs/>
          <w:color w:val="000000"/>
          <w:kern w:val="0"/>
          <w:sz w:val="24"/>
          <w:szCs w:val="24"/>
        </w:rPr>
        <w:t>账户交易</w:t>
      </w:r>
      <w:r w:rsidRPr="0059124E">
        <w:rPr>
          <w:rFonts w:ascii="楷体" w:eastAsia="楷体" w:hAnsi="楷体" w:cs="宋体" w:hint="eastAsia"/>
          <w:b/>
          <w:bCs/>
          <w:color w:val="000000"/>
          <w:kern w:val="0"/>
          <w:szCs w:val="21"/>
        </w:rPr>
        <w:t>“</w:t>
      </w:r>
      <w:r w:rsidRPr="0059124E">
        <w:rPr>
          <w:rFonts w:ascii="楷体" w:eastAsia="楷体" w:hAnsi="楷体" w:cs="宋体" w:hint="eastAsia"/>
          <w:b/>
          <w:bCs/>
          <w:color w:val="000000"/>
          <w:kern w:val="0"/>
          <w:sz w:val="24"/>
          <w:szCs w:val="24"/>
        </w:rPr>
        <w:t>神州数码</w:t>
      </w:r>
      <w:r w:rsidRPr="0059124E">
        <w:rPr>
          <w:rFonts w:ascii="楷体" w:eastAsia="楷体" w:hAnsi="楷体" w:cs="宋体" w:hint="eastAsia"/>
          <w:b/>
          <w:bCs/>
          <w:color w:val="000000"/>
          <w:kern w:val="0"/>
          <w:szCs w:val="21"/>
        </w:rPr>
        <w:t>”</w:t>
      </w:r>
      <w:r w:rsidRPr="0059124E">
        <w:rPr>
          <w:rFonts w:ascii="楷体" w:eastAsia="楷体" w:hAnsi="楷体" w:cs="宋体" w:hint="eastAsia"/>
          <w:b/>
          <w:bCs/>
          <w:color w:val="000000"/>
          <w:kern w:val="0"/>
          <w:sz w:val="24"/>
          <w:szCs w:val="24"/>
        </w:rPr>
        <w:t>的情况</w:t>
      </w:r>
    </w:p>
    <w:p w:rsidR="0059124E" w:rsidRPr="0059124E" w:rsidRDefault="0059124E" w:rsidP="0059124E">
      <w:pPr>
        <w:widowControl/>
        <w:shd w:val="clear" w:color="auto" w:fill="FFFFFF"/>
        <w:spacing w:line="360" w:lineRule="atLeast"/>
        <w:ind w:firstLine="436"/>
        <w:rPr>
          <w:rFonts w:ascii="楷体" w:eastAsia="楷体" w:hAnsi="楷体" w:cs="宋体" w:hint="eastAsia"/>
          <w:color w:val="000000"/>
          <w:kern w:val="0"/>
          <w:sz w:val="24"/>
          <w:szCs w:val="24"/>
        </w:rPr>
      </w:pP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王某莉</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账户于</w:t>
      </w:r>
      <w:r w:rsidRPr="0059124E">
        <w:rPr>
          <w:rFonts w:ascii="楷体" w:eastAsia="楷体" w:hAnsi="楷体" w:cs="宋体" w:hint="eastAsia"/>
          <w:color w:val="000000"/>
          <w:kern w:val="0"/>
          <w:szCs w:val="21"/>
        </w:rPr>
        <w:t>2017年8月7日</w:t>
      </w:r>
      <w:r w:rsidRPr="0059124E">
        <w:rPr>
          <w:rFonts w:ascii="楷体" w:eastAsia="楷体" w:hAnsi="楷体" w:cs="宋体" w:hint="eastAsia"/>
          <w:color w:val="000000"/>
          <w:kern w:val="0"/>
          <w:sz w:val="24"/>
          <w:szCs w:val="24"/>
        </w:rPr>
        <w:t>买入</w:t>
      </w:r>
      <w:r w:rsidRPr="0059124E">
        <w:rPr>
          <w:rFonts w:ascii="楷体" w:eastAsia="楷体" w:hAnsi="楷体" w:cs="宋体" w:hint="eastAsia"/>
          <w:color w:val="000000"/>
          <w:kern w:val="0"/>
          <w:szCs w:val="21"/>
        </w:rPr>
        <w:t>203,638股，8月8日买入2,325,400股，8月9日买入97,496股，8月10日买入215,500股，</w:t>
      </w:r>
      <w:r w:rsidRPr="0059124E">
        <w:rPr>
          <w:rFonts w:ascii="楷体" w:eastAsia="楷体" w:hAnsi="楷体" w:cs="宋体" w:hint="eastAsia"/>
          <w:color w:val="000000"/>
          <w:kern w:val="0"/>
          <w:sz w:val="24"/>
          <w:szCs w:val="24"/>
        </w:rPr>
        <w:t>在内幕信息形成后至公开前共买入</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神州数码</w:t>
      </w:r>
      <w:r w:rsidRPr="0059124E">
        <w:rPr>
          <w:rFonts w:ascii="楷体" w:eastAsia="楷体" w:hAnsi="楷体" w:cs="宋体" w:hint="eastAsia"/>
          <w:color w:val="000000"/>
          <w:kern w:val="0"/>
          <w:szCs w:val="21"/>
        </w:rPr>
        <w:t>”2,842,034股。截至2018年9月21日，“</w:t>
      </w:r>
      <w:r w:rsidRPr="0059124E">
        <w:rPr>
          <w:rFonts w:ascii="楷体" w:eastAsia="楷体" w:hAnsi="楷体" w:cs="宋体" w:hint="eastAsia"/>
          <w:color w:val="000000"/>
          <w:kern w:val="0"/>
          <w:sz w:val="24"/>
          <w:szCs w:val="24"/>
        </w:rPr>
        <w:t>王某莉</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账户持有的</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神州数码</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已全部卖出。经计算，该账户涉案交易亏损</w:t>
      </w:r>
      <w:r w:rsidRPr="0059124E">
        <w:rPr>
          <w:rFonts w:ascii="楷体" w:eastAsia="楷体" w:hAnsi="楷体" w:cs="宋体" w:hint="eastAsia"/>
          <w:color w:val="000000"/>
          <w:kern w:val="0"/>
          <w:szCs w:val="21"/>
        </w:rPr>
        <w:t>3,480,158.75元。</w:t>
      </w:r>
    </w:p>
    <w:p w:rsidR="0059124E" w:rsidRPr="0059124E" w:rsidRDefault="0059124E" w:rsidP="0059124E">
      <w:pPr>
        <w:widowControl/>
        <w:shd w:val="clear" w:color="auto" w:fill="FFFFFF"/>
        <w:spacing w:line="360" w:lineRule="atLeast"/>
        <w:ind w:firstLine="436"/>
        <w:rPr>
          <w:rFonts w:ascii="楷体" w:eastAsia="楷体" w:hAnsi="楷体" w:cs="宋体" w:hint="eastAsia"/>
          <w:color w:val="000000"/>
          <w:kern w:val="0"/>
          <w:sz w:val="24"/>
          <w:szCs w:val="24"/>
        </w:rPr>
      </w:pPr>
      <w:r w:rsidRPr="0059124E">
        <w:rPr>
          <w:rFonts w:ascii="楷体" w:eastAsia="楷体" w:hAnsi="楷体" w:cs="宋体" w:hint="eastAsia"/>
          <w:b/>
          <w:bCs/>
          <w:color w:val="000000"/>
          <w:kern w:val="0"/>
          <w:szCs w:val="21"/>
        </w:rPr>
        <w:t>2.</w:t>
      </w:r>
      <w:r w:rsidRPr="0059124E">
        <w:rPr>
          <w:rFonts w:ascii="Calibri" w:eastAsia="楷体" w:hAnsi="Calibri" w:cs="Calibri"/>
          <w:b/>
          <w:bCs/>
          <w:color w:val="000000"/>
          <w:kern w:val="0"/>
          <w:szCs w:val="21"/>
        </w:rPr>
        <w:t> </w:t>
      </w:r>
      <w:r w:rsidRPr="0059124E">
        <w:rPr>
          <w:rFonts w:ascii="楷体" w:eastAsia="楷体" w:hAnsi="楷体" w:cs="宋体" w:hint="eastAsia"/>
          <w:b/>
          <w:bCs/>
          <w:color w:val="000000"/>
          <w:kern w:val="0"/>
          <w:szCs w:val="21"/>
        </w:rPr>
        <w:t>“</w:t>
      </w:r>
      <w:r w:rsidRPr="0059124E">
        <w:rPr>
          <w:rFonts w:ascii="楷体" w:eastAsia="楷体" w:hAnsi="楷体" w:cs="宋体" w:hint="eastAsia"/>
          <w:b/>
          <w:bCs/>
          <w:color w:val="000000"/>
          <w:kern w:val="0"/>
          <w:sz w:val="24"/>
          <w:szCs w:val="24"/>
        </w:rPr>
        <w:t>杨某</w:t>
      </w:r>
      <w:r w:rsidRPr="0059124E">
        <w:rPr>
          <w:rFonts w:ascii="楷体" w:eastAsia="楷体" w:hAnsi="楷体" w:cs="宋体" w:hint="eastAsia"/>
          <w:b/>
          <w:bCs/>
          <w:color w:val="000000"/>
          <w:kern w:val="0"/>
          <w:szCs w:val="21"/>
        </w:rPr>
        <w:t>”</w:t>
      </w:r>
      <w:r w:rsidRPr="0059124E">
        <w:rPr>
          <w:rFonts w:ascii="楷体" w:eastAsia="楷体" w:hAnsi="楷体" w:cs="宋体" w:hint="eastAsia"/>
          <w:b/>
          <w:bCs/>
          <w:color w:val="000000"/>
          <w:kern w:val="0"/>
          <w:sz w:val="24"/>
          <w:szCs w:val="24"/>
        </w:rPr>
        <w:t>账户交易</w:t>
      </w:r>
      <w:r w:rsidRPr="0059124E">
        <w:rPr>
          <w:rFonts w:ascii="楷体" w:eastAsia="楷体" w:hAnsi="楷体" w:cs="宋体" w:hint="eastAsia"/>
          <w:b/>
          <w:bCs/>
          <w:color w:val="000000"/>
          <w:kern w:val="0"/>
          <w:szCs w:val="21"/>
        </w:rPr>
        <w:t>“</w:t>
      </w:r>
      <w:r w:rsidRPr="0059124E">
        <w:rPr>
          <w:rFonts w:ascii="楷体" w:eastAsia="楷体" w:hAnsi="楷体" w:cs="宋体" w:hint="eastAsia"/>
          <w:b/>
          <w:bCs/>
          <w:color w:val="000000"/>
          <w:kern w:val="0"/>
          <w:sz w:val="24"/>
          <w:szCs w:val="24"/>
        </w:rPr>
        <w:t>神州数码</w:t>
      </w:r>
      <w:r w:rsidRPr="0059124E">
        <w:rPr>
          <w:rFonts w:ascii="楷体" w:eastAsia="楷体" w:hAnsi="楷体" w:cs="宋体" w:hint="eastAsia"/>
          <w:b/>
          <w:bCs/>
          <w:color w:val="000000"/>
          <w:kern w:val="0"/>
          <w:szCs w:val="21"/>
        </w:rPr>
        <w:t>”</w:t>
      </w:r>
      <w:r w:rsidRPr="0059124E">
        <w:rPr>
          <w:rFonts w:ascii="楷体" w:eastAsia="楷体" w:hAnsi="楷体" w:cs="宋体" w:hint="eastAsia"/>
          <w:b/>
          <w:bCs/>
          <w:color w:val="000000"/>
          <w:kern w:val="0"/>
          <w:sz w:val="24"/>
          <w:szCs w:val="24"/>
        </w:rPr>
        <w:t>的情况</w:t>
      </w:r>
    </w:p>
    <w:p w:rsidR="0059124E" w:rsidRPr="0059124E" w:rsidRDefault="0059124E" w:rsidP="0059124E">
      <w:pPr>
        <w:widowControl/>
        <w:shd w:val="clear" w:color="auto" w:fill="FFFFFF"/>
        <w:spacing w:line="360" w:lineRule="atLeast"/>
        <w:ind w:firstLine="436"/>
        <w:rPr>
          <w:rFonts w:ascii="楷体" w:eastAsia="楷体" w:hAnsi="楷体" w:cs="宋体" w:hint="eastAsia"/>
          <w:color w:val="000000"/>
          <w:kern w:val="0"/>
          <w:sz w:val="24"/>
          <w:szCs w:val="24"/>
        </w:rPr>
      </w:pP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杨某</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账户于</w:t>
      </w:r>
      <w:r w:rsidRPr="0059124E">
        <w:rPr>
          <w:rFonts w:ascii="楷体" w:eastAsia="楷体" w:hAnsi="楷体" w:cs="宋体" w:hint="eastAsia"/>
          <w:color w:val="000000"/>
          <w:kern w:val="0"/>
          <w:szCs w:val="21"/>
        </w:rPr>
        <w:t>2017年8月9日买入896,800股，8月10日买入252,400股，</w:t>
      </w:r>
      <w:r w:rsidRPr="0059124E">
        <w:rPr>
          <w:rFonts w:ascii="楷体" w:eastAsia="楷体" w:hAnsi="楷体" w:cs="宋体" w:hint="eastAsia"/>
          <w:color w:val="000000"/>
          <w:kern w:val="0"/>
          <w:sz w:val="24"/>
          <w:szCs w:val="24"/>
        </w:rPr>
        <w:t>在内幕信息形成后至公开前共买入</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神州数码</w:t>
      </w:r>
      <w:r w:rsidRPr="0059124E">
        <w:rPr>
          <w:rFonts w:ascii="楷体" w:eastAsia="楷体" w:hAnsi="楷体" w:cs="宋体" w:hint="eastAsia"/>
          <w:color w:val="000000"/>
          <w:kern w:val="0"/>
          <w:szCs w:val="21"/>
        </w:rPr>
        <w:t>”1,149,200股。截至2018年8月22日，该账户持有的“</w:t>
      </w:r>
      <w:r w:rsidRPr="0059124E">
        <w:rPr>
          <w:rFonts w:ascii="楷体" w:eastAsia="楷体" w:hAnsi="楷体" w:cs="宋体" w:hint="eastAsia"/>
          <w:color w:val="000000"/>
          <w:kern w:val="0"/>
          <w:sz w:val="24"/>
          <w:szCs w:val="24"/>
        </w:rPr>
        <w:t>神州数码</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已全部卖出。经计算，该账户涉案交易盈利</w:t>
      </w:r>
      <w:r w:rsidRPr="0059124E">
        <w:rPr>
          <w:rFonts w:ascii="楷体" w:eastAsia="楷体" w:hAnsi="楷体" w:cs="宋体" w:hint="eastAsia"/>
          <w:color w:val="000000"/>
          <w:kern w:val="0"/>
          <w:szCs w:val="21"/>
        </w:rPr>
        <w:t>5,648,427.10元。</w:t>
      </w:r>
    </w:p>
    <w:p w:rsidR="0059124E" w:rsidRPr="0059124E" w:rsidRDefault="0059124E" w:rsidP="0059124E">
      <w:pPr>
        <w:widowControl/>
        <w:shd w:val="clear" w:color="auto" w:fill="FFFFFF"/>
        <w:spacing w:line="360" w:lineRule="atLeast"/>
        <w:ind w:firstLine="436"/>
        <w:rPr>
          <w:rFonts w:ascii="楷体" w:eastAsia="楷体" w:hAnsi="楷体" w:cs="宋体" w:hint="eastAsia"/>
          <w:color w:val="000000"/>
          <w:kern w:val="0"/>
          <w:sz w:val="24"/>
          <w:szCs w:val="24"/>
        </w:rPr>
      </w:pP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王某莉</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杨某</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账户盈利合计</w:t>
      </w:r>
      <w:r w:rsidRPr="0059124E">
        <w:rPr>
          <w:rFonts w:ascii="楷体" w:eastAsia="楷体" w:hAnsi="楷体" w:cs="宋体" w:hint="eastAsia"/>
          <w:color w:val="000000"/>
          <w:kern w:val="0"/>
          <w:szCs w:val="21"/>
        </w:rPr>
        <w:t>2,168,268.35元。</w:t>
      </w:r>
    </w:p>
    <w:p w:rsidR="0059124E" w:rsidRPr="0059124E" w:rsidRDefault="0059124E" w:rsidP="0059124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9124E">
        <w:rPr>
          <w:rFonts w:ascii="楷体" w:eastAsia="楷体" w:hAnsi="楷体" w:cs="宋体" w:hint="eastAsia"/>
          <w:color w:val="000000"/>
          <w:kern w:val="0"/>
          <w:sz w:val="24"/>
          <w:szCs w:val="24"/>
        </w:rPr>
        <w:t>上述事实，有神州数码相关公告和文件、相关情况说明、相关人员询问笔录、相关人员通讯记录、相关证券和银行账户资料、交易记录等证据证明，足以认定。</w:t>
      </w:r>
    </w:p>
    <w:p w:rsidR="0059124E" w:rsidRPr="0059124E" w:rsidRDefault="0059124E" w:rsidP="0059124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9124E">
        <w:rPr>
          <w:rFonts w:ascii="楷体" w:eastAsia="楷体" w:hAnsi="楷体" w:cs="宋体" w:hint="eastAsia"/>
          <w:color w:val="000000"/>
          <w:kern w:val="0"/>
          <w:sz w:val="24"/>
          <w:szCs w:val="24"/>
        </w:rPr>
        <w:t>我会认为，</w:t>
      </w:r>
      <w:proofErr w:type="gramStart"/>
      <w:r w:rsidRPr="0059124E">
        <w:rPr>
          <w:rFonts w:ascii="楷体" w:eastAsia="楷体" w:hAnsi="楷体" w:cs="宋体" w:hint="eastAsia"/>
          <w:color w:val="000000"/>
          <w:kern w:val="0"/>
          <w:sz w:val="24"/>
          <w:szCs w:val="24"/>
        </w:rPr>
        <w:t>王驾宇的</w:t>
      </w:r>
      <w:proofErr w:type="gramEnd"/>
      <w:r w:rsidRPr="0059124E">
        <w:rPr>
          <w:rFonts w:ascii="楷体" w:eastAsia="楷体" w:hAnsi="楷体" w:cs="宋体" w:hint="eastAsia"/>
          <w:color w:val="000000"/>
          <w:kern w:val="0"/>
          <w:sz w:val="24"/>
          <w:szCs w:val="24"/>
        </w:rPr>
        <w:t>上述行为违反了《证券法》第七十三条、第七十六条第一款的规定，构成了《证券法》第二百零二条所述内幕交易。</w:t>
      </w:r>
    </w:p>
    <w:p w:rsidR="0059124E" w:rsidRPr="0059124E" w:rsidRDefault="0059124E" w:rsidP="0059124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9124E">
        <w:rPr>
          <w:rFonts w:ascii="楷体" w:eastAsia="楷体" w:hAnsi="楷体" w:cs="宋体" w:hint="eastAsia"/>
          <w:color w:val="000000"/>
          <w:kern w:val="0"/>
          <w:sz w:val="24"/>
          <w:szCs w:val="24"/>
        </w:rPr>
        <w:t>王</w:t>
      </w:r>
      <w:proofErr w:type="gramStart"/>
      <w:r w:rsidRPr="0059124E">
        <w:rPr>
          <w:rFonts w:ascii="楷体" w:eastAsia="楷体" w:hAnsi="楷体" w:cs="宋体" w:hint="eastAsia"/>
          <w:color w:val="000000"/>
          <w:kern w:val="0"/>
          <w:sz w:val="24"/>
          <w:szCs w:val="24"/>
        </w:rPr>
        <w:t>驾宇及其</w:t>
      </w:r>
      <w:proofErr w:type="gramEnd"/>
      <w:r w:rsidRPr="0059124E">
        <w:rPr>
          <w:rFonts w:ascii="楷体" w:eastAsia="楷体" w:hAnsi="楷体" w:cs="宋体" w:hint="eastAsia"/>
          <w:color w:val="000000"/>
          <w:kern w:val="0"/>
          <w:sz w:val="24"/>
          <w:szCs w:val="24"/>
        </w:rPr>
        <w:t>代理人提出了如下陈述和申辩意见：第一，认定内幕信息形成不晚于</w:t>
      </w:r>
      <w:r w:rsidRPr="0059124E">
        <w:rPr>
          <w:rFonts w:ascii="楷体" w:eastAsia="楷体" w:hAnsi="楷体" w:cs="宋体" w:hint="eastAsia"/>
          <w:color w:val="000000"/>
          <w:kern w:val="0"/>
          <w:szCs w:val="21"/>
        </w:rPr>
        <w:t>2017年7月13日的是单方证据且与其他证据冲突，不能作为定案依据。第二，</w:t>
      </w:r>
      <w:proofErr w:type="gramStart"/>
      <w:r w:rsidRPr="0059124E">
        <w:rPr>
          <w:rFonts w:ascii="楷体" w:eastAsia="楷体" w:hAnsi="楷体" w:cs="宋体" w:hint="eastAsia"/>
          <w:color w:val="000000"/>
          <w:kern w:val="0"/>
          <w:szCs w:val="21"/>
        </w:rPr>
        <w:t>王驾宇在</w:t>
      </w:r>
      <w:proofErr w:type="gramEnd"/>
      <w:r w:rsidRPr="0059124E">
        <w:rPr>
          <w:rFonts w:ascii="楷体" w:eastAsia="楷体" w:hAnsi="楷体" w:cs="宋体" w:hint="eastAsia"/>
          <w:color w:val="000000"/>
          <w:kern w:val="0"/>
          <w:szCs w:val="21"/>
        </w:rPr>
        <w:t>涉案期间与</w:t>
      </w:r>
      <w:r w:rsidRPr="0059124E">
        <w:rPr>
          <w:rFonts w:ascii="楷体" w:eastAsia="楷体" w:hAnsi="楷体" w:cs="宋体" w:hint="eastAsia"/>
          <w:color w:val="000000"/>
          <w:kern w:val="0"/>
          <w:sz w:val="24"/>
          <w:szCs w:val="24"/>
        </w:rPr>
        <w:t>郭某通话未涉及内幕信息。第三，交易行为不具有异常性：一是资金情况</w:t>
      </w:r>
      <w:proofErr w:type="gramStart"/>
      <w:r w:rsidRPr="0059124E">
        <w:rPr>
          <w:rFonts w:ascii="楷体" w:eastAsia="楷体" w:hAnsi="楷体" w:cs="宋体" w:hint="eastAsia"/>
          <w:color w:val="000000"/>
          <w:kern w:val="0"/>
          <w:sz w:val="24"/>
          <w:szCs w:val="24"/>
        </w:rPr>
        <w:t>不</w:t>
      </w:r>
      <w:proofErr w:type="gramEnd"/>
      <w:r w:rsidRPr="0059124E">
        <w:rPr>
          <w:rFonts w:ascii="楷体" w:eastAsia="楷体" w:hAnsi="楷体" w:cs="宋体" w:hint="eastAsia"/>
          <w:color w:val="000000"/>
          <w:kern w:val="0"/>
          <w:sz w:val="24"/>
          <w:szCs w:val="24"/>
        </w:rPr>
        <w:t>异常；二是持仓金额和交易量水平符合其交易习惯；三是买入前的联络时点与买入指令时间相距甚远。第四，其在买入前长期关注研究该股及</w:t>
      </w:r>
      <w:r w:rsidRPr="0059124E">
        <w:rPr>
          <w:rFonts w:ascii="楷体" w:eastAsia="楷体" w:hAnsi="楷体" w:cs="宋体" w:hint="eastAsia"/>
          <w:color w:val="000000"/>
          <w:kern w:val="0"/>
          <w:sz w:val="24"/>
          <w:szCs w:val="24"/>
        </w:rPr>
        <w:lastRenderedPageBreak/>
        <w:t>相关公司，在买入后继续跟踪研究，交易有合理理由。综上，</w:t>
      </w:r>
      <w:proofErr w:type="gramStart"/>
      <w:r w:rsidRPr="0059124E">
        <w:rPr>
          <w:rFonts w:ascii="楷体" w:eastAsia="楷体" w:hAnsi="楷体" w:cs="宋体" w:hint="eastAsia"/>
          <w:color w:val="000000"/>
          <w:kern w:val="0"/>
          <w:sz w:val="24"/>
          <w:szCs w:val="24"/>
        </w:rPr>
        <w:t>王驾宇请求</w:t>
      </w:r>
      <w:proofErr w:type="gramEnd"/>
      <w:r w:rsidRPr="0059124E">
        <w:rPr>
          <w:rFonts w:ascii="楷体" w:eastAsia="楷体" w:hAnsi="楷体" w:cs="宋体" w:hint="eastAsia"/>
          <w:color w:val="000000"/>
          <w:kern w:val="0"/>
          <w:sz w:val="24"/>
          <w:szCs w:val="24"/>
        </w:rPr>
        <w:t>免于处罚。</w:t>
      </w:r>
    </w:p>
    <w:p w:rsidR="0059124E" w:rsidRPr="0059124E" w:rsidRDefault="0059124E" w:rsidP="0059124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9124E">
        <w:rPr>
          <w:rFonts w:ascii="楷体" w:eastAsia="楷体" w:hAnsi="楷体" w:cs="宋体" w:hint="eastAsia"/>
          <w:color w:val="000000"/>
          <w:kern w:val="0"/>
          <w:sz w:val="24"/>
          <w:szCs w:val="24"/>
        </w:rPr>
        <w:t>针对上述申辩意见，我会决定不予采纳，具体理由如下：</w:t>
      </w:r>
    </w:p>
    <w:p w:rsidR="0059124E" w:rsidRPr="0059124E" w:rsidRDefault="0059124E" w:rsidP="0059124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9124E">
        <w:rPr>
          <w:rFonts w:ascii="楷体" w:eastAsia="楷体" w:hAnsi="楷体" w:cs="宋体" w:hint="eastAsia"/>
          <w:color w:val="000000"/>
          <w:kern w:val="0"/>
          <w:sz w:val="24"/>
          <w:szCs w:val="24"/>
        </w:rPr>
        <w:t>第一，内幕信息形成不晚于</w:t>
      </w:r>
      <w:r w:rsidRPr="0059124E">
        <w:rPr>
          <w:rFonts w:ascii="楷体" w:eastAsia="楷体" w:hAnsi="楷体" w:cs="宋体" w:hint="eastAsia"/>
          <w:color w:val="000000"/>
          <w:kern w:val="0"/>
          <w:szCs w:val="21"/>
        </w:rPr>
        <w:t>2017年7月13日</w:t>
      </w:r>
      <w:r w:rsidRPr="0059124E">
        <w:rPr>
          <w:rFonts w:ascii="楷体" w:eastAsia="楷体" w:hAnsi="楷体" w:cs="宋体" w:hint="eastAsia"/>
          <w:color w:val="000000"/>
          <w:kern w:val="0"/>
          <w:sz w:val="24"/>
          <w:szCs w:val="24"/>
        </w:rPr>
        <w:t>，有神州数码出具并经郭某和公司董事会秘书签字的情况说明、相关人员笔录等多份证据，且相关证据相互印证，足以证明内幕信息形成不晚于</w:t>
      </w:r>
      <w:r w:rsidRPr="0059124E">
        <w:rPr>
          <w:rFonts w:ascii="楷体" w:eastAsia="楷体" w:hAnsi="楷体" w:cs="宋体" w:hint="eastAsia"/>
          <w:color w:val="000000"/>
          <w:kern w:val="0"/>
          <w:szCs w:val="21"/>
        </w:rPr>
        <w:t>2017年7月13日。</w:t>
      </w:r>
    </w:p>
    <w:p w:rsidR="0059124E" w:rsidRPr="0059124E" w:rsidRDefault="0059124E" w:rsidP="0059124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9124E">
        <w:rPr>
          <w:rFonts w:ascii="楷体" w:eastAsia="楷体" w:hAnsi="楷体" w:cs="宋体" w:hint="eastAsia"/>
          <w:color w:val="000000"/>
          <w:kern w:val="0"/>
          <w:sz w:val="24"/>
          <w:szCs w:val="24"/>
        </w:rPr>
        <w:t>第二，关于通话联络，郭某在接受我会调查时未能回忆起通话内容，却在听证环节出具关于通话具体内容的明确说明并称通话未涉及内幕交易，该说明不具有说服力。</w:t>
      </w:r>
    </w:p>
    <w:p w:rsidR="0059124E" w:rsidRPr="0059124E" w:rsidRDefault="0059124E" w:rsidP="0059124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9124E">
        <w:rPr>
          <w:rFonts w:ascii="楷体" w:eastAsia="楷体" w:hAnsi="楷体" w:cs="宋体" w:hint="eastAsia"/>
          <w:color w:val="000000"/>
          <w:kern w:val="0"/>
          <w:sz w:val="24"/>
          <w:szCs w:val="24"/>
        </w:rPr>
        <w:t>第三，涉案交易行为明显异常：一是涉案证券账户在交易期间突击转入大额资金，相关资金是否为其自有资金均不影响其在涉案交易前向涉案账户突击转入大额资金的事实。二是涉案账户存在连续集中交易的异常性，例如，涉案期间，涉案账户买入该股的金额占账户同期买入股票金额的比例较高。又如，</w:t>
      </w:r>
      <w:r w:rsidRPr="0059124E">
        <w:rPr>
          <w:rFonts w:ascii="楷体" w:eastAsia="楷体" w:hAnsi="楷体" w:cs="宋体" w:hint="eastAsia"/>
          <w:color w:val="000000"/>
          <w:kern w:val="0"/>
          <w:szCs w:val="21"/>
        </w:rPr>
        <w:t>2017年8月8日，“</w:t>
      </w:r>
      <w:r w:rsidRPr="0059124E">
        <w:rPr>
          <w:rFonts w:ascii="楷体" w:eastAsia="楷体" w:hAnsi="楷体" w:cs="宋体" w:hint="eastAsia"/>
          <w:color w:val="000000"/>
          <w:kern w:val="0"/>
          <w:sz w:val="24"/>
          <w:szCs w:val="24"/>
        </w:rPr>
        <w:t>王某莉</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账户买入成交额占该股当日市场成交额的比例较高；</w:t>
      </w:r>
      <w:r w:rsidRPr="0059124E">
        <w:rPr>
          <w:rFonts w:ascii="楷体" w:eastAsia="楷体" w:hAnsi="楷体" w:cs="宋体" w:hint="eastAsia"/>
          <w:color w:val="000000"/>
          <w:kern w:val="0"/>
          <w:szCs w:val="21"/>
        </w:rPr>
        <w:t>8月7日至10日，涉案账户合计买入成交额占该股当期市场成交额的比例较高。</w:t>
      </w:r>
      <w:r w:rsidRPr="0059124E">
        <w:rPr>
          <w:rFonts w:ascii="楷体" w:eastAsia="楷体" w:hAnsi="楷体" w:cs="宋体" w:hint="eastAsia"/>
          <w:color w:val="000000"/>
          <w:kern w:val="0"/>
          <w:sz w:val="24"/>
          <w:szCs w:val="24"/>
        </w:rPr>
        <w:t>此外，</w:t>
      </w:r>
      <w:r w:rsidRPr="0059124E">
        <w:rPr>
          <w:rFonts w:ascii="楷体" w:eastAsia="楷体" w:hAnsi="楷体" w:cs="宋体" w:hint="eastAsia"/>
          <w:color w:val="000000"/>
          <w:kern w:val="0"/>
          <w:szCs w:val="21"/>
        </w:rPr>
        <w:t>8月7日至9日，“</w:t>
      </w:r>
      <w:r w:rsidRPr="0059124E">
        <w:rPr>
          <w:rFonts w:ascii="楷体" w:eastAsia="楷体" w:hAnsi="楷体" w:cs="宋体" w:hint="eastAsia"/>
          <w:color w:val="000000"/>
          <w:kern w:val="0"/>
          <w:sz w:val="24"/>
          <w:szCs w:val="24"/>
        </w:rPr>
        <w:t>王某莉</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账户仅买入该股；</w:t>
      </w:r>
      <w:r w:rsidRPr="0059124E">
        <w:rPr>
          <w:rFonts w:ascii="楷体" w:eastAsia="楷体" w:hAnsi="楷体" w:cs="宋体" w:hint="eastAsia"/>
          <w:color w:val="000000"/>
          <w:kern w:val="0"/>
          <w:szCs w:val="21"/>
        </w:rPr>
        <w:t>8月9日，“</w:t>
      </w:r>
      <w:r w:rsidRPr="0059124E">
        <w:rPr>
          <w:rFonts w:ascii="楷体" w:eastAsia="楷体" w:hAnsi="楷体" w:cs="宋体" w:hint="eastAsia"/>
          <w:color w:val="000000"/>
          <w:kern w:val="0"/>
          <w:sz w:val="24"/>
          <w:szCs w:val="24"/>
        </w:rPr>
        <w:t>杨某</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账户仅买入该股。三是涉案账户开户以来从未交易过</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神州数码</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，却在</w:t>
      </w:r>
      <w:proofErr w:type="gramStart"/>
      <w:r w:rsidRPr="0059124E">
        <w:rPr>
          <w:rFonts w:ascii="楷体" w:eastAsia="楷体" w:hAnsi="楷体" w:cs="宋体" w:hint="eastAsia"/>
          <w:color w:val="000000"/>
          <w:kern w:val="0"/>
          <w:sz w:val="24"/>
          <w:szCs w:val="24"/>
        </w:rPr>
        <w:t>王驾宇与</w:t>
      </w:r>
      <w:proofErr w:type="gramEnd"/>
      <w:r w:rsidRPr="0059124E">
        <w:rPr>
          <w:rFonts w:ascii="楷体" w:eastAsia="楷体" w:hAnsi="楷体" w:cs="宋体" w:hint="eastAsia"/>
          <w:color w:val="000000"/>
          <w:kern w:val="0"/>
          <w:sz w:val="24"/>
          <w:szCs w:val="24"/>
        </w:rPr>
        <w:t>内幕信息知情人通话后、内幕信息公开前大量买入该股；该股复牌后，</w:t>
      </w:r>
      <w:proofErr w:type="gramStart"/>
      <w:r w:rsidRPr="0059124E">
        <w:rPr>
          <w:rFonts w:ascii="楷体" w:eastAsia="楷体" w:hAnsi="楷体" w:cs="宋体" w:hint="eastAsia"/>
          <w:color w:val="000000"/>
          <w:kern w:val="0"/>
          <w:sz w:val="24"/>
          <w:szCs w:val="24"/>
        </w:rPr>
        <w:t>王驾宇又</w:t>
      </w:r>
      <w:proofErr w:type="gramEnd"/>
      <w:r w:rsidRPr="0059124E">
        <w:rPr>
          <w:rFonts w:ascii="楷体" w:eastAsia="楷体" w:hAnsi="楷体" w:cs="宋体" w:hint="eastAsia"/>
          <w:color w:val="000000"/>
          <w:kern w:val="0"/>
          <w:sz w:val="24"/>
          <w:szCs w:val="24"/>
        </w:rPr>
        <w:t>在短期内向王某莉和陈某</w:t>
      </w:r>
      <w:proofErr w:type="gramStart"/>
      <w:r w:rsidRPr="0059124E">
        <w:rPr>
          <w:rFonts w:ascii="楷体" w:eastAsia="楷体" w:hAnsi="楷体" w:cs="宋体" w:hint="eastAsia"/>
          <w:color w:val="000000"/>
          <w:kern w:val="0"/>
          <w:sz w:val="24"/>
          <w:szCs w:val="24"/>
        </w:rPr>
        <w:t>培</w:t>
      </w:r>
      <w:proofErr w:type="gramEnd"/>
      <w:r w:rsidRPr="0059124E">
        <w:rPr>
          <w:rFonts w:ascii="楷体" w:eastAsia="楷体" w:hAnsi="楷体" w:cs="宋体" w:hint="eastAsia"/>
          <w:color w:val="000000"/>
          <w:kern w:val="0"/>
          <w:sz w:val="24"/>
          <w:szCs w:val="24"/>
        </w:rPr>
        <w:t>下达了全部卖出涉案股票的指示。</w:t>
      </w:r>
    </w:p>
    <w:p w:rsidR="0059124E" w:rsidRPr="0059124E" w:rsidRDefault="0059124E" w:rsidP="0059124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9124E">
        <w:rPr>
          <w:rFonts w:ascii="楷体" w:eastAsia="楷体" w:hAnsi="楷体" w:cs="宋体" w:hint="eastAsia"/>
          <w:color w:val="000000"/>
          <w:kern w:val="0"/>
          <w:sz w:val="24"/>
          <w:szCs w:val="24"/>
        </w:rPr>
        <w:t>第四，王</w:t>
      </w:r>
      <w:proofErr w:type="gramStart"/>
      <w:r w:rsidRPr="0059124E">
        <w:rPr>
          <w:rFonts w:ascii="楷体" w:eastAsia="楷体" w:hAnsi="楷体" w:cs="宋体" w:hint="eastAsia"/>
          <w:color w:val="000000"/>
          <w:kern w:val="0"/>
          <w:sz w:val="24"/>
          <w:szCs w:val="24"/>
        </w:rPr>
        <w:t>驾宇提出</w:t>
      </w:r>
      <w:proofErr w:type="gramEnd"/>
      <w:r w:rsidRPr="0059124E">
        <w:rPr>
          <w:rFonts w:ascii="楷体" w:eastAsia="楷体" w:hAnsi="楷体" w:cs="宋体" w:hint="eastAsia"/>
          <w:color w:val="000000"/>
          <w:kern w:val="0"/>
          <w:sz w:val="24"/>
          <w:szCs w:val="24"/>
        </w:rPr>
        <w:t>的交易理由不足以合理解释交易的异常性，不能排除其内幕交易嫌疑。首先，对涉案股票的研究与关注不能排除其内幕交易嫌疑。其次，王</w:t>
      </w:r>
      <w:proofErr w:type="gramStart"/>
      <w:r w:rsidRPr="0059124E">
        <w:rPr>
          <w:rFonts w:ascii="楷体" w:eastAsia="楷体" w:hAnsi="楷体" w:cs="宋体" w:hint="eastAsia"/>
          <w:color w:val="000000"/>
          <w:kern w:val="0"/>
          <w:sz w:val="24"/>
          <w:szCs w:val="24"/>
        </w:rPr>
        <w:t>驾宇提出</w:t>
      </w:r>
      <w:proofErr w:type="gramEnd"/>
      <w:r w:rsidRPr="0059124E">
        <w:rPr>
          <w:rFonts w:ascii="楷体" w:eastAsia="楷体" w:hAnsi="楷体" w:cs="宋体" w:hint="eastAsia"/>
          <w:color w:val="000000"/>
          <w:kern w:val="0"/>
          <w:sz w:val="24"/>
          <w:szCs w:val="24"/>
        </w:rPr>
        <w:t>的交易决策理由不足以解释其交易的异常性，例如，</w:t>
      </w:r>
      <w:proofErr w:type="gramStart"/>
      <w:r w:rsidRPr="0059124E">
        <w:rPr>
          <w:rFonts w:ascii="楷体" w:eastAsia="楷体" w:hAnsi="楷体" w:cs="宋体" w:hint="eastAsia"/>
          <w:color w:val="000000"/>
          <w:kern w:val="0"/>
          <w:sz w:val="24"/>
          <w:szCs w:val="24"/>
        </w:rPr>
        <w:t>王驾宇所称</w:t>
      </w:r>
      <w:proofErr w:type="gramEnd"/>
      <w:r w:rsidRPr="0059124E">
        <w:rPr>
          <w:rFonts w:ascii="楷体" w:eastAsia="楷体" w:hAnsi="楷体" w:cs="宋体" w:hint="eastAsia"/>
          <w:color w:val="000000"/>
          <w:kern w:val="0"/>
          <w:sz w:val="24"/>
          <w:szCs w:val="24"/>
        </w:rPr>
        <w:t>关注到的神州数码利好新闻，其内容并非针对神州数码；又如，王</w:t>
      </w:r>
      <w:proofErr w:type="gramStart"/>
      <w:r w:rsidRPr="0059124E">
        <w:rPr>
          <w:rFonts w:ascii="楷体" w:eastAsia="楷体" w:hAnsi="楷体" w:cs="宋体" w:hint="eastAsia"/>
          <w:color w:val="000000"/>
          <w:kern w:val="0"/>
          <w:sz w:val="24"/>
          <w:szCs w:val="24"/>
        </w:rPr>
        <w:t>驾宇提出</w:t>
      </w:r>
      <w:proofErr w:type="gramEnd"/>
      <w:r w:rsidRPr="0059124E">
        <w:rPr>
          <w:rFonts w:ascii="楷体" w:eastAsia="楷体" w:hAnsi="楷体" w:cs="宋体" w:hint="eastAsia"/>
          <w:color w:val="000000"/>
          <w:kern w:val="0"/>
          <w:sz w:val="24"/>
          <w:szCs w:val="24"/>
        </w:rPr>
        <w:t>的作为交易决策依据的研究表格，内容过于简单，且制成日期无法确定，不足以采信。</w:t>
      </w:r>
    </w:p>
    <w:p w:rsidR="0059124E" w:rsidRPr="0059124E" w:rsidRDefault="0059124E" w:rsidP="0059124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9124E">
        <w:rPr>
          <w:rFonts w:ascii="楷体" w:eastAsia="楷体" w:hAnsi="楷体" w:cs="宋体" w:hint="eastAsia"/>
          <w:color w:val="000000"/>
          <w:kern w:val="0"/>
          <w:sz w:val="24"/>
          <w:szCs w:val="24"/>
        </w:rPr>
        <w:t>综上，我会认为，</w:t>
      </w:r>
      <w:proofErr w:type="gramStart"/>
      <w:r w:rsidRPr="0059124E">
        <w:rPr>
          <w:rFonts w:ascii="楷体" w:eastAsia="楷体" w:hAnsi="楷体" w:cs="宋体" w:hint="eastAsia"/>
          <w:color w:val="000000"/>
          <w:kern w:val="0"/>
          <w:sz w:val="24"/>
          <w:szCs w:val="24"/>
        </w:rPr>
        <w:t>王驾宇在</w:t>
      </w:r>
      <w:proofErr w:type="gramEnd"/>
      <w:r w:rsidRPr="0059124E">
        <w:rPr>
          <w:rFonts w:ascii="楷体" w:eastAsia="楷体" w:hAnsi="楷体" w:cs="宋体" w:hint="eastAsia"/>
          <w:color w:val="000000"/>
          <w:kern w:val="0"/>
          <w:sz w:val="24"/>
          <w:szCs w:val="24"/>
        </w:rPr>
        <w:t>内幕信息公开前与知情人联络，并控制账户集中买入</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神州数码</w:t>
      </w:r>
      <w:r w:rsidRPr="0059124E">
        <w:rPr>
          <w:rFonts w:ascii="楷体" w:eastAsia="楷体" w:hAnsi="楷体" w:cs="宋体" w:hint="eastAsia"/>
          <w:color w:val="000000"/>
          <w:kern w:val="0"/>
          <w:szCs w:val="21"/>
        </w:rPr>
        <w:t>”</w:t>
      </w:r>
      <w:r w:rsidRPr="0059124E">
        <w:rPr>
          <w:rFonts w:ascii="楷体" w:eastAsia="楷体" w:hAnsi="楷体" w:cs="宋体" w:hint="eastAsia"/>
          <w:color w:val="000000"/>
          <w:kern w:val="0"/>
          <w:sz w:val="24"/>
          <w:szCs w:val="24"/>
        </w:rPr>
        <w:t>，资金变化和交易活动与内幕信息形成、变化、公开时间过程基本一致，交易时间与同内幕信息知情人联络时间基本一致，交易明显异常，其所述理由不足以解释交易的异常性，其提供的证据材料亦不足以排除内幕交易，认定其行为构成《证券法》第二百零二条所述内幕交易于法有据。</w:t>
      </w:r>
    </w:p>
    <w:p w:rsidR="0059124E" w:rsidRPr="0059124E" w:rsidRDefault="0059124E" w:rsidP="0059124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9124E">
        <w:rPr>
          <w:rFonts w:ascii="楷体" w:eastAsia="楷体" w:hAnsi="楷体" w:cs="宋体" w:hint="eastAsia"/>
          <w:color w:val="000000"/>
          <w:kern w:val="0"/>
          <w:sz w:val="24"/>
          <w:szCs w:val="24"/>
        </w:rPr>
        <w:t>根据当事人违法行为的事实、性质、情节与社会危害程度，依据《证券法》第二百零二条规定，我会决定：</w:t>
      </w:r>
    </w:p>
    <w:p w:rsidR="0059124E" w:rsidRPr="0059124E" w:rsidRDefault="0059124E" w:rsidP="0059124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9124E">
        <w:rPr>
          <w:rFonts w:ascii="楷体" w:eastAsia="楷体" w:hAnsi="楷体" w:cs="宋体" w:hint="eastAsia"/>
          <w:color w:val="000000"/>
          <w:kern w:val="0"/>
          <w:sz w:val="24"/>
          <w:szCs w:val="24"/>
        </w:rPr>
        <w:t>对</w:t>
      </w:r>
      <w:proofErr w:type="gramStart"/>
      <w:r w:rsidRPr="0059124E">
        <w:rPr>
          <w:rFonts w:ascii="楷体" w:eastAsia="楷体" w:hAnsi="楷体" w:cs="宋体" w:hint="eastAsia"/>
          <w:color w:val="000000"/>
          <w:kern w:val="0"/>
          <w:sz w:val="24"/>
          <w:szCs w:val="24"/>
        </w:rPr>
        <w:t>王驾宇没收</w:t>
      </w:r>
      <w:proofErr w:type="gramEnd"/>
      <w:r w:rsidRPr="0059124E">
        <w:rPr>
          <w:rFonts w:ascii="楷体" w:eastAsia="楷体" w:hAnsi="楷体" w:cs="宋体" w:hint="eastAsia"/>
          <w:color w:val="000000"/>
          <w:kern w:val="0"/>
          <w:sz w:val="24"/>
          <w:szCs w:val="24"/>
        </w:rPr>
        <w:t>违法所得</w:t>
      </w:r>
      <w:r w:rsidRPr="0059124E">
        <w:rPr>
          <w:rFonts w:ascii="楷体" w:eastAsia="楷体" w:hAnsi="楷体" w:cs="宋体" w:hint="eastAsia"/>
          <w:color w:val="000000"/>
          <w:kern w:val="0"/>
          <w:szCs w:val="21"/>
        </w:rPr>
        <w:t>2,168,268.35元，并处以6,504,805.05元罚款。</w:t>
      </w:r>
    </w:p>
    <w:p w:rsidR="0059124E" w:rsidRPr="0059124E" w:rsidRDefault="0059124E" w:rsidP="0059124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9124E">
        <w:rPr>
          <w:rFonts w:ascii="楷体" w:eastAsia="楷体" w:hAnsi="楷体" w:cs="宋体" w:hint="eastAsia"/>
          <w:color w:val="000000"/>
          <w:kern w:val="0"/>
          <w:sz w:val="24"/>
          <w:szCs w:val="24"/>
        </w:rPr>
        <w:t>上述当事人应自收到本处罚决定书之日起</w:t>
      </w:r>
      <w:r w:rsidRPr="0059124E">
        <w:rPr>
          <w:rFonts w:ascii="楷体" w:eastAsia="楷体" w:hAnsi="楷体" w:cs="宋体" w:hint="eastAsia"/>
          <w:color w:val="000000"/>
          <w:kern w:val="0"/>
          <w:szCs w:val="21"/>
        </w:rPr>
        <w:t>15日内，将罚</w:t>
      </w:r>
      <w:r w:rsidRPr="0059124E">
        <w:rPr>
          <w:rFonts w:ascii="楷体" w:eastAsia="楷体" w:hAnsi="楷体" w:cs="宋体" w:hint="eastAsia"/>
          <w:color w:val="000000"/>
          <w:kern w:val="0"/>
          <w:sz w:val="24"/>
          <w:szCs w:val="24"/>
        </w:rPr>
        <w:t>没款汇交中国证券监督管理委员会（财政</w:t>
      </w:r>
      <w:proofErr w:type="gramStart"/>
      <w:r w:rsidRPr="0059124E">
        <w:rPr>
          <w:rFonts w:ascii="楷体" w:eastAsia="楷体" w:hAnsi="楷体" w:cs="宋体" w:hint="eastAsia"/>
          <w:color w:val="000000"/>
          <w:kern w:val="0"/>
          <w:sz w:val="24"/>
          <w:szCs w:val="24"/>
        </w:rPr>
        <w:t>汇缴专户</w:t>
      </w:r>
      <w:proofErr w:type="gramEnd"/>
      <w:r w:rsidRPr="0059124E">
        <w:rPr>
          <w:rFonts w:ascii="楷体" w:eastAsia="楷体" w:hAnsi="楷体" w:cs="宋体" w:hint="eastAsia"/>
          <w:color w:val="000000"/>
          <w:kern w:val="0"/>
          <w:sz w:val="24"/>
          <w:szCs w:val="24"/>
        </w:rPr>
        <w:t>）开户银行：中信银行北京分行营业部，账号：</w:t>
      </w:r>
      <w:r w:rsidRPr="0059124E">
        <w:rPr>
          <w:rFonts w:ascii="楷体" w:eastAsia="楷体" w:hAnsi="楷体" w:cs="宋体" w:hint="eastAsia"/>
          <w:color w:val="000000"/>
          <w:kern w:val="0"/>
          <w:szCs w:val="21"/>
        </w:rPr>
        <w:t>7111010189800000162，由该行直接上缴国库</w:t>
      </w:r>
      <w:r w:rsidRPr="0059124E">
        <w:rPr>
          <w:rFonts w:ascii="楷体" w:eastAsia="楷体" w:hAnsi="楷体" w:cs="宋体" w:hint="eastAsia"/>
          <w:color w:val="000000"/>
          <w:kern w:val="0"/>
          <w:sz w:val="24"/>
          <w:szCs w:val="24"/>
        </w:rPr>
        <w:t>。当事人还应将注有其姓名的付款凭证复印件送中国证券监督管理委员会稽查局备案。当事人如果对本处罚决定不服，可在收到本处罚决定书之日起</w:t>
      </w:r>
      <w:r w:rsidRPr="0059124E">
        <w:rPr>
          <w:rFonts w:ascii="楷体" w:eastAsia="楷体" w:hAnsi="楷体" w:cs="宋体" w:hint="eastAsia"/>
          <w:color w:val="000000"/>
          <w:kern w:val="0"/>
          <w:szCs w:val="21"/>
        </w:rPr>
        <w:t>60日内向中国证券监督管理委员会申请行政复</w:t>
      </w:r>
      <w:r w:rsidRPr="0059124E">
        <w:rPr>
          <w:rFonts w:ascii="楷体" w:eastAsia="楷体" w:hAnsi="楷体" w:cs="宋体" w:hint="eastAsia"/>
          <w:color w:val="000000"/>
          <w:kern w:val="0"/>
          <w:szCs w:val="21"/>
        </w:rPr>
        <w:lastRenderedPageBreak/>
        <w:t>议，也可在收到本处罚决定书之日起6个月内直接向有管辖权的人民法院提起行政诉讼。复议和诉讼期间，上述决定不停止执行。</w:t>
      </w:r>
    </w:p>
    <w:p w:rsidR="0059124E" w:rsidRPr="0059124E" w:rsidRDefault="0059124E" w:rsidP="0059124E">
      <w:pPr>
        <w:widowControl/>
        <w:shd w:val="clear" w:color="auto" w:fill="FFFFFF"/>
        <w:spacing w:line="360" w:lineRule="atLeast"/>
        <w:jc w:val="left"/>
        <w:rPr>
          <w:rFonts w:ascii="楷体" w:eastAsia="楷体" w:hAnsi="楷体" w:cs="宋体" w:hint="eastAsia"/>
          <w:color w:val="000000"/>
          <w:kern w:val="0"/>
          <w:sz w:val="24"/>
          <w:szCs w:val="24"/>
        </w:rPr>
      </w:pPr>
      <w:r w:rsidRPr="0059124E">
        <w:rPr>
          <w:rFonts w:ascii="Calibri" w:eastAsia="楷体" w:hAnsi="Calibri" w:cs="Calibri"/>
          <w:color w:val="000000"/>
          <w:kern w:val="0"/>
          <w:sz w:val="24"/>
          <w:szCs w:val="24"/>
        </w:rPr>
        <w:t> </w:t>
      </w:r>
    </w:p>
    <w:p w:rsidR="0059124E" w:rsidRPr="0059124E" w:rsidRDefault="0059124E" w:rsidP="0059124E">
      <w:pPr>
        <w:widowControl/>
        <w:shd w:val="clear" w:color="auto" w:fill="FFFFFF"/>
        <w:spacing w:line="360" w:lineRule="atLeast"/>
        <w:jc w:val="left"/>
        <w:rPr>
          <w:rFonts w:ascii="楷体" w:eastAsia="楷体" w:hAnsi="楷体" w:cs="宋体" w:hint="eastAsia"/>
          <w:color w:val="000000"/>
          <w:kern w:val="0"/>
          <w:sz w:val="24"/>
          <w:szCs w:val="24"/>
        </w:rPr>
      </w:pPr>
      <w:r w:rsidRPr="0059124E">
        <w:rPr>
          <w:rFonts w:ascii="Calibri" w:eastAsia="楷体" w:hAnsi="Calibri" w:cs="Calibri"/>
          <w:color w:val="000000"/>
          <w:kern w:val="0"/>
          <w:sz w:val="24"/>
          <w:szCs w:val="24"/>
        </w:rPr>
        <w:t> </w:t>
      </w:r>
    </w:p>
    <w:p w:rsidR="0059124E" w:rsidRPr="0059124E" w:rsidRDefault="0059124E" w:rsidP="0059124E">
      <w:pPr>
        <w:widowControl/>
        <w:shd w:val="clear" w:color="auto" w:fill="FFFFFF"/>
        <w:spacing w:line="360" w:lineRule="atLeast"/>
        <w:jc w:val="left"/>
        <w:rPr>
          <w:rFonts w:ascii="楷体" w:eastAsia="楷体" w:hAnsi="楷体" w:cs="宋体" w:hint="eastAsia"/>
          <w:color w:val="000000"/>
          <w:kern w:val="0"/>
          <w:sz w:val="24"/>
          <w:szCs w:val="24"/>
        </w:rPr>
      </w:pPr>
      <w:r w:rsidRPr="0059124E">
        <w:rPr>
          <w:rFonts w:ascii="Calibri" w:eastAsia="楷体" w:hAnsi="Calibri" w:cs="Calibri"/>
          <w:color w:val="000000"/>
          <w:kern w:val="0"/>
          <w:sz w:val="24"/>
          <w:szCs w:val="24"/>
        </w:rPr>
        <w:t> </w:t>
      </w:r>
    </w:p>
    <w:p w:rsidR="0059124E" w:rsidRPr="0059124E" w:rsidRDefault="0059124E" w:rsidP="0059124E">
      <w:pPr>
        <w:widowControl/>
        <w:shd w:val="clear" w:color="auto" w:fill="FFFFFF"/>
        <w:spacing w:line="360" w:lineRule="atLeast"/>
        <w:jc w:val="left"/>
        <w:rPr>
          <w:rFonts w:ascii="楷体" w:eastAsia="楷体" w:hAnsi="楷体" w:cs="宋体" w:hint="eastAsia"/>
          <w:color w:val="000000"/>
          <w:kern w:val="0"/>
          <w:sz w:val="24"/>
          <w:szCs w:val="24"/>
        </w:rPr>
      </w:pPr>
      <w:r w:rsidRPr="0059124E">
        <w:rPr>
          <w:rFonts w:ascii="Calibri" w:eastAsia="楷体" w:hAnsi="Calibri" w:cs="Calibri"/>
          <w:color w:val="000000"/>
          <w:kern w:val="0"/>
          <w:sz w:val="24"/>
          <w:szCs w:val="24"/>
        </w:rPr>
        <w:t> </w:t>
      </w:r>
    </w:p>
    <w:p w:rsidR="0059124E" w:rsidRPr="0059124E" w:rsidRDefault="0059124E" w:rsidP="0059124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9124E">
        <w:rPr>
          <w:rFonts w:ascii="楷体" w:eastAsia="楷体" w:hAnsi="楷体" w:cs="宋体" w:hint="eastAsia"/>
          <w:color w:val="000000"/>
          <w:kern w:val="0"/>
          <w:sz w:val="24"/>
          <w:szCs w:val="24"/>
        </w:rPr>
        <w:t>中国证监会</w:t>
      </w:r>
      <w:r w:rsidRPr="0059124E">
        <w:rPr>
          <w:rFonts w:ascii="楷体" w:eastAsia="楷体" w:hAnsi="楷体" w:cs="宋体" w:hint="eastAsia"/>
          <w:color w:val="000000"/>
          <w:kern w:val="0"/>
          <w:szCs w:val="21"/>
        </w:rPr>
        <w:t xml:space="preserve">　　</w:t>
      </w:r>
      <w:proofErr w:type="gramStart"/>
      <w:r w:rsidRPr="0059124E">
        <w:rPr>
          <w:rFonts w:ascii="楷体" w:eastAsia="楷体" w:hAnsi="楷体" w:cs="宋体" w:hint="eastAsia"/>
          <w:color w:val="000000"/>
          <w:kern w:val="0"/>
          <w:szCs w:val="21"/>
        </w:rPr>
        <w:t xml:space="preserve">　</w:t>
      </w:r>
      <w:proofErr w:type="gramEnd"/>
      <w:r w:rsidRPr="0059124E">
        <w:rPr>
          <w:rFonts w:ascii="Calibri" w:eastAsia="楷体" w:hAnsi="Calibri" w:cs="Calibri"/>
          <w:color w:val="000000"/>
          <w:kern w:val="0"/>
          <w:sz w:val="24"/>
          <w:szCs w:val="24"/>
        </w:rPr>
        <w:t> </w:t>
      </w:r>
      <w:r w:rsidRPr="0059124E">
        <w:rPr>
          <w:rFonts w:ascii="楷体" w:eastAsia="楷体" w:hAnsi="楷体" w:cs="宋体" w:hint="eastAsia"/>
          <w:color w:val="000000"/>
          <w:kern w:val="0"/>
          <w:szCs w:val="21"/>
        </w:rPr>
        <w:t xml:space="preserve">　</w:t>
      </w:r>
      <w:r w:rsidRPr="0059124E">
        <w:rPr>
          <w:rFonts w:ascii="Calibri" w:eastAsia="楷体" w:hAnsi="Calibri" w:cs="Calibri"/>
          <w:color w:val="000000"/>
          <w:kern w:val="0"/>
          <w:szCs w:val="21"/>
        </w:rPr>
        <w:t> </w:t>
      </w:r>
    </w:p>
    <w:p w:rsidR="0059124E" w:rsidRPr="0059124E" w:rsidRDefault="0059124E" w:rsidP="0059124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9124E">
        <w:rPr>
          <w:rFonts w:ascii="楷体" w:eastAsia="楷体" w:hAnsi="楷体" w:cs="宋体" w:hint="eastAsia"/>
          <w:color w:val="000000"/>
          <w:kern w:val="0"/>
          <w:szCs w:val="21"/>
        </w:rPr>
        <w:t xml:space="preserve">2019年8月2日　　</w:t>
      </w:r>
      <w:proofErr w:type="gramStart"/>
      <w:r w:rsidRPr="0059124E">
        <w:rPr>
          <w:rFonts w:ascii="楷体" w:eastAsia="楷体" w:hAnsi="楷体" w:cs="宋体" w:hint="eastAsia"/>
          <w:color w:val="000000"/>
          <w:kern w:val="0"/>
          <w:szCs w:val="21"/>
        </w:rPr>
        <w:t xml:space="preserve">　　</w:t>
      </w:r>
      <w:proofErr w:type="gramEnd"/>
    </w:p>
    <w:p w:rsidR="0059124E" w:rsidRPr="0059124E" w:rsidRDefault="0059124E" w:rsidP="0059124E">
      <w:pPr>
        <w:widowControl/>
        <w:shd w:val="clear" w:color="auto" w:fill="FFFFFF"/>
        <w:spacing w:line="360" w:lineRule="atLeast"/>
        <w:ind w:firstLine="218"/>
        <w:rPr>
          <w:rFonts w:ascii="楷体" w:eastAsia="楷体" w:hAnsi="楷体" w:cs="宋体" w:hint="eastAsia"/>
          <w:color w:val="000000"/>
          <w:kern w:val="0"/>
          <w:sz w:val="24"/>
          <w:szCs w:val="24"/>
        </w:rPr>
      </w:pPr>
      <w:r w:rsidRPr="0059124E">
        <w:rPr>
          <w:rFonts w:ascii="Calibri" w:eastAsia="楷体" w:hAnsi="Calibri" w:cs="Calibri"/>
          <w:color w:val="000000"/>
          <w:kern w:val="0"/>
          <w:sz w:val="24"/>
          <w:szCs w:val="24"/>
        </w:rPr>
        <w:t> </w:t>
      </w:r>
    </w:p>
    <w:p w:rsidR="0059124E" w:rsidRPr="0059124E" w:rsidRDefault="0059124E" w:rsidP="0059124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59124E" w:rsidRPr="0059124E" w:rsidTr="0059124E">
        <w:trPr>
          <w:tblCellSpacing w:w="15" w:type="dxa"/>
          <w:jc w:val="center"/>
        </w:trPr>
        <w:tc>
          <w:tcPr>
            <w:tcW w:w="900" w:type="dxa"/>
            <w:vAlign w:val="center"/>
            <w:hideMark/>
          </w:tcPr>
          <w:p w:rsidR="0059124E" w:rsidRPr="0059124E" w:rsidRDefault="0059124E" w:rsidP="0059124E">
            <w:pPr>
              <w:widowControl/>
              <w:jc w:val="left"/>
              <w:rPr>
                <w:rFonts w:ascii="宋体" w:eastAsia="宋体" w:hAnsi="宋体" w:cs="宋体" w:hint="eastAsia"/>
                <w:kern w:val="0"/>
                <w:sz w:val="18"/>
                <w:szCs w:val="18"/>
              </w:rPr>
            </w:pPr>
            <w:r w:rsidRPr="0059124E">
              <w:rPr>
                <w:rFonts w:ascii="宋体" w:eastAsia="宋体" w:hAnsi="宋体" w:cs="宋体"/>
                <w:kern w:val="0"/>
                <w:sz w:val="18"/>
                <w:szCs w:val="18"/>
              </w:rPr>
              <w:t> </w:t>
            </w:r>
          </w:p>
        </w:tc>
        <w:tc>
          <w:tcPr>
            <w:tcW w:w="1200" w:type="dxa"/>
            <w:vAlign w:val="center"/>
            <w:hideMark/>
          </w:tcPr>
          <w:p w:rsidR="0059124E" w:rsidRPr="0059124E" w:rsidRDefault="0059124E" w:rsidP="0059124E">
            <w:pPr>
              <w:widowControl/>
              <w:jc w:val="left"/>
              <w:rPr>
                <w:rFonts w:ascii="宋体" w:eastAsia="宋体" w:hAnsi="宋体" w:cs="宋体"/>
                <w:kern w:val="0"/>
                <w:sz w:val="18"/>
                <w:szCs w:val="18"/>
              </w:rPr>
            </w:pPr>
            <w:r w:rsidRPr="0059124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9124E" w:rsidRPr="0059124E" w:rsidRDefault="0059124E" w:rsidP="0059124E">
            <w:pPr>
              <w:widowControl/>
              <w:jc w:val="left"/>
              <w:rPr>
                <w:rFonts w:ascii="宋体" w:eastAsia="宋体" w:hAnsi="宋体" w:cs="宋体"/>
                <w:kern w:val="0"/>
                <w:sz w:val="18"/>
                <w:szCs w:val="18"/>
              </w:rPr>
            </w:pPr>
            <w:r w:rsidRPr="0059124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9124E" w:rsidRPr="0059124E" w:rsidRDefault="0059124E" w:rsidP="0059124E">
            <w:pPr>
              <w:widowControl/>
              <w:jc w:val="left"/>
              <w:rPr>
                <w:rFonts w:ascii="宋体" w:eastAsia="宋体" w:hAnsi="宋体" w:cs="宋体"/>
                <w:kern w:val="0"/>
                <w:sz w:val="18"/>
                <w:szCs w:val="18"/>
              </w:rPr>
            </w:pPr>
            <w:r w:rsidRPr="0059124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59124E" w:rsidRPr="0059124E" w:rsidRDefault="0059124E" w:rsidP="0059124E">
      <w:pPr>
        <w:widowControl/>
        <w:jc w:val="center"/>
        <w:rPr>
          <w:rFonts w:ascii="微软雅黑" w:eastAsia="微软雅黑" w:hAnsi="微软雅黑" w:cs="宋体"/>
          <w:color w:val="515151"/>
          <w:kern w:val="0"/>
          <w:sz w:val="18"/>
          <w:szCs w:val="18"/>
        </w:rPr>
      </w:pPr>
      <w:hyperlink r:id="rId11" w:tgtFrame="_blank" w:history="1">
        <w:r w:rsidRPr="0059124E">
          <w:rPr>
            <w:rFonts w:ascii="微软雅黑" w:eastAsia="微软雅黑" w:hAnsi="微软雅黑" w:cs="宋体" w:hint="eastAsia"/>
            <w:color w:val="0000FF"/>
            <w:kern w:val="0"/>
            <w:sz w:val="18"/>
            <w:szCs w:val="18"/>
            <w:u w:val="single"/>
          </w:rPr>
          <w:t>关于我们</w:t>
        </w:r>
      </w:hyperlink>
      <w:r w:rsidRPr="0059124E">
        <w:rPr>
          <w:rFonts w:ascii="微软雅黑" w:eastAsia="微软雅黑" w:hAnsi="微软雅黑" w:cs="宋体" w:hint="eastAsia"/>
          <w:color w:val="515151"/>
          <w:kern w:val="0"/>
          <w:sz w:val="18"/>
          <w:szCs w:val="18"/>
        </w:rPr>
        <w:t> - </w:t>
      </w:r>
      <w:hyperlink r:id="rId12" w:tgtFrame="_blank" w:history="1">
        <w:r w:rsidRPr="0059124E">
          <w:rPr>
            <w:rFonts w:ascii="微软雅黑" w:eastAsia="微软雅黑" w:hAnsi="微软雅黑" w:cs="宋体" w:hint="eastAsia"/>
            <w:color w:val="0000FF"/>
            <w:kern w:val="0"/>
            <w:sz w:val="18"/>
            <w:szCs w:val="18"/>
            <w:u w:val="single"/>
          </w:rPr>
          <w:t>法律声明</w:t>
        </w:r>
      </w:hyperlink>
      <w:r w:rsidRPr="0059124E">
        <w:rPr>
          <w:rFonts w:ascii="微软雅黑" w:eastAsia="微软雅黑" w:hAnsi="微软雅黑" w:cs="宋体" w:hint="eastAsia"/>
          <w:color w:val="515151"/>
          <w:kern w:val="0"/>
          <w:sz w:val="18"/>
          <w:szCs w:val="18"/>
        </w:rPr>
        <w:t> - </w:t>
      </w:r>
      <w:hyperlink r:id="rId13" w:tgtFrame="_blank" w:history="1">
        <w:r w:rsidRPr="0059124E">
          <w:rPr>
            <w:rFonts w:ascii="微软雅黑" w:eastAsia="微软雅黑" w:hAnsi="微软雅黑" w:cs="宋体" w:hint="eastAsia"/>
            <w:color w:val="0000FF"/>
            <w:kern w:val="0"/>
            <w:sz w:val="18"/>
            <w:szCs w:val="18"/>
            <w:u w:val="single"/>
          </w:rPr>
          <w:t>联系我们</w:t>
        </w:r>
      </w:hyperlink>
    </w:p>
    <w:p w:rsidR="0059124E" w:rsidRPr="0059124E" w:rsidRDefault="0059124E" w:rsidP="0059124E">
      <w:pPr>
        <w:widowControl/>
        <w:jc w:val="center"/>
        <w:rPr>
          <w:rFonts w:ascii="微软雅黑" w:eastAsia="微软雅黑" w:hAnsi="微软雅黑" w:cs="宋体" w:hint="eastAsia"/>
          <w:color w:val="515151"/>
          <w:kern w:val="0"/>
          <w:sz w:val="18"/>
          <w:szCs w:val="18"/>
        </w:rPr>
      </w:pPr>
      <w:r w:rsidRPr="0059124E">
        <w:rPr>
          <w:rFonts w:ascii="微软雅黑" w:eastAsia="微软雅黑" w:hAnsi="微软雅黑" w:cs="宋体" w:hint="eastAsia"/>
          <w:color w:val="515151"/>
          <w:kern w:val="0"/>
          <w:sz w:val="18"/>
          <w:szCs w:val="18"/>
        </w:rPr>
        <w:t>版权所有：中国证券监督管理委员会 京ICP备 05035542号</w:t>
      </w:r>
    </w:p>
    <w:p w:rsidR="0059124E" w:rsidRPr="0059124E" w:rsidRDefault="0059124E" w:rsidP="0059124E">
      <w:pPr>
        <w:widowControl/>
        <w:jc w:val="center"/>
        <w:rPr>
          <w:rFonts w:ascii="微软雅黑" w:eastAsia="微软雅黑" w:hAnsi="微软雅黑" w:cs="宋体" w:hint="eastAsia"/>
          <w:color w:val="515151"/>
          <w:kern w:val="0"/>
          <w:sz w:val="18"/>
          <w:szCs w:val="18"/>
        </w:rPr>
      </w:pPr>
      <w:r w:rsidRPr="0059124E">
        <w:rPr>
          <w:rFonts w:ascii="微软雅黑" w:eastAsia="微软雅黑" w:hAnsi="微软雅黑" w:cs="宋体" w:hint="eastAsia"/>
          <w:color w:val="515151"/>
          <w:kern w:val="0"/>
          <w:sz w:val="18"/>
          <w:szCs w:val="18"/>
        </w:rPr>
        <w:t>地址：北京市西城区金融大街19号富凯大厦A座 邮编：100033</w:t>
      </w:r>
    </w:p>
    <w:p w:rsidR="0059124E" w:rsidRPr="0059124E" w:rsidRDefault="0059124E" w:rsidP="0059124E">
      <w:pPr>
        <w:widowControl/>
        <w:jc w:val="center"/>
        <w:rPr>
          <w:rFonts w:ascii="微软雅黑" w:eastAsia="微软雅黑" w:hAnsi="微软雅黑" w:cs="宋体" w:hint="eastAsia"/>
          <w:color w:val="515151"/>
          <w:kern w:val="0"/>
          <w:sz w:val="18"/>
          <w:szCs w:val="18"/>
        </w:rPr>
      </w:pPr>
      <w:r w:rsidRPr="0059124E">
        <w:rPr>
          <w:rFonts w:ascii="微软雅黑" w:eastAsia="微软雅黑" w:hAnsi="微软雅黑" w:cs="宋体" w:hint="eastAsia"/>
          <w:color w:val="515151"/>
          <w:kern w:val="0"/>
          <w:sz w:val="18"/>
          <w:szCs w:val="18"/>
        </w:rPr>
        <w:t>建议使用IE5.5以上浏览器，分辨率1024*768</w:t>
      </w:r>
    </w:p>
    <w:p w:rsidR="00F71849" w:rsidRPr="0059124E" w:rsidRDefault="00F71849"/>
    <w:sectPr w:rsidR="00F71849" w:rsidRPr="005912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4E"/>
    <w:rsid w:val="0059124E"/>
    <w:rsid w:val="00F71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7CD40-7F7E-4E6A-9A1A-8E95CEF0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124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9124E"/>
    <w:rPr>
      <w:b/>
      <w:bCs/>
    </w:rPr>
  </w:style>
  <w:style w:type="character" w:styleId="a5">
    <w:name w:val="Hyperlink"/>
    <w:basedOn w:val="a0"/>
    <w:uiPriority w:val="99"/>
    <w:semiHidden/>
    <w:unhideWhenUsed/>
    <w:rsid w:val="005912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152840">
      <w:bodyDiv w:val="1"/>
      <w:marLeft w:val="0"/>
      <w:marRight w:val="0"/>
      <w:marTop w:val="0"/>
      <w:marBottom w:val="0"/>
      <w:divBdr>
        <w:top w:val="none" w:sz="0" w:space="0" w:color="auto"/>
        <w:left w:val="none" w:sz="0" w:space="0" w:color="auto"/>
        <w:bottom w:val="none" w:sz="0" w:space="0" w:color="auto"/>
        <w:right w:val="none" w:sz="0" w:space="0" w:color="auto"/>
      </w:divBdr>
      <w:divsChild>
        <w:div w:id="1337728255">
          <w:marLeft w:val="0"/>
          <w:marRight w:val="0"/>
          <w:marTop w:val="150"/>
          <w:marBottom w:val="150"/>
          <w:divBdr>
            <w:top w:val="none" w:sz="0" w:space="0" w:color="auto"/>
            <w:left w:val="none" w:sz="0" w:space="0" w:color="auto"/>
            <w:bottom w:val="none" w:sz="0" w:space="0" w:color="auto"/>
            <w:right w:val="none" w:sz="0" w:space="0" w:color="auto"/>
          </w:divBdr>
        </w:div>
        <w:div w:id="702219271">
          <w:marLeft w:val="0"/>
          <w:marRight w:val="0"/>
          <w:marTop w:val="0"/>
          <w:marBottom w:val="0"/>
          <w:divBdr>
            <w:top w:val="single" w:sz="6" w:space="8" w:color="B5B5B5"/>
            <w:left w:val="single" w:sz="6" w:space="0" w:color="B5B5B5"/>
            <w:bottom w:val="single" w:sz="6" w:space="8" w:color="B5B5B5"/>
            <w:right w:val="single" w:sz="6" w:space="0" w:color="B5B5B5"/>
          </w:divBdr>
          <w:divsChild>
            <w:div w:id="39479241">
              <w:marLeft w:val="0"/>
              <w:marRight w:val="0"/>
              <w:marTop w:val="0"/>
              <w:marBottom w:val="0"/>
              <w:divBdr>
                <w:top w:val="none" w:sz="0" w:space="0" w:color="auto"/>
                <w:left w:val="none" w:sz="0" w:space="0" w:color="auto"/>
                <w:bottom w:val="none" w:sz="0" w:space="0" w:color="auto"/>
                <w:right w:val="none" w:sz="0" w:space="0" w:color="auto"/>
              </w:divBdr>
            </w:div>
            <w:div w:id="723526502">
              <w:marLeft w:val="0"/>
              <w:marRight w:val="0"/>
              <w:marTop w:val="0"/>
              <w:marBottom w:val="0"/>
              <w:divBdr>
                <w:top w:val="none" w:sz="0" w:space="0" w:color="auto"/>
                <w:left w:val="none" w:sz="0" w:space="0" w:color="auto"/>
                <w:bottom w:val="none" w:sz="0" w:space="0" w:color="auto"/>
                <w:right w:val="none" w:sz="0" w:space="0" w:color="auto"/>
              </w:divBdr>
            </w:div>
            <w:div w:id="2100445540">
              <w:marLeft w:val="0"/>
              <w:marRight w:val="0"/>
              <w:marTop w:val="120"/>
              <w:marBottom w:val="120"/>
              <w:divBdr>
                <w:top w:val="none" w:sz="0" w:space="0" w:color="auto"/>
                <w:left w:val="none" w:sz="0" w:space="0" w:color="auto"/>
                <w:bottom w:val="none" w:sz="0" w:space="0" w:color="auto"/>
                <w:right w:val="none" w:sz="0" w:space="0" w:color="auto"/>
              </w:divBdr>
            </w:div>
          </w:divsChild>
        </w:div>
        <w:div w:id="489909106">
          <w:marLeft w:val="0"/>
          <w:marRight w:val="0"/>
          <w:marTop w:val="120"/>
          <w:marBottom w:val="0"/>
          <w:divBdr>
            <w:top w:val="none" w:sz="0" w:space="0" w:color="auto"/>
            <w:left w:val="none" w:sz="0" w:space="0" w:color="auto"/>
            <w:bottom w:val="none" w:sz="0" w:space="0" w:color="auto"/>
            <w:right w:val="none" w:sz="0" w:space="0" w:color="auto"/>
          </w:divBdr>
          <w:divsChild>
            <w:div w:id="93549988">
              <w:marLeft w:val="0"/>
              <w:marRight w:val="0"/>
              <w:marTop w:val="60"/>
              <w:marBottom w:val="0"/>
              <w:divBdr>
                <w:top w:val="none" w:sz="0" w:space="0" w:color="auto"/>
                <w:left w:val="none" w:sz="0" w:space="0" w:color="auto"/>
                <w:bottom w:val="none" w:sz="0" w:space="0" w:color="auto"/>
                <w:right w:val="none" w:sz="0" w:space="0" w:color="auto"/>
              </w:divBdr>
            </w:div>
            <w:div w:id="766924692">
              <w:marLeft w:val="0"/>
              <w:marRight w:val="0"/>
              <w:marTop w:val="60"/>
              <w:marBottom w:val="0"/>
              <w:divBdr>
                <w:top w:val="none" w:sz="0" w:space="0" w:color="auto"/>
                <w:left w:val="none" w:sz="0" w:space="0" w:color="auto"/>
                <w:bottom w:val="none" w:sz="0" w:space="0" w:color="auto"/>
                <w:right w:val="none" w:sz="0" w:space="0" w:color="auto"/>
              </w:divBdr>
            </w:div>
            <w:div w:id="1998721998">
              <w:marLeft w:val="0"/>
              <w:marRight w:val="0"/>
              <w:marTop w:val="60"/>
              <w:marBottom w:val="0"/>
              <w:divBdr>
                <w:top w:val="none" w:sz="0" w:space="0" w:color="auto"/>
                <w:left w:val="none" w:sz="0" w:space="0" w:color="auto"/>
                <w:bottom w:val="none" w:sz="0" w:space="0" w:color="auto"/>
                <w:right w:val="none" w:sz="0" w:space="0" w:color="auto"/>
              </w:divBdr>
            </w:div>
            <w:div w:id="14698631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8/t20190807_36036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2020-02-13T15:26:00Z</dcterms:created>
  <dcterms:modified xsi:type="dcterms:W3CDTF">2020-02-13T15:26:00Z</dcterms:modified>
</cp:coreProperties>
</file>