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270B" w:rsidRPr="00CB270B" w:rsidRDefault="00CB270B" w:rsidP="00CB270B">
      <w:pPr>
        <w:widowControl/>
        <w:jc w:val="center"/>
        <w:rPr>
          <w:rFonts w:ascii="微软雅黑" w:eastAsia="微软雅黑" w:hAnsi="微软雅黑" w:cs="宋体"/>
          <w:color w:val="000000"/>
          <w:kern w:val="0"/>
          <w:sz w:val="18"/>
          <w:szCs w:val="18"/>
        </w:rPr>
      </w:pPr>
      <w:r w:rsidRPr="00CB270B">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tblCellSpacing w:w="0" w:type="dxa"/>
        <w:tblCellMar>
          <w:left w:w="0" w:type="dxa"/>
          <w:right w:w="0" w:type="dxa"/>
        </w:tblCellMar>
        <w:tblLook w:val="04A0" w:firstRow="1" w:lastRow="0" w:firstColumn="1" w:lastColumn="0" w:noHBand="0" w:noVBand="1"/>
      </w:tblPr>
      <w:tblGrid>
        <w:gridCol w:w="13230"/>
      </w:tblGrid>
      <w:tr w:rsidR="00CB270B" w:rsidRPr="00CB270B" w:rsidTr="00CB270B">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CB270B" w:rsidRPr="00CB270B">
              <w:trPr>
                <w:tblCellSpacing w:w="0" w:type="dxa"/>
              </w:trPr>
              <w:tc>
                <w:tcPr>
                  <w:tcW w:w="2500" w:type="pct"/>
                  <w:tcMar>
                    <w:top w:w="30" w:type="dxa"/>
                    <w:left w:w="30" w:type="dxa"/>
                    <w:bottom w:w="30" w:type="dxa"/>
                    <w:right w:w="30" w:type="dxa"/>
                  </w:tcMar>
                  <w:hideMark/>
                </w:tcPr>
                <w:p w:rsidR="00CB270B" w:rsidRPr="00CB270B" w:rsidRDefault="00CB270B" w:rsidP="00CB270B">
                  <w:pPr>
                    <w:widowControl/>
                    <w:jc w:val="left"/>
                    <w:rPr>
                      <w:rFonts w:ascii="宋体" w:eastAsia="宋体" w:hAnsi="宋体" w:cs="宋体" w:hint="eastAsia"/>
                      <w:color w:val="686868"/>
                      <w:kern w:val="0"/>
                      <w:sz w:val="18"/>
                      <w:szCs w:val="18"/>
                    </w:rPr>
                  </w:pPr>
                  <w:r w:rsidRPr="00CB270B">
                    <w:rPr>
                      <w:rFonts w:ascii="宋体" w:eastAsia="宋体" w:hAnsi="宋体" w:cs="宋体"/>
                      <w:b/>
                      <w:bCs/>
                      <w:color w:val="686868"/>
                      <w:kern w:val="0"/>
                      <w:sz w:val="18"/>
                      <w:szCs w:val="18"/>
                    </w:rPr>
                    <w:t>索 引 号:</w:t>
                  </w:r>
                  <w:r w:rsidRPr="00CB270B">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CB270B" w:rsidRPr="00CB270B" w:rsidRDefault="00CB270B" w:rsidP="00CB270B">
                  <w:pPr>
                    <w:widowControl/>
                    <w:jc w:val="left"/>
                    <w:rPr>
                      <w:rFonts w:ascii="宋体" w:eastAsia="宋体" w:hAnsi="宋体" w:cs="宋体"/>
                      <w:color w:val="686868"/>
                      <w:kern w:val="0"/>
                      <w:sz w:val="18"/>
                      <w:szCs w:val="18"/>
                    </w:rPr>
                  </w:pPr>
                  <w:r w:rsidRPr="00CB270B">
                    <w:rPr>
                      <w:rFonts w:ascii="宋体" w:eastAsia="宋体" w:hAnsi="宋体" w:cs="宋体"/>
                      <w:b/>
                      <w:bCs/>
                      <w:color w:val="686868"/>
                      <w:kern w:val="0"/>
                      <w:sz w:val="18"/>
                      <w:szCs w:val="18"/>
                    </w:rPr>
                    <w:t>分类:</w:t>
                  </w:r>
                  <w:r w:rsidRPr="00CB270B">
                    <w:rPr>
                      <w:rFonts w:ascii="宋体" w:eastAsia="宋体" w:hAnsi="宋体" w:cs="宋体"/>
                      <w:color w:val="686868"/>
                      <w:kern w:val="0"/>
                      <w:sz w:val="18"/>
                      <w:szCs w:val="18"/>
                    </w:rPr>
                    <w:t> 行政处罚 ; 行政处罚决定</w:t>
                  </w:r>
                </w:p>
              </w:tc>
            </w:tr>
          </w:tbl>
          <w:p w:rsidR="00CB270B" w:rsidRPr="00CB270B" w:rsidRDefault="00CB270B" w:rsidP="00CB270B">
            <w:pPr>
              <w:widowControl/>
              <w:jc w:val="left"/>
              <w:rPr>
                <w:rFonts w:ascii="宋体" w:eastAsia="宋体" w:hAnsi="宋体" w:cs="宋体"/>
                <w:color w:val="686868"/>
                <w:kern w:val="0"/>
                <w:sz w:val="18"/>
                <w:szCs w:val="18"/>
              </w:rPr>
            </w:pPr>
          </w:p>
        </w:tc>
      </w:tr>
      <w:tr w:rsidR="00CB270B" w:rsidRPr="00CB270B" w:rsidTr="00CB270B">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CB270B" w:rsidRPr="00CB270B">
              <w:trPr>
                <w:tblCellSpacing w:w="0" w:type="dxa"/>
              </w:trPr>
              <w:tc>
                <w:tcPr>
                  <w:tcW w:w="2500" w:type="pct"/>
                  <w:tcMar>
                    <w:top w:w="30" w:type="dxa"/>
                    <w:left w:w="30" w:type="dxa"/>
                    <w:bottom w:w="30" w:type="dxa"/>
                    <w:right w:w="30" w:type="dxa"/>
                  </w:tcMar>
                  <w:hideMark/>
                </w:tcPr>
                <w:p w:rsidR="00CB270B" w:rsidRPr="00CB270B" w:rsidRDefault="00CB270B" w:rsidP="00CB270B">
                  <w:pPr>
                    <w:widowControl/>
                    <w:jc w:val="left"/>
                    <w:rPr>
                      <w:rFonts w:ascii="宋体" w:eastAsia="宋体" w:hAnsi="宋体" w:cs="宋体"/>
                      <w:color w:val="686868"/>
                      <w:kern w:val="0"/>
                      <w:sz w:val="18"/>
                      <w:szCs w:val="18"/>
                    </w:rPr>
                  </w:pPr>
                  <w:r w:rsidRPr="00CB270B">
                    <w:rPr>
                      <w:rFonts w:ascii="宋体" w:eastAsia="宋体" w:hAnsi="宋体" w:cs="宋体"/>
                      <w:b/>
                      <w:bCs/>
                      <w:color w:val="686868"/>
                      <w:kern w:val="0"/>
                      <w:sz w:val="18"/>
                      <w:szCs w:val="18"/>
                    </w:rPr>
                    <w:t>发布机构:</w:t>
                  </w:r>
                  <w:r w:rsidRPr="00CB270B">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CB270B" w:rsidRPr="00CB270B" w:rsidRDefault="00CB270B" w:rsidP="00CB270B">
                  <w:pPr>
                    <w:widowControl/>
                    <w:jc w:val="left"/>
                    <w:rPr>
                      <w:rFonts w:ascii="宋体" w:eastAsia="宋体" w:hAnsi="宋体" w:cs="宋体"/>
                      <w:color w:val="686868"/>
                      <w:kern w:val="0"/>
                      <w:sz w:val="18"/>
                      <w:szCs w:val="18"/>
                    </w:rPr>
                  </w:pPr>
                  <w:r w:rsidRPr="00CB270B">
                    <w:rPr>
                      <w:rFonts w:ascii="宋体" w:eastAsia="宋体" w:hAnsi="宋体" w:cs="宋体"/>
                      <w:b/>
                      <w:bCs/>
                      <w:color w:val="686868"/>
                      <w:kern w:val="0"/>
                      <w:sz w:val="18"/>
                      <w:szCs w:val="18"/>
                    </w:rPr>
                    <w:t>发文日期:</w:t>
                  </w:r>
                  <w:r w:rsidRPr="00CB270B">
                    <w:rPr>
                      <w:rFonts w:ascii="宋体" w:eastAsia="宋体" w:hAnsi="宋体" w:cs="宋体"/>
                      <w:color w:val="686868"/>
                      <w:kern w:val="0"/>
                      <w:sz w:val="18"/>
                      <w:szCs w:val="18"/>
                    </w:rPr>
                    <w:t> 2019年08月05日</w:t>
                  </w:r>
                </w:p>
              </w:tc>
            </w:tr>
          </w:tbl>
          <w:p w:rsidR="00CB270B" w:rsidRPr="00CB270B" w:rsidRDefault="00CB270B" w:rsidP="00CB270B">
            <w:pPr>
              <w:widowControl/>
              <w:jc w:val="left"/>
              <w:rPr>
                <w:rFonts w:ascii="宋体" w:eastAsia="宋体" w:hAnsi="宋体" w:cs="宋体"/>
                <w:color w:val="686868"/>
                <w:kern w:val="0"/>
                <w:sz w:val="18"/>
                <w:szCs w:val="18"/>
              </w:rPr>
            </w:pPr>
          </w:p>
        </w:tc>
      </w:tr>
      <w:tr w:rsidR="00CB270B" w:rsidRPr="00CB270B" w:rsidTr="00CB270B">
        <w:trPr>
          <w:tblCellSpacing w:w="0" w:type="dxa"/>
        </w:trPr>
        <w:tc>
          <w:tcPr>
            <w:tcW w:w="0" w:type="auto"/>
            <w:tcMar>
              <w:top w:w="30" w:type="dxa"/>
              <w:left w:w="30" w:type="dxa"/>
              <w:bottom w:w="30" w:type="dxa"/>
              <w:right w:w="30" w:type="dxa"/>
            </w:tcMar>
            <w:hideMark/>
          </w:tcPr>
          <w:p w:rsidR="00CB270B" w:rsidRPr="00CB270B" w:rsidRDefault="00CB270B" w:rsidP="00CB270B">
            <w:pPr>
              <w:widowControl/>
              <w:jc w:val="left"/>
              <w:rPr>
                <w:rFonts w:ascii="宋体" w:eastAsia="宋体" w:hAnsi="宋体" w:cs="宋体"/>
                <w:color w:val="686868"/>
                <w:kern w:val="0"/>
                <w:sz w:val="18"/>
                <w:szCs w:val="18"/>
              </w:rPr>
            </w:pPr>
            <w:r w:rsidRPr="00CB270B">
              <w:rPr>
                <w:rFonts w:ascii="宋体" w:eastAsia="宋体" w:hAnsi="宋体" w:cs="宋体"/>
                <w:b/>
                <w:bCs/>
                <w:color w:val="686868"/>
                <w:kern w:val="0"/>
                <w:sz w:val="18"/>
                <w:szCs w:val="18"/>
              </w:rPr>
              <w:t>名　　称:</w:t>
            </w:r>
            <w:r w:rsidRPr="00CB270B">
              <w:rPr>
                <w:rFonts w:ascii="宋体" w:eastAsia="宋体" w:hAnsi="宋体" w:cs="宋体"/>
                <w:color w:val="686868"/>
                <w:kern w:val="0"/>
                <w:sz w:val="18"/>
                <w:szCs w:val="18"/>
              </w:rPr>
              <w:t> 中国证监会行政处罚决定书（郭梅高）</w:t>
            </w:r>
          </w:p>
        </w:tc>
      </w:tr>
      <w:tr w:rsidR="00CB270B" w:rsidRPr="00CB270B" w:rsidTr="00CB270B">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CB270B" w:rsidRPr="00CB270B">
              <w:trPr>
                <w:tblCellSpacing w:w="0" w:type="dxa"/>
              </w:trPr>
              <w:tc>
                <w:tcPr>
                  <w:tcW w:w="2500" w:type="pct"/>
                  <w:tcMar>
                    <w:top w:w="30" w:type="dxa"/>
                    <w:left w:w="30" w:type="dxa"/>
                    <w:bottom w:w="30" w:type="dxa"/>
                    <w:right w:w="30" w:type="dxa"/>
                  </w:tcMar>
                  <w:hideMark/>
                </w:tcPr>
                <w:p w:rsidR="00CB270B" w:rsidRPr="00CB270B" w:rsidRDefault="00CB270B" w:rsidP="00CB270B">
                  <w:pPr>
                    <w:widowControl/>
                    <w:jc w:val="left"/>
                    <w:rPr>
                      <w:rFonts w:ascii="宋体" w:eastAsia="宋体" w:hAnsi="宋体" w:cs="宋体"/>
                      <w:color w:val="686868"/>
                      <w:kern w:val="0"/>
                      <w:sz w:val="18"/>
                      <w:szCs w:val="18"/>
                    </w:rPr>
                  </w:pPr>
                  <w:r w:rsidRPr="00CB270B">
                    <w:rPr>
                      <w:rFonts w:ascii="宋体" w:eastAsia="宋体" w:hAnsi="宋体" w:cs="宋体"/>
                      <w:b/>
                      <w:bCs/>
                      <w:color w:val="686868"/>
                      <w:kern w:val="0"/>
                      <w:sz w:val="18"/>
                      <w:szCs w:val="18"/>
                    </w:rPr>
                    <w:t>文　　号:</w:t>
                  </w:r>
                  <w:r w:rsidRPr="00CB270B">
                    <w:rPr>
                      <w:rFonts w:ascii="宋体" w:eastAsia="宋体" w:hAnsi="宋体" w:cs="宋体"/>
                      <w:color w:val="686868"/>
                      <w:kern w:val="0"/>
                      <w:sz w:val="18"/>
                      <w:szCs w:val="18"/>
                    </w:rPr>
                    <w:t> </w:t>
                  </w:r>
                  <w:bookmarkStart w:id="0" w:name="_GoBack"/>
                  <w:r w:rsidRPr="00CB270B">
                    <w:rPr>
                      <w:rFonts w:ascii="宋体" w:eastAsia="宋体" w:hAnsi="宋体" w:cs="宋体"/>
                      <w:color w:val="686868"/>
                      <w:kern w:val="0"/>
                      <w:sz w:val="18"/>
                      <w:szCs w:val="18"/>
                    </w:rPr>
                    <w:t>〔2019〕79号</w:t>
                  </w:r>
                  <w:bookmarkEnd w:id="0"/>
                </w:p>
              </w:tc>
              <w:tc>
                <w:tcPr>
                  <w:tcW w:w="0" w:type="auto"/>
                  <w:tcMar>
                    <w:top w:w="30" w:type="dxa"/>
                    <w:left w:w="30" w:type="dxa"/>
                    <w:bottom w:w="30" w:type="dxa"/>
                    <w:right w:w="30" w:type="dxa"/>
                  </w:tcMar>
                  <w:hideMark/>
                </w:tcPr>
                <w:p w:rsidR="00CB270B" w:rsidRPr="00CB270B" w:rsidRDefault="00CB270B" w:rsidP="00CB270B">
                  <w:pPr>
                    <w:widowControl/>
                    <w:jc w:val="left"/>
                    <w:rPr>
                      <w:rFonts w:ascii="宋体" w:eastAsia="宋体" w:hAnsi="宋体" w:cs="宋体"/>
                      <w:color w:val="686868"/>
                      <w:kern w:val="0"/>
                      <w:sz w:val="18"/>
                      <w:szCs w:val="18"/>
                    </w:rPr>
                  </w:pPr>
                  <w:r w:rsidRPr="00CB270B">
                    <w:rPr>
                      <w:rFonts w:ascii="宋体" w:eastAsia="宋体" w:hAnsi="宋体" w:cs="宋体"/>
                      <w:b/>
                      <w:bCs/>
                      <w:color w:val="686868"/>
                      <w:kern w:val="0"/>
                      <w:sz w:val="18"/>
                      <w:szCs w:val="18"/>
                    </w:rPr>
                    <w:t>主 题 词:</w:t>
                  </w:r>
                </w:p>
              </w:tc>
            </w:tr>
          </w:tbl>
          <w:p w:rsidR="00CB270B" w:rsidRPr="00CB270B" w:rsidRDefault="00CB270B" w:rsidP="00CB270B">
            <w:pPr>
              <w:widowControl/>
              <w:jc w:val="left"/>
              <w:rPr>
                <w:rFonts w:ascii="宋体" w:eastAsia="宋体" w:hAnsi="宋体" w:cs="宋体"/>
                <w:color w:val="686868"/>
                <w:kern w:val="0"/>
                <w:sz w:val="18"/>
                <w:szCs w:val="18"/>
              </w:rPr>
            </w:pPr>
          </w:p>
        </w:tc>
      </w:tr>
    </w:tbl>
    <w:p w:rsidR="00CB270B" w:rsidRPr="00CB270B" w:rsidRDefault="00CB270B" w:rsidP="00CB270B">
      <w:pPr>
        <w:widowControl/>
        <w:jc w:val="center"/>
        <w:rPr>
          <w:rFonts w:ascii="微软雅黑" w:eastAsia="微软雅黑" w:hAnsi="微软雅黑" w:cs="宋体"/>
          <w:color w:val="000000"/>
          <w:kern w:val="0"/>
          <w:sz w:val="18"/>
          <w:szCs w:val="18"/>
        </w:rPr>
      </w:pPr>
      <w:r w:rsidRPr="00CB270B">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CB270B" w:rsidRPr="00CB270B" w:rsidRDefault="00CB270B" w:rsidP="00CB270B">
      <w:pPr>
        <w:widowControl/>
        <w:shd w:val="clear" w:color="auto" w:fill="FFFFFF"/>
        <w:spacing w:after="240"/>
        <w:jc w:val="center"/>
        <w:rPr>
          <w:rFonts w:ascii="微软雅黑" w:eastAsia="微软雅黑" w:hAnsi="微软雅黑" w:cs="宋体" w:hint="eastAsia"/>
          <w:color w:val="000000"/>
          <w:kern w:val="0"/>
          <w:sz w:val="18"/>
          <w:szCs w:val="18"/>
        </w:rPr>
      </w:pPr>
      <w:r w:rsidRPr="00CB270B">
        <w:rPr>
          <w:rFonts w:ascii="微软雅黑" w:eastAsia="微软雅黑" w:hAnsi="微软雅黑" w:cs="宋体" w:hint="eastAsia"/>
          <w:color w:val="000000"/>
          <w:kern w:val="0"/>
          <w:sz w:val="18"/>
          <w:szCs w:val="18"/>
        </w:rPr>
        <w:br/>
      </w:r>
      <w:r w:rsidRPr="00CB270B">
        <w:rPr>
          <w:rFonts w:ascii="黑体" w:eastAsia="黑体" w:hAnsi="黑体" w:cs="宋体" w:hint="eastAsia"/>
          <w:b/>
          <w:bCs/>
          <w:color w:val="FF0000"/>
          <w:kern w:val="0"/>
          <w:sz w:val="36"/>
          <w:szCs w:val="36"/>
        </w:rPr>
        <w:t>中国证监会行政处罚决定书（郭梅高）</w:t>
      </w:r>
    </w:p>
    <w:p w:rsidR="00CB270B" w:rsidRPr="00CB270B" w:rsidRDefault="00CB270B" w:rsidP="00CB270B">
      <w:pPr>
        <w:widowControl/>
        <w:shd w:val="clear" w:color="auto" w:fill="FFFFFF"/>
        <w:spacing w:line="408" w:lineRule="atLeast"/>
        <w:jc w:val="left"/>
        <w:rPr>
          <w:rFonts w:ascii="微软雅黑" w:eastAsia="微软雅黑" w:hAnsi="微软雅黑" w:cs="宋体" w:hint="eastAsia"/>
          <w:color w:val="000000"/>
          <w:kern w:val="0"/>
          <w:sz w:val="24"/>
          <w:szCs w:val="24"/>
        </w:rPr>
      </w:pPr>
      <w:r w:rsidRPr="00CB270B">
        <w:rPr>
          <w:rFonts w:ascii="微软雅黑" w:eastAsia="微软雅黑" w:hAnsi="微软雅黑" w:cs="宋体" w:hint="eastAsia"/>
          <w:color w:val="000000"/>
          <w:kern w:val="0"/>
          <w:sz w:val="24"/>
          <w:szCs w:val="24"/>
        </w:rPr>
        <w:t> </w:t>
      </w:r>
    </w:p>
    <w:p w:rsidR="00CB270B" w:rsidRPr="00CB270B" w:rsidRDefault="00CB270B" w:rsidP="00CB270B">
      <w:pPr>
        <w:widowControl/>
        <w:shd w:val="clear" w:color="auto" w:fill="FFFFFF"/>
        <w:spacing w:line="360" w:lineRule="atLeast"/>
        <w:jc w:val="center"/>
        <w:rPr>
          <w:rFonts w:ascii="楷体" w:eastAsia="楷体" w:hAnsi="楷体" w:cs="宋体" w:hint="eastAsia"/>
          <w:color w:val="000000"/>
          <w:kern w:val="0"/>
          <w:sz w:val="24"/>
          <w:szCs w:val="24"/>
        </w:rPr>
      </w:pPr>
      <w:r w:rsidRPr="00CB270B">
        <w:rPr>
          <w:rFonts w:ascii="楷体" w:eastAsia="楷体" w:hAnsi="楷体" w:cs="宋体" w:hint="eastAsia"/>
          <w:color w:val="000000"/>
          <w:kern w:val="0"/>
          <w:sz w:val="24"/>
          <w:szCs w:val="24"/>
        </w:rPr>
        <w:t>〔</w:t>
      </w:r>
      <w:r w:rsidRPr="00CB270B">
        <w:rPr>
          <w:rFonts w:ascii="楷体" w:eastAsia="楷体" w:hAnsi="楷体" w:cs="宋体" w:hint="eastAsia"/>
          <w:color w:val="000000"/>
          <w:kern w:val="0"/>
          <w:szCs w:val="21"/>
        </w:rPr>
        <w:t>2019〕79号</w:t>
      </w:r>
    </w:p>
    <w:p w:rsidR="00CB270B" w:rsidRPr="00CB270B" w:rsidRDefault="00CB270B" w:rsidP="00CB270B">
      <w:pPr>
        <w:widowControl/>
        <w:shd w:val="clear" w:color="auto" w:fill="FFFFFF"/>
        <w:spacing w:line="360" w:lineRule="atLeast"/>
        <w:jc w:val="left"/>
        <w:rPr>
          <w:rFonts w:ascii="楷体" w:eastAsia="楷体" w:hAnsi="楷体" w:cs="宋体" w:hint="eastAsia"/>
          <w:color w:val="000000"/>
          <w:kern w:val="0"/>
          <w:sz w:val="24"/>
          <w:szCs w:val="24"/>
        </w:rPr>
      </w:pPr>
      <w:r w:rsidRPr="00CB270B">
        <w:rPr>
          <w:rFonts w:ascii="Calibri" w:eastAsia="楷体" w:hAnsi="Calibri" w:cs="Calibri"/>
          <w:color w:val="000000"/>
          <w:kern w:val="0"/>
          <w:sz w:val="24"/>
          <w:szCs w:val="24"/>
        </w:rPr>
        <w:t> </w:t>
      </w:r>
    </w:p>
    <w:p w:rsidR="00CB270B" w:rsidRPr="00CB270B" w:rsidRDefault="00CB270B" w:rsidP="00CB270B">
      <w:pPr>
        <w:widowControl/>
        <w:shd w:val="clear" w:color="auto" w:fill="FFFFFF"/>
        <w:spacing w:line="360" w:lineRule="atLeast"/>
        <w:jc w:val="left"/>
        <w:rPr>
          <w:rFonts w:ascii="楷体" w:eastAsia="楷体" w:hAnsi="楷体" w:cs="宋体" w:hint="eastAsia"/>
          <w:color w:val="000000"/>
          <w:kern w:val="0"/>
          <w:sz w:val="24"/>
          <w:szCs w:val="24"/>
        </w:rPr>
      </w:pPr>
      <w:r w:rsidRPr="00CB270B">
        <w:rPr>
          <w:rFonts w:ascii="Calibri" w:eastAsia="楷体" w:hAnsi="Calibri" w:cs="Calibri"/>
          <w:color w:val="000000"/>
          <w:kern w:val="0"/>
          <w:sz w:val="24"/>
          <w:szCs w:val="24"/>
        </w:rPr>
        <w:t> </w:t>
      </w:r>
    </w:p>
    <w:p w:rsidR="00CB270B" w:rsidRPr="00CB270B" w:rsidRDefault="00CB270B" w:rsidP="00CB270B">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CB270B">
        <w:rPr>
          <w:rFonts w:ascii="楷体" w:eastAsia="楷体" w:hAnsi="楷体" w:cs="宋体" w:hint="eastAsia"/>
          <w:color w:val="000000"/>
          <w:kern w:val="0"/>
          <w:sz w:val="24"/>
          <w:szCs w:val="24"/>
        </w:rPr>
        <w:t>郭梅高，男，</w:t>
      </w:r>
      <w:r w:rsidRPr="00CB270B">
        <w:rPr>
          <w:rFonts w:ascii="楷体" w:eastAsia="楷体" w:hAnsi="楷体" w:cs="宋体" w:hint="eastAsia"/>
          <w:color w:val="000000"/>
          <w:kern w:val="0"/>
          <w:szCs w:val="21"/>
        </w:rPr>
        <w:t>1958年1月出生，时任深圳市东阳光实业发展有限公司采购部部长，住址：广东省东莞市。</w:t>
      </w:r>
    </w:p>
    <w:p w:rsidR="00CB270B" w:rsidRPr="00CB270B" w:rsidRDefault="00CB270B" w:rsidP="00CB270B">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CB270B">
        <w:rPr>
          <w:rFonts w:ascii="楷体" w:eastAsia="楷体" w:hAnsi="楷体" w:cs="宋体" w:hint="eastAsia"/>
          <w:color w:val="000000"/>
          <w:kern w:val="0"/>
          <w:sz w:val="24"/>
          <w:szCs w:val="24"/>
        </w:rPr>
        <w:t>依据《中华人民共和国证券法》（以下简称《证券法》）的有关规定，我会对郭梅高内幕交易</w:t>
      </w:r>
      <w:r w:rsidRPr="00CB270B">
        <w:rPr>
          <w:rFonts w:ascii="楷体" w:eastAsia="楷体" w:hAnsi="楷体" w:cs="宋体" w:hint="eastAsia"/>
          <w:color w:val="000000"/>
          <w:kern w:val="0"/>
          <w:szCs w:val="21"/>
        </w:rPr>
        <w:t>“</w:t>
      </w:r>
      <w:r w:rsidRPr="00CB270B">
        <w:rPr>
          <w:rFonts w:ascii="楷体" w:eastAsia="楷体" w:hAnsi="楷体" w:cs="宋体" w:hint="eastAsia"/>
          <w:color w:val="000000"/>
          <w:kern w:val="0"/>
          <w:sz w:val="24"/>
          <w:szCs w:val="24"/>
        </w:rPr>
        <w:t>东阳光科</w:t>
      </w:r>
      <w:r w:rsidRPr="00CB270B">
        <w:rPr>
          <w:rFonts w:ascii="楷体" w:eastAsia="楷体" w:hAnsi="楷体" w:cs="宋体" w:hint="eastAsia"/>
          <w:color w:val="000000"/>
          <w:kern w:val="0"/>
          <w:szCs w:val="21"/>
        </w:rPr>
        <w:t>”</w:t>
      </w:r>
      <w:r w:rsidRPr="00CB270B">
        <w:rPr>
          <w:rFonts w:ascii="楷体" w:eastAsia="楷体" w:hAnsi="楷体" w:cs="宋体" w:hint="eastAsia"/>
          <w:color w:val="000000"/>
          <w:kern w:val="0"/>
          <w:sz w:val="24"/>
          <w:szCs w:val="24"/>
        </w:rPr>
        <w:t>行为进行了立案调查、审理，并依法向当事人告知了</w:t>
      </w:r>
      <w:proofErr w:type="gramStart"/>
      <w:r w:rsidRPr="00CB270B">
        <w:rPr>
          <w:rFonts w:ascii="楷体" w:eastAsia="楷体" w:hAnsi="楷体" w:cs="宋体" w:hint="eastAsia"/>
          <w:color w:val="000000"/>
          <w:kern w:val="0"/>
          <w:sz w:val="24"/>
          <w:szCs w:val="24"/>
        </w:rPr>
        <w:t>作出</w:t>
      </w:r>
      <w:proofErr w:type="gramEnd"/>
      <w:r w:rsidRPr="00CB270B">
        <w:rPr>
          <w:rFonts w:ascii="楷体" w:eastAsia="楷体" w:hAnsi="楷体" w:cs="宋体" w:hint="eastAsia"/>
          <w:color w:val="000000"/>
          <w:kern w:val="0"/>
          <w:sz w:val="24"/>
          <w:szCs w:val="24"/>
        </w:rPr>
        <w:t>行政处罚的事实、理由、依据及当事人依法享有的权利，当事人未提出陈述、申辩意见，也未要求听证。本案现已调查、审理终结。</w:t>
      </w:r>
    </w:p>
    <w:p w:rsidR="00CB270B" w:rsidRPr="00CB270B" w:rsidRDefault="00CB270B" w:rsidP="00CB270B">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CB270B">
        <w:rPr>
          <w:rFonts w:ascii="楷体" w:eastAsia="楷体" w:hAnsi="楷体" w:cs="宋体" w:hint="eastAsia"/>
          <w:color w:val="000000"/>
          <w:kern w:val="0"/>
          <w:sz w:val="24"/>
          <w:szCs w:val="24"/>
        </w:rPr>
        <w:t>经查明，郭梅高存在以下违法事实：</w:t>
      </w:r>
    </w:p>
    <w:p w:rsidR="00CB270B" w:rsidRPr="00CB270B" w:rsidRDefault="00CB270B" w:rsidP="00CB270B">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CB270B">
        <w:rPr>
          <w:rFonts w:ascii="楷体" w:eastAsia="楷体" w:hAnsi="楷体" w:cs="宋体" w:hint="eastAsia"/>
          <w:color w:val="000000"/>
          <w:kern w:val="0"/>
          <w:sz w:val="24"/>
          <w:szCs w:val="24"/>
        </w:rPr>
        <w:t>一、内幕信息及其形成过程</w:t>
      </w:r>
    </w:p>
    <w:p w:rsidR="00CB270B" w:rsidRPr="00CB270B" w:rsidRDefault="00CB270B" w:rsidP="00CB270B">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CB270B">
        <w:rPr>
          <w:rFonts w:ascii="楷体" w:eastAsia="楷体" w:hAnsi="楷体" w:cs="宋体" w:hint="eastAsia"/>
          <w:color w:val="000000"/>
          <w:kern w:val="0"/>
          <w:szCs w:val="21"/>
        </w:rPr>
        <w:t>2015年12月29日，</w:t>
      </w:r>
      <w:proofErr w:type="gramStart"/>
      <w:r w:rsidRPr="00CB270B">
        <w:rPr>
          <w:rFonts w:ascii="楷体" w:eastAsia="楷体" w:hAnsi="楷体" w:cs="宋体" w:hint="eastAsia"/>
          <w:color w:val="000000"/>
          <w:kern w:val="0"/>
          <w:szCs w:val="21"/>
        </w:rPr>
        <w:t>宜昌东阳光</w:t>
      </w:r>
      <w:proofErr w:type="gramEnd"/>
      <w:r w:rsidRPr="00CB270B">
        <w:rPr>
          <w:rFonts w:ascii="楷体" w:eastAsia="楷体" w:hAnsi="楷体" w:cs="宋体" w:hint="eastAsia"/>
          <w:color w:val="000000"/>
          <w:kern w:val="0"/>
          <w:szCs w:val="21"/>
        </w:rPr>
        <w:t>长江药业股份有限公司（以下简称东阳光药）在香港主板上市。东阳光药上市后，东阳光药和广东</w:t>
      </w:r>
      <w:proofErr w:type="gramStart"/>
      <w:r w:rsidRPr="00CB270B">
        <w:rPr>
          <w:rFonts w:ascii="楷体" w:eastAsia="楷体" w:hAnsi="楷体" w:cs="宋体" w:hint="eastAsia"/>
          <w:color w:val="000000"/>
          <w:kern w:val="0"/>
          <w:szCs w:val="21"/>
        </w:rPr>
        <w:t>东</w:t>
      </w:r>
      <w:proofErr w:type="gramEnd"/>
      <w:r w:rsidRPr="00CB270B">
        <w:rPr>
          <w:rFonts w:ascii="楷体" w:eastAsia="楷体" w:hAnsi="楷体" w:cs="宋体" w:hint="eastAsia"/>
          <w:color w:val="000000"/>
          <w:kern w:val="0"/>
          <w:szCs w:val="21"/>
        </w:rPr>
        <w:t>阳光科技控股股份有限公司（以下简称东阳光科）实际控制人张某能一直谋求东阳光</w:t>
      </w:r>
      <w:proofErr w:type="gramStart"/>
      <w:r w:rsidRPr="00CB270B">
        <w:rPr>
          <w:rFonts w:ascii="楷体" w:eastAsia="楷体" w:hAnsi="楷体" w:cs="宋体" w:hint="eastAsia"/>
          <w:color w:val="000000"/>
          <w:kern w:val="0"/>
          <w:szCs w:val="21"/>
        </w:rPr>
        <w:t>药回归</w:t>
      </w:r>
      <w:proofErr w:type="gramEnd"/>
      <w:r w:rsidRPr="00CB270B">
        <w:rPr>
          <w:rFonts w:ascii="楷体" w:eastAsia="楷体" w:hAnsi="楷体" w:cs="宋体" w:hint="eastAsia"/>
          <w:color w:val="000000"/>
          <w:kern w:val="0"/>
          <w:szCs w:val="21"/>
        </w:rPr>
        <w:t>A股，实现资产证券化。</w:t>
      </w:r>
    </w:p>
    <w:p w:rsidR="00CB270B" w:rsidRPr="00CB270B" w:rsidRDefault="00CB270B" w:rsidP="00CB270B">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CB270B">
        <w:rPr>
          <w:rFonts w:ascii="楷体" w:eastAsia="楷体" w:hAnsi="楷体" w:cs="宋体" w:hint="eastAsia"/>
          <w:color w:val="000000"/>
          <w:kern w:val="0"/>
          <w:szCs w:val="21"/>
        </w:rPr>
        <w:t>2016年6月，张某能考虑通过发行股份换股的方式将东阳光药的内资股注入东阳光科，并让深圳市东阳光实业发展有限公司</w:t>
      </w:r>
      <w:r w:rsidRPr="00CB270B">
        <w:rPr>
          <w:rFonts w:ascii="楷体" w:eastAsia="楷体" w:hAnsi="楷体" w:cs="宋体" w:hint="eastAsia"/>
          <w:color w:val="000000"/>
          <w:kern w:val="0"/>
          <w:sz w:val="24"/>
          <w:szCs w:val="24"/>
        </w:rPr>
        <w:t>（东阳光科第一大股东，以下简称深圳东阳光实业）的邓某华推动相关工作。</w:t>
      </w:r>
    </w:p>
    <w:p w:rsidR="00CB270B" w:rsidRPr="00CB270B" w:rsidRDefault="00CB270B" w:rsidP="00CB270B">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CB270B">
        <w:rPr>
          <w:rFonts w:ascii="楷体" w:eastAsia="楷体" w:hAnsi="楷体" w:cs="宋体" w:hint="eastAsia"/>
          <w:color w:val="000000"/>
          <w:kern w:val="0"/>
          <w:szCs w:val="21"/>
        </w:rPr>
        <w:t>2016年6月30日，东阳光科董事会秘书潘某雄通过邮件向中介机构相关人员发送东阳光药内资股单独上市的方案。</w:t>
      </w:r>
    </w:p>
    <w:p w:rsidR="00CB270B" w:rsidRPr="00CB270B" w:rsidRDefault="00CB270B" w:rsidP="00CB270B">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CB270B">
        <w:rPr>
          <w:rFonts w:ascii="楷体" w:eastAsia="楷体" w:hAnsi="楷体" w:cs="宋体" w:hint="eastAsia"/>
          <w:color w:val="000000"/>
          <w:kern w:val="0"/>
          <w:szCs w:val="21"/>
        </w:rPr>
        <w:t>2016年9月6日，张某能与深圳东阳光实业的其他6位</w:t>
      </w:r>
      <w:r w:rsidRPr="00CB270B">
        <w:rPr>
          <w:rFonts w:ascii="楷体" w:eastAsia="楷体" w:hAnsi="楷体" w:cs="宋体" w:hint="eastAsia"/>
          <w:color w:val="000000"/>
          <w:kern w:val="0"/>
          <w:sz w:val="24"/>
          <w:szCs w:val="24"/>
        </w:rPr>
        <w:t>管理人员邓某华、唐某发、郭某平、卢某新、朱某伟、张某</w:t>
      </w:r>
      <w:proofErr w:type="gramStart"/>
      <w:r w:rsidRPr="00CB270B">
        <w:rPr>
          <w:rFonts w:ascii="楷体" w:eastAsia="楷体" w:hAnsi="楷体" w:cs="宋体" w:hint="eastAsia"/>
          <w:color w:val="000000"/>
          <w:kern w:val="0"/>
          <w:sz w:val="24"/>
          <w:szCs w:val="24"/>
        </w:rPr>
        <w:t>伟召开</w:t>
      </w:r>
      <w:proofErr w:type="gramEnd"/>
      <w:r w:rsidRPr="00CB270B">
        <w:rPr>
          <w:rFonts w:ascii="楷体" w:eastAsia="楷体" w:hAnsi="楷体" w:cs="宋体" w:hint="eastAsia"/>
          <w:color w:val="000000"/>
          <w:kern w:val="0"/>
          <w:sz w:val="24"/>
          <w:szCs w:val="24"/>
        </w:rPr>
        <w:t>集团管理层工作会议，张某帅列席该会议。张某能介绍了中金公司关于东阳光科购买东阳光药内资股股份的最终方案，并征求其他管理人员的意见，其他管理人员一致同意。</w:t>
      </w:r>
    </w:p>
    <w:p w:rsidR="00CB270B" w:rsidRPr="00CB270B" w:rsidRDefault="00CB270B" w:rsidP="00CB270B">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CB270B">
        <w:rPr>
          <w:rFonts w:ascii="楷体" w:eastAsia="楷体" w:hAnsi="楷体" w:cs="宋体" w:hint="eastAsia"/>
          <w:color w:val="000000"/>
          <w:kern w:val="0"/>
          <w:szCs w:val="21"/>
        </w:rPr>
        <w:lastRenderedPageBreak/>
        <w:t>2016年9月30日，相关方就东阳光</w:t>
      </w:r>
      <w:proofErr w:type="gramStart"/>
      <w:r w:rsidRPr="00CB270B">
        <w:rPr>
          <w:rFonts w:ascii="楷体" w:eastAsia="楷体" w:hAnsi="楷体" w:cs="宋体" w:hint="eastAsia"/>
          <w:color w:val="000000"/>
          <w:kern w:val="0"/>
          <w:szCs w:val="21"/>
        </w:rPr>
        <w:t>科收购东</w:t>
      </w:r>
      <w:proofErr w:type="gramEnd"/>
      <w:r w:rsidRPr="00CB270B">
        <w:rPr>
          <w:rFonts w:ascii="楷体" w:eastAsia="楷体" w:hAnsi="楷体" w:cs="宋体" w:hint="eastAsia"/>
          <w:color w:val="000000"/>
          <w:kern w:val="0"/>
          <w:szCs w:val="21"/>
        </w:rPr>
        <w:t>阳光药内资股向香港证券及期货事务监察委员会（以下简称香港证监会）递交有关全面要约收购豁免申请函。2016年10月14日，香港证监会就豁免函提出反馈意见，随后东阳光科组织境内外法律顾问回复，并于10月18日向香港证监会递交了首次反馈回复。2016年11月1日，东阳光科收到香港证监会的进一步反馈意见，并于11月7日向香港证监会递交了反馈回复。2016年11月14日，全面要约收购豁免申请得到香港证监会批准。</w:t>
      </w:r>
    </w:p>
    <w:p w:rsidR="00CB270B" w:rsidRPr="00CB270B" w:rsidRDefault="00CB270B" w:rsidP="00CB270B">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CB270B">
        <w:rPr>
          <w:rFonts w:ascii="楷体" w:eastAsia="楷体" w:hAnsi="楷体" w:cs="宋体" w:hint="eastAsia"/>
          <w:color w:val="000000"/>
          <w:kern w:val="0"/>
          <w:szCs w:val="21"/>
        </w:rPr>
        <w:t>2016年11月15日，东阳光科紧急停牌。2016年11月16日，东阳光</w:t>
      </w:r>
      <w:proofErr w:type="gramStart"/>
      <w:r w:rsidRPr="00CB270B">
        <w:rPr>
          <w:rFonts w:ascii="楷体" w:eastAsia="楷体" w:hAnsi="楷体" w:cs="宋体" w:hint="eastAsia"/>
          <w:color w:val="000000"/>
          <w:kern w:val="0"/>
          <w:szCs w:val="21"/>
        </w:rPr>
        <w:t>科发布</w:t>
      </w:r>
      <w:proofErr w:type="gramEnd"/>
      <w:r w:rsidRPr="00CB270B">
        <w:rPr>
          <w:rFonts w:ascii="楷体" w:eastAsia="楷体" w:hAnsi="楷体" w:cs="宋体" w:hint="eastAsia"/>
          <w:color w:val="000000"/>
          <w:kern w:val="0"/>
          <w:szCs w:val="21"/>
        </w:rPr>
        <w:t>了《关于重大事项停牌的公告》，称深圳东阳光实业准备筹划涉及本公司的重大事项,该事项可能涉及重大资产重组，公司股票自11月16日起开始停牌。</w:t>
      </w:r>
    </w:p>
    <w:p w:rsidR="00CB270B" w:rsidRPr="00CB270B" w:rsidRDefault="00CB270B" w:rsidP="00CB270B">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CB270B">
        <w:rPr>
          <w:rFonts w:ascii="楷体" w:eastAsia="楷体" w:hAnsi="楷体" w:cs="宋体" w:hint="eastAsia"/>
          <w:color w:val="000000"/>
          <w:kern w:val="0"/>
          <w:szCs w:val="21"/>
        </w:rPr>
        <w:t>2017年2月16日，东阳光</w:t>
      </w:r>
      <w:proofErr w:type="gramStart"/>
      <w:r w:rsidRPr="00CB270B">
        <w:rPr>
          <w:rFonts w:ascii="楷体" w:eastAsia="楷体" w:hAnsi="楷体" w:cs="宋体" w:hint="eastAsia"/>
          <w:color w:val="000000"/>
          <w:kern w:val="0"/>
          <w:szCs w:val="21"/>
        </w:rPr>
        <w:t>科发布</w:t>
      </w:r>
      <w:proofErr w:type="gramEnd"/>
      <w:r w:rsidRPr="00CB270B">
        <w:rPr>
          <w:rFonts w:ascii="楷体" w:eastAsia="楷体" w:hAnsi="楷体" w:cs="宋体" w:hint="eastAsia"/>
          <w:color w:val="000000"/>
          <w:kern w:val="0"/>
          <w:szCs w:val="21"/>
        </w:rPr>
        <w:t>了《第九届董事会第二十七次会议决议的公告》、《第九届监事会第十六次会议决议的公告》、《发行股份购买资产暨关联交易报告书（草案）》等多项公告，称东阳光科拟通过发行股份购买资产的方式，向</w:t>
      </w:r>
      <w:proofErr w:type="gramStart"/>
      <w:r w:rsidRPr="00CB270B">
        <w:rPr>
          <w:rFonts w:ascii="楷体" w:eastAsia="楷体" w:hAnsi="楷体" w:cs="宋体" w:hint="eastAsia"/>
          <w:color w:val="000000"/>
          <w:kern w:val="0"/>
          <w:szCs w:val="21"/>
        </w:rPr>
        <w:t>宜昌东阳光</w:t>
      </w:r>
      <w:proofErr w:type="gramEnd"/>
      <w:r w:rsidRPr="00CB270B">
        <w:rPr>
          <w:rFonts w:ascii="楷体" w:eastAsia="楷体" w:hAnsi="楷体" w:cs="宋体" w:hint="eastAsia"/>
          <w:color w:val="000000"/>
          <w:kern w:val="0"/>
          <w:szCs w:val="21"/>
        </w:rPr>
        <w:t>药业股份有限公司（以下简称</w:t>
      </w:r>
      <w:proofErr w:type="gramStart"/>
      <w:r w:rsidRPr="00CB270B">
        <w:rPr>
          <w:rFonts w:ascii="楷体" w:eastAsia="楷体" w:hAnsi="楷体" w:cs="宋体" w:hint="eastAsia"/>
          <w:color w:val="000000"/>
          <w:kern w:val="0"/>
          <w:szCs w:val="21"/>
        </w:rPr>
        <w:t>宜昌东阳光</w:t>
      </w:r>
      <w:proofErr w:type="gramEnd"/>
      <w:r w:rsidRPr="00CB270B">
        <w:rPr>
          <w:rFonts w:ascii="楷体" w:eastAsia="楷体" w:hAnsi="楷体" w:cs="宋体" w:hint="eastAsia"/>
          <w:color w:val="000000"/>
          <w:kern w:val="0"/>
          <w:szCs w:val="21"/>
        </w:rPr>
        <w:t>药业）购买其持有的东阳光药22,620万股内资股股份（占东阳光药股份总数的50.04%）。经交易双方友好协商，并参考东阳光药H股的市场价格，</w:t>
      </w:r>
      <w:proofErr w:type="gramStart"/>
      <w:r w:rsidRPr="00CB270B">
        <w:rPr>
          <w:rFonts w:ascii="楷体" w:eastAsia="楷体" w:hAnsi="楷体" w:cs="宋体" w:hint="eastAsia"/>
          <w:color w:val="000000"/>
          <w:kern w:val="0"/>
          <w:szCs w:val="21"/>
        </w:rPr>
        <w:t>宜昌东阳光</w:t>
      </w:r>
      <w:proofErr w:type="gramEnd"/>
      <w:r w:rsidRPr="00CB270B">
        <w:rPr>
          <w:rFonts w:ascii="楷体" w:eastAsia="楷体" w:hAnsi="楷体" w:cs="宋体" w:hint="eastAsia"/>
          <w:color w:val="000000"/>
          <w:kern w:val="0"/>
          <w:szCs w:val="21"/>
        </w:rPr>
        <w:t>药业持有的东阳光药22,620万股内资股股份的交易作价确定为322,108.80万元。</w:t>
      </w:r>
    </w:p>
    <w:p w:rsidR="00CB270B" w:rsidRPr="00CB270B" w:rsidRDefault="00CB270B" w:rsidP="00CB270B">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CB270B">
        <w:rPr>
          <w:rFonts w:ascii="楷体" w:eastAsia="楷体" w:hAnsi="楷体" w:cs="宋体" w:hint="eastAsia"/>
          <w:color w:val="000000"/>
          <w:kern w:val="0"/>
          <w:sz w:val="24"/>
          <w:szCs w:val="24"/>
        </w:rPr>
        <w:t>前述东阳光科拟通过发行股份购买东阳光药内资股股份事项属于《证券法》第七十五条第二款第一项、第六十七条第二款第二项规定的内幕信息。内幕信息敏感期的起点不晚于</w:t>
      </w:r>
      <w:r w:rsidRPr="00CB270B">
        <w:rPr>
          <w:rFonts w:ascii="楷体" w:eastAsia="楷体" w:hAnsi="楷体" w:cs="宋体" w:hint="eastAsia"/>
          <w:color w:val="000000"/>
          <w:kern w:val="0"/>
          <w:szCs w:val="21"/>
        </w:rPr>
        <w:t>2016年6月30日，内幕信息敏感期的终点是2016年11月15日。张某帅、朱某伟等人为内幕信息知情人。</w:t>
      </w:r>
    </w:p>
    <w:p w:rsidR="00CB270B" w:rsidRPr="00CB270B" w:rsidRDefault="00CB270B" w:rsidP="00CB270B">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CB270B">
        <w:rPr>
          <w:rFonts w:ascii="楷体" w:eastAsia="楷体" w:hAnsi="楷体" w:cs="宋体" w:hint="eastAsia"/>
          <w:color w:val="000000"/>
          <w:kern w:val="0"/>
          <w:sz w:val="24"/>
          <w:szCs w:val="24"/>
        </w:rPr>
        <w:t>二、郭梅高内幕交易</w:t>
      </w:r>
      <w:r w:rsidRPr="00CB270B">
        <w:rPr>
          <w:rFonts w:ascii="楷体" w:eastAsia="楷体" w:hAnsi="楷体" w:cs="宋体" w:hint="eastAsia"/>
          <w:color w:val="000000"/>
          <w:kern w:val="0"/>
          <w:szCs w:val="21"/>
        </w:rPr>
        <w:t>“</w:t>
      </w:r>
      <w:r w:rsidRPr="00CB270B">
        <w:rPr>
          <w:rFonts w:ascii="楷体" w:eastAsia="楷体" w:hAnsi="楷体" w:cs="宋体" w:hint="eastAsia"/>
          <w:color w:val="000000"/>
          <w:kern w:val="0"/>
          <w:sz w:val="24"/>
          <w:szCs w:val="24"/>
        </w:rPr>
        <w:t>东阳光科</w:t>
      </w:r>
      <w:r w:rsidRPr="00CB270B">
        <w:rPr>
          <w:rFonts w:ascii="楷体" w:eastAsia="楷体" w:hAnsi="楷体" w:cs="宋体" w:hint="eastAsia"/>
          <w:color w:val="000000"/>
          <w:kern w:val="0"/>
          <w:szCs w:val="21"/>
        </w:rPr>
        <w:t>”</w:t>
      </w:r>
    </w:p>
    <w:p w:rsidR="00CB270B" w:rsidRPr="00CB270B" w:rsidRDefault="00CB270B" w:rsidP="00CB270B">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CB270B">
        <w:rPr>
          <w:rFonts w:ascii="楷体" w:eastAsia="楷体" w:hAnsi="楷体" w:cs="宋体" w:hint="eastAsia"/>
          <w:color w:val="000000"/>
          <w:kern w:val="0"/>
          <w:sz w:val="24"/>
          <w:szCs w:val="24"/>
        </w:rPr>
        <w:t>郭梅高系内幕信息知情人张某帅的舅舅，与张某</w:t>
      </w:r>
      <w:proofErr w:type="gramStart"/>
      <w:r w:rsidRPr="00CB270B">
        <w:rPr>
          <w:rFonts w:ascii="楷体" w:eastAsia="楷体" w:hAnsi="楷体" w:cs="宋体" w:hint="eastAsia"/>
          <w:color w:val="000000"/>
          <w:kern w:val="0"/>
          <w:sz w:val="24"/>
          <w:szCs w:val="24"/>
        </w:rPr>
        <w:t>帅关系</w:t>
      </w:r>
      <w:proofErr w:type="gramEnd"/>
      <w:r w:rsidRPr="00CB270B">
        <w:rPr>
          <w:rFonts w:ascii="楷体" w:eastAsia="楷体" w:hAnsi="楷体" w:cs="宋体" w:hint="eastAsia"/>
          <w:color w:val="000000"/>
          <w:kern w:val="0"/>
          <w:sz w:val="24"/>
          <w:szCs w:val="24"/>
        </w:rPr>
        <w:t>亲密；与内幕信息知情人朱某伟是老乡，关系较好。郭梅高与张某帅在</w:t>
      </w:r>
      <w:r w:rsidRPr="00CB270B">
        <w:rPr>
          <w:rFonts w:ascii="楷体" w:eastAsia="楷体" w:hAnsi="楷体" w:cs="宋体" w:hint="eastAsia"/>
          <w:color w:val="000000"/>
          <w:kern w:val="0"/>
          <w:szCs w:val="21"/>
        </w:rPr>
        <w:t>2016年9月5日至11月14日通话频繁，与朱某伟在2016年10月21日至11月10日通话3次。</w:t>
      </w:r>
    </w:p>
    <w:p w:rsidR="00CB270B" w:rsidRPr="00CB270B" w:rsidRDefault="00CB270B" w:rsidP="00CB270B">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CB270B">
        <w:rPr>
          <w:rFonts w:ascii="楷体" w:eastAsia="楷体" w:hAnsi="楷体" w:cs="宋体" w:hint="eastAsia"/>
          <w:color w:val="000000"/>
          <w:kern w:val="0"/>
          <w:sz w:val="24"/>
          <w:szCs w:val="24"/>
        </w:rPr>
        <w:t>内幕信息敏感期内，</w:t>
      </w:r>
      <w:r w:rsidRPr="00CB270B">
        <w:rPr>
          <w:rFonts w:ascii="楷体" w:eastAsia="楷体" w:hAnsi="楷体" w:cs="宋体" w:hint="eastAsia"/>
          <w:color w:val="000000"/>
          <w:kern w:val="0"/>
          <w:szCs w:val="21"/>
        </w:rPr>
        <w:t>2016年9月27日至11月14日，郭梅高</w:t>
      </w:r>
      <w:r w:rsidRPr="00CB270B">
        <w:rPr>
          <w:rFonts w:ascii="楷体" w:eastAsia="楷体" w:hAnsi="楷体" w:cs="宋体" w:hint="eastAsia"/>
          <w:color w:val="000000"/>
          <w:spacing w:val="6"/>
          <w:kern w:val="0"/>
          <w:sz w:val="24"/>
          <w:szCs w:val="24"/>
        </w:rPr>
        <w:t>买入</w:t>
      </w:r>
      <w:r w:rsidRPr="00CB270B">
        <w:rPr>
          <w:rFonts w:ascii="楷体" w:eastAsia="楷体" w:hAnsi="楷体" w:cs="宋体" w:hint="eastAsia"/>
          <w:color w:val="000000"/>
          <w:spacing w:val="6"/>
          <w:kern w:val="0"/>
          <w:szCs w:val="21"/>
        </w:rPr>
        <w:t>“</w:t>
      </w:r>
      <w:r w:rsidRPr="00CB270B">
        <w:rPr>
          <w:rFonts w:ascii="楷体" w:eastAsia="楷体" w:hAnsi="楷体" w:cs="宋体" w:hint="eastAsia"/>
          <w:color w:val="000000"/>
          <w:spacing w:val="6"/>
          <w:kern w:val="0"/>
          <w:sz w:val="24"/>
          <w:szCs w:val="24"/>
        </w:rPr>
        <w:t>东阳光科</w:t>
      </w:r>
      <w:r w:rsidRPr="00CB270B">
        <w:rPr>
          <w:rFonts w:ascii="楷体" w:eastAsia="楷体" w:hAnsi="楷体" w:cs="宋体" w:hint="eastAsia"/>
          <w:color w:val="000000"/>
          <w:spacing w:val="6"/>
          <w:kern w:val="0"/>
          <w:szCs w:val="21"/>
        </w:rPr>
        <w:t>”458,100股，成交金额3,286,725元，亏损193,289.57元。</w:t>
      </w:r>
    </w:p>
    <w:p w:rsidR="00CB270B" w:rsidRPr="00CB270B" w:rsidRDefault="00CB270B" w:rsidP="00CB270B">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CB270B">
        <w:rPr>
          <w:rFonts w:ascii="楷体" w:eastAsia="楷体" w:hAnsi="楷体" w:cs="宋体" w:hint="eastAsia"/>
          <w:color w:val="000000"/>
          <w:kern w:val="0"/>
          <w:sz w:val="24"/>
          <w:szCs w:val="24"/>
        </w:rPr>
        <w:t>郭梅高于</w:t>
      </w:r>
      <w:r w:rsidRPr="00CB270B">
        <w:rPr>
          <w:rFonts w:ascii="楷体" w:eastAsia="楷体" w:hAnsi="楷体" w:cs="宋体" w:hint="eastAsia"/>
          <w:color w:val="000000"/>
          <w:kern w:val="0"/>
          <w:szCs w:val="21"/>
        </w:rPr>
        <w:t>2016年9月26日与张某帅有通讯往来，其于2016年9月27日开始大量买入“</w:t>
      </w:r>
      <w:r w:rsidRPr="00CB270B">
        <w:rPr>
          <w:rFonts w:ascii="楷体" w:eastAsia="楷体" w:hAnsi="楷体" w:cs="宋体" w:hint="eastAsia"/>
          <w:color w:val="000000"/>
          <w:kern w:val="0"/>
          <w:sz w:val="24"/>
          <w:szCs w:val="24"/>
        </w:rPr>
        <w:t>东阳光科</w:t>
      </w:r>
      <w:r w:rsidRPr="00CB270B">
        <w:rPr>
          <w:rFonts w:ascii="楷体" w:eastAsia="楷体" w:hAnsi="楷体" w:cs="宋体" w:hint="eastAsia"/>
          <w:color w:val="000000"/>
          <w:kern w:val="0"/>
          <w:szCs w:val="21"/>
        </w:rPr>
        <w:t>”</w:t>
      </w:r>
      <w:r w:rsidRPr="00CB270B">
        <w:rPr>
          <w:rFonts w:ascii="楷体" w:eastAsia="楷体" w:hAnsi="楷体" w:cs="宋体" w:hint="eastAsia"/>
          <w:color w:val="000000"/>
          <w:kern w:val="0"/>
          <w:sz w:val="24"/>
          <w:szCs w:val="24"/>
        </w:rPr>
        <w:t>，其交易</w:t>
      </w:r>
      <w:r w:rsidRPr="00CB270B">
        <w:rPr>
          <w:rFonts w:ascii="楷体" w:eastAsia="楷体" w:hAnsi="楷体" w:cs="宋体" w:hint="eastAsia"/>
          <w:color w:val="000000"/>
          <w:kern w:val="0"/>
          <w:szCs w:val="21"/>
        </w:rPr>
        <w:t>“</w:t>
      </w:r>
      <w:r w:rsidRPr="00CB270B">
        <w:rPr>
          <w:rFonts w:ascii="楷体" w:eastAsia="楷体" w:hAnsi="楷体" w:cs="宋体" w:hint="eastAsia"/>
          <w:color w:val="000000"/>
          <w:kern w:val="0"/>
          <w:sz w:val="24"/>
          <w:szCs w:val="24"/>
        </w:rPr>
        <w:t>东阳光科</w:t>
      </w:r>
      <w:r w:rsidRPr="00CB270B">
        <w:rPr>
          <w:rFonts w:ascii="楷体" w:eastAsia="楷体" w:hAnsi="楷体" w:cs="宋体" w:hint="eastAsia"/>
          <w:color w:val="000000"/>
          <w:kern w:val="0"/>
          <w:szCs w:val="21"/>
        </w:rPr>
        <w:t>”</w:t>
      </w:r>
      <w:r w:rsidRPr="00CB270B">
        <w:rPr>
          <w:rFonts w:ascii="楷体" w:eastAsia="楷体" w:hAnsi="楷体" w:cs="宋体" w:hint="eastAsia"/>
          <w:color w:val="000000"/>
          <w:kern w:val="0"/>
          <w:sz w:val="24"/>
          <w:szCs w:val="24"/>
        </w:rPr>
        <w:t>的行为与张某帅的通讯往来吻合。</w:t>
      </w:r>
      <w:r w:rsidRPr="00CB270B">
        <w:rPr>
          <w:rFonts w:ascii="楷体" w:eastAsia="楷体" w:hAnsi="楷体" w:cs="宋体" w:hint="eastAsia"/>
          <w:color w:val="000000"/>
          <w:kern w:val="0"/>
          <w:szCs w:val="21"/>
        </w:rPr>
        <w:t>2016年9月27日至11月14日，郭梅高买入“</w:t>
      </w:r>
      <w:r w:rsidRPr="00CB270B">
        <w:rPr>
          <w:rFonts w:ascii="楷体" w:eastAsia="楷体" w:hAnsi="楷体" w:cs="宋体" w:hint="eastAsia"/>
          <w:color w:val="000000"/>
          <w:kern w:val="0"/>
          <w:sz w:val="24"/>
          <w:szCs w:val="24"/>
        </w:rPr>
        <w:t>东阳光科</w:t>
      </w:r>
      <w:r w:rsidRPr="00CB270B">
        <w:rPr>
          <w:rFonts w:ascii="楷体" w:eastAsia="楷体" w:hAnsi="楷体" w:cs="宋体" w:hint="eastAsia"/>
          <w:color w:val="000000"/>
          <w:kern w:val="0"/>
          <w:szCs w:val="21"/>
        </w:rPr>
        <w:t>”</w:t>
      </w:r>
      <w:r w:rsidRPr="00CB270B">
        <w:rPr>
          <w:rFonts w:ascii="楷体" w:eastAsia="楷体" w:hAnsi="楷体" w:cs="宋体" w:hint="eastAsia"/>
          <w:color w:val="000000"/>
          <w:kern w:val="0"/>
          <w:sz w:val="24"/>
          <w:szCs w:val="24"/>
        </w:rPr>
        <w:t>的资金与买入其他股票的资金相比明显放大，持股数量超过以往，买入行为明显异常，且郭梅高不能</w:t>
      </w:r>
      <w:proofErr w:type="gramStart"/>
      <w:r w:rsidRPr="00CB270B">
        <w:rPr>
          <w:rFonts w:ascii="楷体" w:eastAsia="楷体" w:hAnsi="楷体" w:cs="宋体" w:hint="eastAsia"/>
          <w:color w:val="000000"/>
          <w:kern w:val="0"/>
          <w:sz w:val="24"/>
          <w:szCs w:val="24"/>
        </w:rPr>
        <w:t>作出</w:t>
      </w:r>
      <w:proofErr w:type="gramEnd"/>
      <w:r w:rsidRPr="00CB270B">
        <w:rPr>
          <w:rFonts w:ascii="楷体" w:eastAsia="楷体" w:hAnsi="楷体" w:cs="宋体" w:hint="eastAsia"/>
          <w:color w:val="000000"/>
          <w:kern w:val="0"/>
          <w:sz w:val="24"/>
          <w:szCs w:val="24"/>
        </w:rPr>
        <w:t>合理说明。</w:t>
      </w:r>
    </w:p>
    <w:p w:rsidR="00CB270B" w:rsidRPr="00CB270B" w:rsidRDefault="00CB270B" w:rsidP="00CB270B">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CB270B">
        <w:rPr>
          <w:rFonts w:ascii="楷体" w:eastAsia="楷体" w:hAnsi="楷体" w:cs="宋体" w:hint="eastAsia"/>
          <w:color w:val="000000"/>
          <w:kern w:val="0"/>
          <w:sz w:val="24"/>
          <w:szCs w:val="24"/>
        </w:rPr>
        <w:t>上述违法事实，有东阳光</w:t>
      </w:r>
      <w:proofErr w:type="gramStart"/>
      <w:r w:rsidRPr="00CB270B">
        <w:rPr>
          <w:rFonts w:ascii="楷体" w:eastAsia="楷体" w:hAnsi="楷体" w:cs="宋体" w:hint="eastAsia"/>
          <w:color w:val="000000"/>
          <w:kern w:val="0"/>
          <w:sz w:val="24"/>
          <w:szCs w:val="24"/>
        </w:rPr>
        <w:t>科相关</w:t>
      </w:r>
      <w:proofErr w:type="gramEnd"/>
      <w:r w:rsidRPr="00CB270B">
        <w:rPr>
          <w:rFonts w:ascii="楷体" w:eastAsia="楷体" w:hAnsi="楷体" w:cs="宋体" w:hint="eastAsia"/>
          <w:color w:val="000000"/>
          <w:kern w:val="0"/>
          <w:sz w:val="24"/>
          <w:szCs w:val="24"/>
        </w:rPr>
        <w:t>公告、相关当事人询问笔录及通讯记录、证券账户资料等证据证明，足以认定。</w:t>
      </w:r>
    </w:p>
    <w:p w:rsidR="00CB270B" w:rsidRPr="00CB270B" w:rsidRDefault="00CB270B" w:rsidP="00CB270B">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CB270B">
        <w:rPr>
          <w:rFonts w:ascii="楷体" w:eastAsia="楷体" w:hAnsi="楷体" w:cs="宋体" w:hint="eastAsia"/>
          <w:color w:val="000000"/>
          <w:kern w:val="0"/>
          <w:sz w:val="24"/>
          <w:szCs w:val="24"/>
        </w:rPr>
        <w:t>郭梅高的上述行为违反了《证券法》第七十三条、第七十六条第一款的规定，构成《证券法》第二百零二条所述的内幕交易行为。</w:t>
      </w:r>
    </w:p>
    <w:p w:rsidR="00CB270B" w:rsidRPr="00CB270B" w:rsidRDefault="00CB270B" w:rsidP="00CB270B">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CB270B">
        <w:rPr>
          <w:rFonts w:ascii="楷体" w:eastAsia="楷体" w:hAnsi="楷体" w:cs="宋体" w:hint="eastAsia"/>
          <w:color w:val="000000"/>
          <w:kern w:val="0"/>
          <w:sz w:val="24"/>
          <w:szCs w:val="24"/>
        </w:rPr>
        <w:t>根据当事人违法行为的事实、性质、情节与社会危害程度，依据《证券法》第二百零二条，我会决定：对郭梅高处以</w:t>
      </w:r>
      <w:r w:rsidRPr="00CB270B">
        <w:rPr>
          <w:rFonts w:ascii="楷体" w:eastAsia="楷体" w:hAnsi="楷体" w:cs="宋体" w:hint="eastAsia"/>
          <w:color w:val="000000"/>
          <w:kern w:val="0"/>
          <w:szCs w:val="21"/>
        </w:rPr>
        <w:t>10万元的罚款。</w:t>
      </w:r>
    </w:p>
    <w:p w:rsidR="00CB270B" w:rsidRPr="00CB270B" w:rsidRDefault="00CB270B" w:rsidP="00CB270B">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CB270B">
        <w:rPr>
          <w:rFonts w:ascii="楷体" w:eastAsia="楷体" w:hAnsi="楷体" w:cs="宋体" w:hint="eastAsia"/>
          <w:color w:val="000000"/>
          <w:kern w:val="0"/>
          <w:sz w:val="24"/>
          <w:szCs w:val="24"/>
        </w:rPr>
        <w:lastRenderedPageBreak/>
        <w:t>上述当事人应自收到本处罚决定书之日起</w:t>
      </w:r>
      <w:r w:rsidRPr="00CB270B">
        <w:rPr>
          <w:rFonts w:ascii="楷体" w:eastAsia="楷体" w:hAnsi="楷体" w:cs="宋体" w:hint="eastAsia"/>
          <w:color w:val="000000"/>
          <w:kern w:val="0"/>
          <w:szCs w:val="21"/>
        </w:rPr>
        <w:t>15日内，将罚款汇交中国证券监督管理委员会（财政</w:t>
      </w:r>
      <w:proofErr w:type="gramStart"/>
      <w:r w:rsidRPr="00CB270B">
        <w:rPr>
          <w:rFonts w:ascii="楷体" w:eastAsia="楷体" w:hAnsi="楷体" w:cs="宋体" w:hint="eastAsia"/>
          <w:color w:val="000000"/>
          <w:kern w:val="0"/>
          <w:szCs w:val="21"/>
        </w:rPr>
        <w:t>汇缴专户</w:t>
      </w:r>
      <w:proofErr w:type="gramEnd"/>
      <w:r w:rsidRPr="00CB270B">
        <w:rPr>
          <w:rFonts w:ascii="楷体" w:eastAsia="楷体" w:hAnsi="楷体" w:cs="宋体" w:hint="eastAsia"/>
          <w:color w:val="000000"/>
          <w:kern w:val="0"/>
          <w:szCs w:val="21"/>
        </w:rPr>
        <w:t>），开户银行：中信银行北京分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rsidR="00CB270B" w:rsidRPr="00CB270B" w:rsidRDefault="00CB270B" w:rsidP="00CB270B">
      <w:pPr>
        <w:widowControl/>
        <w:shd w:val="clear" w:color="auto" w:fill="FFFFFF"/>
        <w:spacing w:line="360" w:lineRule="atLeast"/>
        <w:jc w:val="left"/>
        <w:rPr>
          <w:rFonts w:ascii="楷体" w:eastAsia="楷体" w:hAnsi="楷体" w:cs="宋体" w:hint="eastAsia"/>
          <w:color w:val="000000"/>
          <w:kern w:val="0"/>
          <w:sz w:val="24"/>
          <w:szCs w:val="24"/>
        </w:rPr>
      </w:pPr>
      <w:r w:rsidRPr="00CB270B">
        <w:rPr>
          <w:rFonts w:ascii="Calibri" w:eastAsia="楷体" w:hAnsi="Calibri" w:cs="Calibri"/>
          <w:color w:val="000000"/>
          <w:kern w:val="0"/>
          <w:sz w:val="24"/>
          <w:szCs w:val="24"/>
        </w:rPr>
        <w:t> </w:t>
      </w:r>
    </w:p>
    <w:p w:rsidR="00CB270B" w:rsidRPr="00CB270B" w:rsidRDefault="00CB270B" w:rsidP="00CB270B">
      <w:pPr>
        <w:widowControl/>
        <w:shd w:val="clear" w:color="auto" w:fill="FFFFFF"/>
        <w:spacing w:line="360" w:lineRule="atLeast"/>
        <w:jc w:val="left"/>
        <w:rPr>
          <w:rFonts w:ascii="楷体" w:eastAsia="楷体" w:hAnsi="楷体" w:cs="宋体" w:hint="eastAsia"/>
          <w:color w:val="000000"/>
          <w:kern w:val="0"/>
          <w:sz w:val="24"/>
          <w:szCs w:val="24"/>
        </w:rPr>
      </w:pPr>
      <w:r w:rsidRPr="00CB270B">
        <w:rPr>
          <w:rFonts w:ascii="Calibri" w:eastAsia="楷体" w:hAnsi="Calibri" w:cs="Calibri"/>
          <w:color w:val="000000"/>
          <w:kern w:val="0"/>
          <w:sz w:val="24"/>
          <w:szCs w:val="24"/>
        </w:rPr>
        <w:t> </w:t>
      </w:r>
    </w:p>
    <w:p w:rsidR="00CB270B" w:rsidRPr="00CB270B" w:rsidRDefault="00CB270B" w:rsidP="00CB270B">
      <w:pPr>
        <w:widowControl/>
        <w:shd w:val="clear" w:color="auto" w:fill="FFFFFF"/>
        <w:spacing w:line="360" w:lineRule="atLeast"/>
        <w:jc w:val="left"/>
        <w:rPr>
          <w:rFonts w:ascii="楷体" w:eastAsia="楷体" w:hAnsi="楷体" w:cs="宋体" w:hint="eastAsia"/>
          <w:color w:val="000000"/>
          <w:kern w:val="0"/>
          <w:sz w:val="24"/>
          <w:szCs w:val="24"/>
        </w:rPr>
      </w:pPr>
      <w:r w:rsidRPr="00CB270B">
        <w:rPr>
          <w:rFonts w:ascii="Calibri" w:eastAsia="楷体" w:hAnsi="Calibri" w:cs="Calibri"/>
          <w:color w:val="000000"/>
          <w:kern w:val="0"/>
          <w:sz w:val="24"/>
          <w:szCs w:val="24"/>
        </w:rPr>
        <w:t> </w:t>
      </w:r>
    </w:p>
    <w:p w:rsidR="00CB270B" w:rsidRPr="00CB270B" w:rsidRDefault="00CB270B" w:rsidP="00CB270B">
      <w:pPr>
        <w:widowControl/>
        <w:shd w:val="clear" w:color="auto" w:fill="FFFFFF"/>
        <w:spacing w:line="360" w:lineRule="atLeast"/>
        <w:jc w:val="left"/>
        <w:rPr>
          <w:rFonts w:ascii="楷体" w:eastAsia="楷体" w:hAnsi="楷体" w:cs="宋体" w:hint="eastAsia"/>
          <w:color w:val="000000"/>
          <w:kern w:val="0"/>
          <w:sz w:val="24"/>
          <w:szCs w:val="24"/>
        </w:rPr>
      </w:pPr>
      <w:r w:rsidRPr="00CB270B">
        <w:rPr>
          <w:rFonts w:ascii="Calibri" w:eastAsia="楷体" w:hAnsi="Calibri" w:cs="Calibri"/>
          <w:color w:val="000000"/>
          <w:kern w:val="0"/>
          <w:sz w:val="24"/>
          <w:szCs w:val="24"/>
        </w:rPr>
        <w:t> </w:t>
      </w:r>
    </w:p>
    <w:p w:rsidR="00CB270B" w:rsidRPr="00CB270B" w:rsidRDefault="00CB270B" w:rsidP="00CB270B">
      <w:pPr>
        <w:widowControl/>
        <w:shd w:val="clear" w:color="auto" w:fill="FFFFFF"/>
        <w:wordWrap w:val="0"/>
        <w:spacing w:line="360" w:lineRule="atLeast"/>
        <w:jc w:val="right"/>
        <w:rPr>
          <w:rFonts w:ascii="楷体" w:eastAsia="楷体" w:hAnsi="楷体" w:cs="宋体" w:hint="eastAsia"/>
          <w:color w:val="000000"/>
          <w:kern w:val="0"/>
          <w:sz w:val="24"/>
          <w:szCs w:val="24"/>
        </w:rPr>
      </w:pPr>
      <w:r w:rsidRPr="00CB270B">
        <w:rPr>
          <w:rFonts w:ascii="楷体" w:eastAsia="楷体" w:hAnsi="楷体" w:cs="宋体" w:hint="eastAsia"/>
          <w:color w:val="000000"/>
          <w:kern w:val="0"/>
          <w:sz w:val="24"/>
          <w:szCs w:val="24"/>
        </w:rPr>
        <w:t>中国证监会</w:t>
      </w:r>
      <w:r w:rsidRPr="00CB270B">
        <w:rPr>
          <w:rFonts w:ascii="楷体" w:eastAsia="楷体" w:hAnsi="楷体" w:cs="宋体" w:hint="eastAsia"/>
          <w:color w:val="000000"/>
          <w:kern w:val="0"/>
          <w:szCs w:val="21"/>
        </w:rPr>
        <w:t xml:space="preserve">　</w:t>
      </w:r>
      <w:r w:rsidRPr="00CB270B">
        <w:rPr>
          <w:rFonts w:ascii="Calibri" w:eastAsia="楷体" w:hAnsi="Calibri" w:cs="Calibri"/>
          <w:color w:val="000000"/>
          <w:kern w:val="0"/>
          <w:szCs w:val="21"/>
        </w:rPr>
        <w:t> </w:t>
      </w:r>
      <w:r w:rsidRPr="00CB270B">
        <w:rPr>
          <w:rFonts w:ascii="楷体" w:eastAsia="楷体" w:hAnsi="楷体" w:cs="宋体" w:hint="eastAsia"/>
          <w:color w:val="000000"/>
          <w:kern w:val="0"/>
          <w:szCs w:val="21"/>
        </w:rPr>
        <w:t xml:space="preserve">　　</w:t>
      </w:r>
      <w:proofErr w:type="gramStart"/>
      <w:r w:rsidRPr="00CB270B">
        <w:rPr>
          <w:rFonts w:ascii="楷体" w:eastAsia="楷体" w:hAnsi="楷体" w:cs="宋体" w:hint="eastAsia"/>
          <w:color w:val="000000"/>
          <w:kern w:val="0"/>
          <w:szCs w:val="21"/>
        </w:rPr>
        <w:t xml:space="preserve">　　</w:t>
      </w:r>
      <w:proofErr w:type="gramEnd"/>
    </w:p>
    <w:p w:rsidR="00CB270B" w:rsidRPr="00CB270B" w:rsidRDefault="00CB270B" w:rsidP="00CB270B">
      <w:pPr>
        <w:widowControl/>
        <w:shd w:val="clear" w:color="auto" w:fill="FFFFFF"/>
        <w:wordWrap w:val="0"/>
        <w:spacing w:line="360" w:lineRule="atLeast"/>
        <w:jc w:val="right"/>
        <w:rPr>
          <w:rFonts w:ascii="楷体" w:eastAsia="楷体" w:hAnsi="楷体" w:cs="宋体" w:hint="eastAsia"/>
          <w:color w:val="000000"/>
          <w:kern w:val="0"/>
          <w:sz w:val="24"/>
          <w:szCs w:val="24"/>
        </w:rPr>
      </w:pPr>
      <w:r w:rsidRPr="00CB270B">
        <w:rPr>
          <w:rFonts w:ascii="楷体" w:eastAsia="楷体" w:hAnsi="楷体" w:cs="宋体" w:hint="eastAsia"/>
          <w:color w:val="000000"/>
          <w:kern w:val="0"/>
          <w:szCs w:val="21"/>
        </w:rPr>
        <w:t xml:space="preserve">2019年8月2日　　</w:t>
      </w:r>
      <w:proofErr w:type="gramStart"/>
      <w:r w:rsidRPr="00CB270B">
        <w:rPr>
          <w:rFonts w:ascii="楷体" w:eastAsia="楷体" w:hAnsi="楷体" w:cs="宋体" w:hint="eastAsia"/>
          <w:color w:val="000000"/>
          <w:kern w:val="0"/>
          <w:szCs w:val="21"/>
        </w:rPr>
        <w:t xml:space="preserve">　　</w:t>
      </w:r>
      <w:proofErr w:type="gramEnd"/>
    </w:p>
    <w:p w:rsidR="00CB270B" w:rsidRPr="00CB270B" w:rsidRDefault="00CB270B" w:rsidP="00CB270B">
      <w:pPr>
        <w:widowControl/>
        <w:shd w:val="clear" w:color="auto" w:fill="FFFFFF"/>
        <w:spacing w:line="360" w:lineRule="atLeast"/>
        <w:jc w:val="left"/>
        <w:rPr>
          <w:rFonts w:ascii="楷体" w:eastAsia="楷体" w:hAnsi="楷体" w:cs="宋体" w:hint="eastAsia"/>
          <w:color w:val="000000"/>
          <w:kern w:val="0"/>
          <w:sz w:val="24"/>
          <w:szCs w:val="24"/>
        </w:rPr>
      </w:pPr>
      <w:r w:rsidRPr="00CB270B">
        <w:rPr>
          <w:rFonts w:ascii="Calibri" w:eastAsia="楷体" w:hAnsi="Calibri" w:cs="Calibri"/>
          <w:color w:val="000000"/>
          <w:kern w:val="0"/>
          <w:sz w:val="24"/>
          <w:szCs w:val="24"/>
        </w:rPr>
        <w:t> </w:t>
      </w:r>
    </w:p>
    <w:p w:rsidR="00CB270B" w:rsidRPr="00CB270B" w:rsidRDefault="00CB270B" w:rsidP="00CB270B">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CB270B" w:rsidRPr="00CB270B" w:rsidTr="00CB270B">
        <w:trPr>
          <w:tblCellSpacing w:w="15" w:type="dxa"/>
          <w:jc w:val="center"/>
        </w:trPr>
        <w:tc>
          <w:tcPr>
            <w:tcW w:w="900" w:type="dxa"/>
            <w:vAlign w:val="center"/>
            <w:hideMark/>
          </w:tcPr>
          <w:p w:rsidR="00CB270B" w:rsidRPr="00CB270B" w:rsidRDefault="00CB270B" w:rsidP="00CB270B">
            <w:pPr>
              <w:widowControl/>
              <w:jc w:val="left"/>
              <w:rPr>
                <w:rFonts w:ascii="宋体" w:eastAsia="宋体" w:hAnsi="宋体" w:cs="宋体" w:hint="eastAsia"/>
                <w:kern w:val="0"/>
                <w:sz w:val="18"/>
                <w:szCs w:val="18"/>
              </w:rPr>
            </w:pPr>
            <w:r w:rsidRPr="00CB270B">
              <w:rPr>
                <w:rFonts w:ascii="宋体" w:eastAsia="宋体" w:hAnsi="宋体" w:cs="宋体"/>
                <w:kern w:val="0"/>
                <w:sz w:val="18"/>
                <w:szCs w:val="18"/>
              </w:rPr>
              <w:t> </w:t>
            </w:r>
          </w:p>
        </w:tc>
        <w:tc>
          <w:tcPr>
            <w:tcW w:w="1200" w:type="dxa"/>
            <w:vAlign w:val="center"/>
            <w:hideMark/>
          </w:tcPr>
          <w:p w:rsidR="00CB270B" w:rsidRPr="00CB270B" w:rsidRDefault="00CB270B" w:rsidP="00CB270B">
            <w:pPr>
              <w:widowControl/>
              <w:jc w:val="left"/>
              <w:rPr>
                <w:rFonts w:ascii="宋体" w:eastAsia="宋体" w:hAnsi="宋体" w:cs="宋体"/>
                <w:kern w:val="0"/>
                <w:sz w:val="18"/>
                <w:szCs w:val="18"/>
              </w:rPr>
            </w:pPr>
            <w:r w:rsidRPr="00CB270B">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CB270B" w:rsidRPr="00CB270B" w:rsidRDefault="00CB270B" w:rsidP="00CB270B">
            <w:pPr>
              <w:widowControl/>
              <w:jc w:val="left"/>
              <w:rPr>
                <w:rFonts w:ascii="宋体" w:eastAsia="宋体" w:hAnsi="宋体" w:cs="宋体"/>
                <w:kern w:val="0"/>
                <w:sz w:val="18"/>
                <w:szCs w:val="18"/>
              </w:rPr>
            </w:pPr>
            <w:r w:rsidRPr="00CB270B">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CB270B" w:rsidRPr="00CB270B" w:rsidRDefault="00CB270B" w:rsidP="00CB270B">
            <w:pPr>
              <w:widowControl/>
              <w:jc w:val="left"/>
              <w:rPr>
                <w:rFonts w:ascii="宋体" w:eastAsia="宋体" w:hAnsi="宋体" w:cs="宋体"/>
                <w:kern w:val="0"/>
                <w:sz w:val="18"/>
                <w:szCs w:val="18"/>
              </w:rPr>
            </w:pPr>
            <w:r w:rsidRPr="00CB270B">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CB270B" w:rsidRPr="00CB270B" w:rsidRDefault="00CB270B" w:rsidP="00CB270B">
      <w:pPr>
        <w:widowControl/>
        <w:jc w:val="center"/>
        <w:rPr>
          <w:rFonts w:ascii="微软雅黑" w:eastAsia="微软雅黑" w:hAnsi="微软雅黑" w:cs="宋体"/>
          <w:color w:val="515151"/>
          <w:kern w:val="0"/>
          <w:sz w:val="18"/>
          <w:szCs w:val="18"/>
        </w:rPr>
      </w:pPr>
      <w:hyperlink r:id="rId11" w:tgtFrame="_blank" w:history="1">
        <w:r w:rsidRPr="00CB270B">
          <w:rPr>
            <w:rFonts w:ascii="微软雅黑" w:eastAsia="微软雅黑" w:hAnsi="微软雅黑" w:cs="宋体" w:hint="eastAsia"/>
            <w:color w:val="0000FF"/>
            <w:kern w:val="0"/>
            <w:sz w:val="18"/>
            <w:szCs w:val="18"/>
            <w:u w:val="single"/>
          </w:rPr>
          <w:t>关于我们</w:t>
        </w:r>
      </w:hyperlink>
      <w:r w:rsidRPr="00CB270B">
        <w:rPr>
          <w:rFonts w:ascii="微软雅黑" w:eastAsia="微软雅黑" w:hAnsi="微软雅黑" w:cs="宋体" w:hint="eastAsia"/>
          <w:color w:val="515151"/>
          <w:kern w:val="0"/>
          <w:sz w:val="18"/>
          <w:szCs w:val="18"/>
        </w:rPr>
        <w:t> - </w:t>
      </w:r>
      <w:hyperlink r:id="rId12" w:tgtFrame="_blank" w:history="1">
        <w:r w:rsidRPr="00CB270B">
          <w:rPr>
            <w:rFonts w:ascii="微软雅黑" w:eastAsia="微软雅黑" w:hAnsi="微软雅黑" w:cs="宋体" w:hint="eastAsia"/>
            <w:color w:val="0000FF"/>
            <w:kern w:val="0"/>
            <w:sz w:val="18"/>
            <w:szCs w:val="18"/>
            <w:u w:val="single"/>
          </w:rPr>
          <w:t>法律声明</w:t>
        </w:r>
      </w:hyperlink>
      <w:r w:rsidRPr="00CB270B">
        <w:rPr>
          <w:rFonts w:ascii="微软雅黑" w:eastAsia="微软雅黑" w:hAnsi="微软雅黑" w:cs="宋体" w:hint="eastAsia"/>
          <w:color w:val="515151"/>
          <w:kern w:val="0"/>
          <w:sz w:val="18"/>
          <w:szCs w:val="18"/>
        </w:rPr>
        <w:t> - </w:t>
      </w:r>
      <w:hyperlink r:id="rId13" w:tgtFrame="_blank" w:history="1">
        <w:r w:rsidRPr="00CB270B">
          <w:rPr>
            <w:rFonts w:ascii="微软雅黑" w:eastAsia="微软雅黑" w:hAnsi="微软雅黑" w:cs="宋体" w:hint="eastAsia"/>
            <w:color w:val="0000FF"/>
            <w:kern w:val="0"/>
            <w:sz w:val="18"/>
            <w:szCs w:val="18"/>
            <w:u w:val="single"/>
          </w:rPr>
          <w:t>联系我们</w:t>
        </w:r>
      </w:hyperlink>
    </w:p>
    <w:p w:rsidR="00CB270B" w:rsidRPr="00CB270B" w:rsidRDefault="00CB270B" w:rsidP="00CB270B">
      <w:pPr>
        <w:widowControl/>
        <w:jc w:val="center"/>
        <w:rPr>
          <w:rFonts w:ascii="微软雅黑" w:eastAsia="微软雅黑" w:hAnsi="微软雅黑" w:cs="宋体" w:hint="eastAsia"/>
          <w:color w:val="515151"/>
          <w:kern w:val="0"/>
          <w:sz w:val="18"/>
          <w:szCs w:val="18"/>
        </w:rPr>
      </w:pPr>
      <w:r w:rsidRPr="00CB270B">
        <w:rPr>
          <w:rFonts w:ascii="微软雅黑" w:eastAsia="微软雅黑" w:hAnsi="微软雅黑" w:cs="宋体" w:hint="eastAsia"/>
          <w:color w:val="515151"/>
          <w:kern w:val="0"/>
          <w:sz w:val="18"/>
          <w:szCs w:val="18"/>
        </w:rPr>
        <w:t>版权所有：中国证券监督管理委员会 京ICP备 05035542号</w:t>
      </w:r>
    </w:p>
    <w:p w:rsidR="00CB270B" w:rsidRPr="00CB270B" w:rsidRDefault="00CB270B" w:rsidP="00CB270B">
      <w:pPr>
        <w:widowControl/>
        <w:jc w:val="center"/>
        <w:rPr>
          <w:rFonts w:ascii="微软雅黑" w:eastAsia="微软雅黑" w:hAnsi="微软雅黑" w:cs="宋体" w:hint="eastAsia"/>
          <w:color w:val="515151"/>
          <w:kern w:val="0"/>
          <w:sz w:val="18"/>
          <w:szCs w:val="18"/>
        </w:rPr>
      </w:pPr>
      <w:r w:rsidRPr="00CB270B">
        <w:rPr>
          <w:rFonts w:ascii="微软雅黑" w:eastAsia="微软雅黑" w:hAnsi="微软雅黑" w:cs="宋体" w:hint="eastAsia"/>
          <w:color w:val="515151"/>
          <w:kern w:val="0"/>
          <w:sz w:val="18"/>
          <w:szCs w:val="18"/>
        </w:rPr>
        <w:t>地址：北京市西城区金融大街19号富凯大厦A座 邮编：100033</w:t>
      </w:r>
    </w:p>
    <w:p w:rsidR="00CB270B" w:rsidRPr="00CB270B" w:rsidRDefault="00CB270B" w:rsidP="00CB270B">
      <w:pPr>
        <w:widowControl/>
        <w:jc w:val="center"/>
        <w:rPr>
          <w:rFonts w:ascii="微软雅黑" w:eastAsia="微软雅黑" w:hAnsi="微软雅黑" w:cs="宋体" w:hint="eastAsia"/>
          <w:color w:val="515151"/>
          <w:kern w:val="0"/>
          <w:sz w:val="18"/>
          <w:szCs w:val="18"/>
        </w:rPr>
      </w:pPr>
      <w:r w:rsidRPr="00CB270B">
        <w:rPr>
          <w:rFonts w:ascii="微软雅黑" w:eastAsia="微软雅黑" w:hAnsi="微软雅黑" w:cs="宋体" w:hint="eastAsia"/>
          <w:color w:val="515151"/>
          <w:kern w:val="0"/>
          <w:sz w:val="18"/>
          <w:szCs w:val="18"/>
        </w:rPr>
        <w:t>建议使用IE5.5以上浏览器，分辨率1024*768</w:t>
      </w:r>
    </w:p>
    <w:p w:rsidR="00F71849" w:rsidRPr="00CB270B" w:rsidRDefault="00F71849"/>
    <w:sectPr w:rsidR="00F71849" w:rsidRPr="00CB270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70B"/>
    <w:rsid w:val="00CB270B"/>
    <w:rsid w:val="00F718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929329-A7BD-4473-B5A8-A8DA54731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B270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CB270B"/>
    <w:rPr>
      <w:b/>
      <w:bCs/>
    </w:rPr>
  </w:style>
  <w:style w:type="character" w:styleId="a5">
    <w:name w:val="Hyperlink"/>
    <w:basedOn w:val="a0"/>
    <w:uiPriority w:val="99"/>
    <w:semiHidden/>
    <w:unhideWhenUsed/>
    <w:rsid w:val="00CB270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6845468">
      <w:bodyDiv w:val="1"/>
      <w:marLeft w:val="0"/>
      <w:marRight w:val="0"/>
      <w:marTop w:val="0"/>
      <w:marBottom w:val="0"/>
      <w:divBdr>
        <w:top w:val="none" w:sz="0" w:space="0" w:color="auto"/>
        <w:left w:val="none" w:sz="0" w:space="0" w:color="auto"/>
        <w:bottom w:val="none" w:sz="0" w:space="0" w:color="auto"/>
        <w:right w:val="none" w:sz="0" w:space="0" w:color="auto"/>
      </w:divBdr>
      <w:divsChild>
        <w:div w:id="467481734">
          <w:marLeft w:val="0"/>
          <w:marRight w:val="0"/>
          <w:marTop w:val="150"/>
          <w:marBottom w:val="150"/>
          <w:divBdr>
            <w:top w:val="none" w:sz="0" w:space="0" w:color="auto"/>
            <w:left w:val="none" w:sz="0" w:space="0" w:color="auto"/>
            <w:bottom w:val="none" w:sz="0" w:space="0" w:color="auto"/>
            <w:right w:val="none" w:sz="0" w:space="0" w:color="auto"/>
          </w:divBdr>
        </w:div>
        <w:div w:id="943539037">
          <w:marLeft w:val="0"/>
          <w:marRight w:val="0"/>
          <w:marTop w:val="0"/>
          <w:marBottom w:val="0"/>
          <w:divBdr>
            <w:top w:val="single" w:sz="6" w:space="8" w:color="B5B5B5"/>
            <w:left w:val="single" w:sz="6" w:space="0" w:color="B5B5B5"/>
            <w:bottom w:val="single" w:sz="6" w:space="8" w:color="B5B5B5"/>
            <w:right w:val="single" w:sz="6" w:space="0" w:color="B5B5B5"/>
          </w:divBdr>
          <w:divsChild>
            <w:div w:id="2106074329">
              <w:marLeft w:val="0"/>
              <w:marRight w:val="0"/>
              <w:marTop w:val="0"/>
              <w:marBottom w:val="0"/>
              <w:divBdr>
                <w:top w:val="none" w:sz="0" w:space="0" w:color="auto"/>
                <w:left w:val="none" w:sz="0" w:space="0" w:color="auto"/>
                <w:bottom w:val="none" w:sz="0" w:space="0" w:color="auto"/>
                <w:right w:val="none" w:sz="0" w:space="0" w:color="auto"/>
              </w:divBdr>
            </w:div>
            <w:div w:id="688487375">
              <w:marLeft w:val="0"/>
              <w:marRight w:val="0"/>
              <w:marTop w:val="0"/>
              <w:marBottom w:val="0"/>
              <w:divBdr>
                <w:top w:val="none" w:sz="0" w:space="0" w:color="auto"/>
                <w:left w:val="none" w:sz="0" w:space="0" w:color="auto"/>
                <w:bottom w:val="none" w:sz="0" w:space="0" w:color="auto"/>
                <w:right w:val="none" w:sz="0" w:space="0" w:color="auto"/>
              </w:divBdr>
            </w:div>
            <w:div w:id="305209848">
              <w:marLeft w:val="0"/>
              <w:marRight w:val="0"/>
              <w:marTop w:val="120"/>
              <w:marBottom w:val="120"/>
              <w:divBdr>
                <w:top w:val="none" w:sz="0" w:space="0" w:color="auto"/>
                <w:left w:val="none" w:sz="0" w:space="0" w:color="auto"/>
                <w:bottom w:val="none" w:sz="0" w:space="0" w:color="auto"/>
                <w:right w:val="none" w:sz="0" w:space="0" w:color="auto"/>
              </w:divBdr>
            </w:div>
          </w:divsChild>
        </w:div>
        <w:div w:id="1124155266">
          <w:marLeft w:val="0"/>
          <w:marRight w:val="0"/>
          <w:marTop w:val="120"/>
          <w:marBottom w:val="0"/>
          <w:divBdr>
            <w:top w:val="none" w:sz="0" w:space="0" w:color="auto"/>
            <w:left w:val="none" w:sz="0" w:space="0" w:color="auto"/>
            <w:bottom w:val="none" w:sz="0" w:space="0" w:color="auto"/>
            <w:right w:val="none" w:sz="0" w:space="0" w:color="auto"/>
          </w:divBdr>
          <w:divsChild>
            <w:div w:id="1561284535">
              <w:marLeft w:val="0"/>
              <w:marRight w:val="0"/>
              <w:marTop w:val="60"/>
              <w:marBottom w:val="0"/>
              <w:divBdr>
                <w:top w:val="none" w:sz="0" w:space="0" w:color="auto"/>
                <w:left w:val="none" w:sz="0" w:space="0" w:color="auto"/>
                <w:bottom w:val="none" w:sz="0" w:space="0" w:color="auto"/>
                <w:right w:val="none" w:sz="0" w:space="0" w:color="auto"/>
              </w:divBdr>
            </w:div>
            <w:div w:id="1233470457">
              <w:marLeft w:val="0"/>
              <w:marRight w:val="0"/>
              <w:marTop w:val="60"/>
              <w:marBottom w:val="0"/>
              <w:divBdr>
                <w:top w:val="none" w:sz="0" w:space="0" w:color="auto"/>
                <w:left w:val="none" w:sz="0" w:space="0" w:color="auto"/>
                <w:bottom w:val="none" w:sz="0" w:space="0" w:color="auto"/>
                <w:right w:val="none" w:sz="0" w:space="0" w:color="auto"/>
              </w:divBdr>
            </w:div>
            <w:div w:id="1232931346">
              <w:marLeft w:val="0"/>
              <w:marRight w:val="0"/>
              <w:marTop w:val="60"/>
              <w:marBottom w:val="0"/>
              <w:divBdr>
                <w:top w:val="none" w:sz="0" w:space="0" w:color="auto"/>
                <w:left w:val="none" w:sz="0" w:space="0" w:color="auto"/>
                <w:bottom w:val="none" w:sz="0" w:space="0" w:color="auto"/>
                <w:right w:val="none" w:sz="0" w:space="0" w:color="auto"/>
              </w:divBdr>
            </w:div>
            <w:div w:id="157431629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908/t20190812_360542.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394</Words>
  <Characters>2248</Characters>
  <Application>Microsoft Office Word</Application>
  <DocSecurity>0</DocSecurity>
  <Lines>18</Lines>
  <Paragraphs>5</Paragraphs>
  <ScaleCrop>false</ScaleCrop>
  <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2020-02-13T15:25:00Z</dcterms:created>
  <dcterms:modified xsi:type="dcterms:W3CDTF">2020-02-13T15:25:00Z</dcterms:modified>
</cp:coreProperties>
</file>