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702" w:rsidRPr="00286702" w:rsidRDefault="00286702" w:rsidP="00286702">
      <w:pPr>
        <w:widowControl/>
        <w:jc w:val="center"/>
        <w:rPr>
          <w:rFonts w:ascii="微软雅黑" w:eastAsia="微软雅黑" w:hAnsi="微软雅黑" w:cs="宋体"/>
          <w:color w:val="000000"/>
          <w:kern w:val="0"/>
          <w:sz w:val="18"/>
          <w:szCs w:val="18"/>
        </w:rPr>
      </w:pPr>
      <w:r w:rsidRPr="0028670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86702" w:rsidRPr="00286702" w:rsidTr="0028670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86702" w:rsidRPr="00286702">
              <w:trPr>
                <w:tblCellSpacing w:w="0" w:type="dxa"/>
              </w:trPr>
              <w:tc>
                <w:tcPr>
                  <w:tcW w:w="2500" w:type="pct"/>
                  <w:tcMar>
                    <w:top w:w="30" w:type="dxa"/>
                    <w:left w:w="30" w:type="dxa"/>
                    <w:bottom w:w="30" w:type="dxa"/>
                    <w:right w:w="30" w:type="dxa"/>
                  </w:tcMar>
                  <w:hideMark/>
                </w:tcPr>
                <w:p w:rsidR="00286702" w:rsidRPr="00286702" w:rsidRDefault="00286702" w:rsidP="00286702">
                  <w:pPr>
                    <w:widowControl/>
                    <w:jc w:val="left"/>
                    <w:rPr>
                      <w:rFonts w:ascii="宋体" w:eastAsia="宋体" w:hAnsi="宋体" w:cs="宋体" w:hint="eastAsia"/>
                      <w:color w:val="686868"/>
                      <w:kern w:val="0"/>
                      <w:sz w:val="18"/>
                      <w:szCs w:val="18"/>
                    </w:rPr>
                  </w:pPr>
                  <w:r w:rsidRPr="00286702">
                    <w:rPr>
                      <w:rFonts w:ascii="宋体" w:eastAsia="宋体" w:hAnsi="宋体" w:cs="宋体"/>
                      <w:b/>
                      <w:bCs/>
                      <w:color w:val="686868"/>
                      <w:kern w:val="0"/>
                      <w:sz w:val="18"/>
                      <w:szCs w:val="18"/>
                    </w:rPr>
                    <w:t>索 引 号:</w:t>
                  </w:r>
                  <w:r w:rsidRPr="0028670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86702" w:rsidRPr="00286702" w:rsidRDefault="00286702" w:rsidP="00286702">
                  <w:pPr>
                    <w:widowControl/>
                    <w:jc w:val="left"/>
                    <w:rPr>
                      <w:rFonts w:ascii="宋体" w:eastAsia="宋体" w:hAnsi="宋体" w:cs="宋体"/>
                      <w:color w:val="686868"/>
                      <w:kern w:val="0"/>
                      <w:sz w:val="18"/>
                      <w:szCs w:val="18"/>
                    </w:rPr>
                  </w:pPr>
                  <w:r w:rsidRPr="00286702">
                    <w:rPr>
                      <w:rFonts w:ascii="宋体" w:eastAsia="宋体" w:hAnsi="宋体" w:cs="宋体"/>
                      <w:b/>
                      <w:bCs/>
                      <w:color w:val="686868"/>
                      <w:kern w:val="0"/>
                      <w:sz w:val="18"/>
                      <w:szCs w:val="18"/>
                    </w:rPr>
                    <w:t>分类:</w:t>
                  </w:r>
                  <w:r w:rsidRPr="00286702">
                    <w:rPr>
                      <w:rFonts w:ascii="宋体" w:eastAsia="宋体" w:hAnsi="宋体" w:cs="宋体"/>
                      <w:color w:val="686868"/>
                      <w:kern w:val="0"/>
                      <w:sz w:val="18"/>
                      <w:szCs w:val="18"/>
                    </w:rPr>
                    <w:t> 行政处罚 ; 行政处罚决定</w:t>
                  </w:r>
                </w:p>
              </w:tc>
            </w:tr>
          </w:tbl>
          <w:p w:rsidR="00286702" w:rsidRPr="00286702" w:rsidRDefault="00286702" w:rsidP="00286702">
            <w:pPr>
              <w:widowControl/>
              <w:jc w:val="left"/>
              <w:rPr>
                <w:rFonts w:ascii="宋体" w:eastAsia="宋体" w:hAnsi="宋体" w:cs="宋体"/>
                <w:color w:val="686868"/>
                <w:kern w:val="0"/>
                <w:sz w:val="18"/>
                <w:szCs w:val="18"/>
              </w:rPr>
            </w:pPr>
          </w:p>
        </w:tc>
      </w:tr>
      <w:tr w:rsidR="00286702" w:rsidRPr="00286702" w:rsidTr="0028670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86702" w:rsidRPr="00286702">
              <w:trPr>
                <w:tblCellSpacing w:w="0" w:type="dxa"/>
              </w:trPr>
              <w:tc>
                <w:tcPr>
                  <w:tcW w:w="2500" w:type="pct"/>
                  <w:tcMar>
                    <w:top w:w="30" w:type="dxa"/>
                    <w:left w:w="30" w:type="dxa"/>
                    <w:bottom w:w="30" w:type="dxa"/>
                    <w:right w:w="30" w:type="dxa"/>
                  </w:tcMar>
                  <w:hideMark/>
                </w:tcPr>
                <w:p w:rsidR="00286702" w:rsidRPr="00286702" w:rsidRDefault="00286702" w:rsidP="00286702">
                  <w:pPr>
                    <w:widowControl/>
                    <w:jc w:val="left"/>
                    <w:rPr>
                      <w:rFonts w:ascii="宋体" w:eastAsia="宋体" w:hAnsi="宋体" w:cs="宋体"/>
                      <w:color w:val="686868"/>
                      <w:kern w:val="0"/>
                      <w:sz w:val="18"/>
                      <w:szCs w:val="18"/>
                    </w:rPr>
                  </w:pPr>
                  <w:r w:rsidRPr="00286702">
                    <w:rPr>
                      <w:rFonts w:ascii="宋体" w:eastAsia="宋体" w:hAnsi="宋体" w:cs="宋体"/>
                      <w:b/>
                      <w:bCs/>
                      <w:color w:val="686868"/>
                      <w:kern w:val="0"/>
                      <w:sz w:val="18"/>
                      <w:szCs w:val="18"/>
                    </w:rPr>
                    <w:t>发布机构:</w:t>
                  </w:r>
                  <w:r w:rsidRPr="0028670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86702" w:rsidRPr="00286702" w:rsidRDefault="00286702" w:rsidP="00286702">
                  <w:pPr>
                    <w:widowControl/>
                    <w:jc w:val="left"/>
                    <w:rPr>
                      <w:rFonts w:ascii="宋体" w:eastAsia="宋体" w:hAnsi="宋体" w:cs="宋体"/>
                      <w:color w:val="686868"/>
                      <w:kern w:val="0"/>
                      <w:sz w:val="18"/>
                      <w:szCs w:val="18"/>
                    </w:rPr>
                  </w:pPr>
                  <w:r w:rsidRPr="00286702">
                    <w:rPr>
                      <w:rFonts w:ascii="宋体" w:eastAsia="宋体" w:hAnsi="宋体" w:cs="宋体"/>
                      <w:b/>
                      <w:bCs/>
                      <w:color w:val="686868"/>
                      <w:kern w:val="0"/>
                      <w:sz w:val="18"/>
                      <w:szCs w:val="18"/>
                    </w:rPr>
                    <w:t>发文日期:</w:t>
                  </w:r>
                  <w:r w:rsidRPr="00286702">
                    <w:rPr>
                      <w:rFonts w:ascii="宋体" w:eastAsia="宋体" w:hAnsi="宋体" w:cs="宋体"/>
                      <w:color w:val="686868"/>
                      <w:kern w:val="0"/>
                      <w:sz w:val="18"/>
                      <w:szCs w:val="18"/>
                    </w:rPr>
                    <w:t> 2019年08月16日</w:t>
                  </w:r>
                </w:p>
              </w:tc>
            </w:tr>
          </w:tbl>
          <w:p w:rsidR="00286702" w:rsidRPr="00286702" w:rsidRDefault="00286702" w:rsidP="00286702">
            <w:pPr>
              <w:widowControl/>
              <w:jc w:val="left"/>
              <w:rPr>
                <w:rFonts w:ascii="宋体" w:eastAsia="宋体" w:hAnsi="宋体" w:cs="宋体"/>
                <w:color w:val="686868"/>
                <w:kern w:val="0"/>
                <w:sz w:val="18"/>
                <w:szCs w:val="18"/>
              </w:rPr>
            </w:pPr>
          </w:p>
        </w:tc>
      </w:tr>
      <w:tr w:rsidR="00286702" w:rsidRPr="00286702" w:rsidTr="00286702">
        <w:trPr>
          <w:tblCellSpacing w:w="0" w:type="dxa"/>
        </w:trPr>
        <w:tc>
          <w:tcPr>
            <w:tcW w:w="0" w:type="auto"/>
            <w:tcMar>
              <w:top w:w="30" w:type="dxa"/>
              <w:left w:w="30" w:type="dxa"/>
              <w:bottom w:w="30" w:type="dxa"/>
              <w:right w:w="30" w:type="dxa"/>
            </w:tcMar>
            <w:hideMark/>
          </w:tcPr>
          <w:p w:rsidR="00286702" w:rsidRPr="00286702" w:rsidRDefault="00286702" w:rsidP="00286702">
            <w:pPr>
              <w:widowControl/>
              <w:jc w:val="left"/>
              <w:rPr>
                <w:rFonts w:ascii="宋体" w:eastAsia="宋体" w:hAnsi="宋体" w:cs="宋体"/>
                <w:color w:val="686868"/>
                <w:kern w:val="0"/>
                <w:sz w:val="18"/>
                <w:szCs w:val="18"/>
              </w:rPr>
            </w:pPr>
            <w:r w:rsidRPr="00286702">
              <w:rPr>
                <w:rFonts w:ascii="宋体" w:eastAsia="宋体" w:hAnsi="宋体" w:cs="宋体"/>
                <w:b/>
                <w:bCs/>
                <w:color w:val="686868"/>
                <w:kern w:val="0"/>
                <w:sz w:val="18"/>
                <w:szCs w:val="18"/>
              </w:rPr>
              <w:t>名　　称:</w:t>
            </w:r>
            <w:r w:rsidRPr="00286702">
              <w:rPr>
                <w:rFonts w:ascii="宋体" w:eastAsia="宋体" w:hAnsi="宋体" w:cs="宋体"/>
                <w:color w:val="686868"/>
                <w:kern w:val="0"/>
                <w:sz w:val="18"/>
                <w:szCs w:val="18"/>
              </w:rPr>
              <w:t> 中国证监会行政处罚决定书（刘雁、</w:t>
            </w:r>
            <w:proofErr w:type="gramStart"/>
            <w:r w:rsidRPr="00286702">
              <w:rPr>
                <w:rFonts w:ascii="宋体" w:eastAsia="宋体" w:hAnsi="宋体" w:cs="宋体"/>
                <w:color w:val="686868"/>
                <w:kern w:val="0"/>
                <w:sz w:val="18"/>
                <w:szCs w:val="18"/>
              </w:rPr>
              <w:t>蒋嬿</w:t>
            </w:r>
            <w:proofErr w:type="gramEnd"/>
            <w:r w:rsidRPr="00286702">
              <w:rPr>
                <w:rFonts w:ascii="宋体" w:eastAsia="宋体" w:hAnsi="宋体" w:cs="宋体"/>
                <w:color w:val="686868"/>
                <w:kern w:val="0"/>
                <w:sz w:val="18"/>
                <w:szCs w:val="18"/>
              </w:rPr>
              <w:t>）</w:t>
            </w:r>
          </w:p>
        </w:tc>
      </w:tr>
      <w:tr w:rsidR="00286702" w:rsidRPr="00286702" w:rsidTr="0028670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86702" w:rsidRPr="00286702">
              <w:trPr>
                <w:tblCellSpacing w:w="0" w:type="dxa"/>
              </w:trPr>
              <w:tc>
                <w:tcPr>
                  <w:tcW w:w="2500" w:type="pct"/>
                  <w:tcMar>
                    <w:top w:w="30" w:type="dxa"/>
                    <w:left w:w="30" w:type="dxa"/>
                    <w:bottom w:w="30" w:type="dxa"/>
                    <w:right w:w="30" w:type="dxa"/>
                  </w:tcMar>
                  <w:hideMark/>
                </w:tcPr>
                <w:p w:rsidR="00286702" w:rsidRPr="00286702" w:rsidRDefault="00286702" w:rsidP="00286702">
                  <w:pPr>
                    <w:widowControl/>
                    <w:jc w:val="left"/>
                    <w:rPr>
                      <w:rFonts w:ascii="宋体" w:eastAsia="宋体" w:hAnsi="宋体" w:cs="宋体"/>
                      <w:color w:val="686868"/>
                      <w:kern w:val="0"/>
                      <w:sz w:val="18"/>
                      <w:szCs w:val="18"/>
                    </w:rPr>
                  </w:pPr>
                  <w:r w:rsidRPr="00286702">
                    <w:rPr>
                      <w:rFonts w:ascii="宋体" w:eastAsia="宋体" w:hAnsi="宋体" w:cs="宋体"/>
                      <w:b/>
                      <w:bCs/>
                      <w:color w:val="686868"/>
                      <w:kern w:val="0"/>
                      <w:sz w:val="18"/>
                      <w:szCs w:val="18"/>
                    </w:rPr>
                    <w:t>文　　号:</w:t>
                  </w:r>
                  <w:r w:rsidRPr="00286702">
                    <w:rPr>
                      <w:rFonts w:ascii="宋体" w:eastAsia="宋体" w:hAnsi="宋体" w:cs="宋体"/>
                      <w:color w:val="686868"/>
                      <w:kern w:val="0"/>
                      <w:sz w:val="18"/>
                      <w:szCs w:val="18"/>
                    </w:rPr>
                    <w:t> </w:t>
                  </w:r>
                  <w:bookmarkStart w:id="0" w:name="_GoBack"/>
                  <w:r w:rsidRPr="00286702">
                    <w:rPr>
                      <w:rFonts w:ascii="宋体" w:eastAsia="宋体" w:hAnsi="宋体" w:cs="宋体"/>
                      <w:color w:val="686868"/>
                      <w:kern w:val="0"/>
                      <w:sz w:val="18"/>
                      <w:szCs w:val="18"/>
                    </w:rPr>
                    <w:t>〔2019〕90号</w:t>
                  </w:r>
                  <w:bookmarkEnd w:id="0"/>
                </w:p>
              </w:tc>
              <w:tc>
                <w:tcPr>
                  <w:tcW w:w="0" w:type="auto"/>
                  <w:tcMar>
                    <w:top w:w="30" w:type="dxa"/>
                    <w:left w:w="30" w:type="dxa"/>
                    <w:bottom w:w="30" w:type="dxa"/>
                    <w:right w:w="30" w:type="dxa"/>
                  </w:tcMar>
                  <w:hideMark/>
                </w:tcPr>
                <w:p w:rsidR="00286702" w:rsidRPr="00286702" w:rsidRDefault="00286702" w:rsidP="00286702">
                  <w:pPr>
                    <w:widowControl/>
                    <w:jc w:val="left"/>
                    <w:rPr>
                      <w:rFonts w:ascii="宋体" w:eastAsia="宋体" w:hAnsi="宋体" w:cs="宋体"/>
                      <w:color w:val="686868"/>
                      <w:kern w:val="0"/>
                      <w:sz w:val="18"/>
                      <w:szCs w:val="18"/>
                    </w:rPr>
                  </w:pPr>
                  <w:r w:rsidRPr="00286702">
                    <w:rPr>
                      <w:rFonts w:ascii="宋体" w:eastAsia="宋体" w:hAnsi="宋体" w:cs="宋体"/>
                      <w:b/>
                      <w:bCs/>
                      <w:color w:val="686868"/>
                      <w:kern w:val="0"/>
                      <w:sz w:val="18"/>
                      <w:szCs w:val="18"/>
                    </w:rPr>
                    <w:t>主 题 词:</w:t>
                  </w:r>
                </w:p>
              </w:tc>
            </w:tr>
          </w:tbl>
          <w:p w:rsidR="00286702" w:rsidRPr="00286702" w:rsidRDefault="00286702" w:rsidP="00286702">
            <w:pPr>
              <w:widowControl/>
              <w:jc w:val="left"/>
              <w:rPr>
                <w:rFonts w:ascii="宋体" w:eastAsia="宋体" w:hAnsi="宋体" w:cs="宋体"/>
                <w:color w:val="686868"/>
                <w:kern w:val="0"/>
                <w:sz w:val="18"/>
                <w:szCs w:val="18"/>
              </w:rPr>
            </w:pPr>
          </w:p>
        </w:tc>
      </w:tr>
    </w:tbl>
    <w:p w:rsidR="00286702" w:rsidRPr="00286702" w:rsidRDefault="00286702" w:rsidP="00286702">
      <w:pPr>
        <w:widowControl/>
        <w:jc w:val="center"/>
        <w:rPr>
          <w:rFonts w:ascii="微软雅黑" w:eastAsia="微软雅黑" w:hAnsi="微软雅黑" w:cs="宋体"/>
          <w:color w:val="000000"/>
          <w:kern w:val="0"/>
          <w:sz w:val="18"/>
          <w:szCs w:val="18"/>
        </w:rPr>
      </w:pPr>
      <w:r w:rsidRPr="0028670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86702" w:rsidRPr="00286702" w:rsidRDefault="00286702" w:rsidP="00286702">
      <w:pPr>
        <w:widowControl/>
        <w:shd w:val="clear" w:color="auto" w:fill="FFFFFF"/>
        <w:spacing w:after="240"/>
        <w:jc w:val="center"/>
        <w:rPr>
          <w:rFonts w:ascii="微软雅黑" w:eastAsia="微软雅黑" w:hAnsi="微软雅黑" w:cs="宋体" w:hint="eastAsia"/>
          <w:color w:val="000000"/>
          <w:kern w:val="0"/>
          <w:sz w:val="18"/>
          <w:szCs w:val="18"/>
        </w:rPr>
      </w:pPr>
      <w:r w:rsidRPr="00286702">
        <w:rPr>
          <w:rFonts w:ascii="微软雅黑" w:eastAsia="微软雅黑" w:hAnsi="微软雅黑" w:cs="宋体" w:hint="eastAsia"/>
          <w:color w:val="000000"/>
          <w:kern w:val="0"/>
          <w:sz w:val="18"/>
          <w:szCs w:val="18"/>
        </w:rPr>
        <w:br/>
      </w:r>
      <w:r w:rsidRPr="00286702">
        <w:rPr>
          <w:rFonts w:ascii="黑体" w:eastAsia="黑体" w:hAnsi="黑体" w:cs="宋体" w:hint="eastAsia"/>
          <w:b/>
          <w:bCs/>
          <w:color w:val="FF0000"/>
          <w:kern w:val="0"/>
          <w:sz w:val="36"/>
          <w:szCs w:val="36"/>
        </w:rPr>
        <w:t>中国证监会行政处罚决定书（刘雁、</w:t>
      </w:r>
      <w:proofErr w:type="gramStart"/>
      <w:r w:rsidRPr="00286702">
        <w:rPr>
          <w:rFonts w:ascii="黑体" w:eastAsia="黑体" w:hAnsi="黑体" w:cs="宋体" w:hint="eastAsia"/>
          <w:b/>
          <w:bCs/>
          <w:color w:val="FF0000"/>
          <w:kern w:val="0"/>
          <w:sz w:val="36"/>
          <w:szCs w:val="36"/>
        </w:rPr>
        <w:t>蒋嬿</w:t>
      </w:r>
      <w:proofErr w:type="gramEnd"/>
      <w:r w:rsidRPr="00286702">
        <w:rPr>
          <w:rFonts w:ascii="黑体" w:eastAsia="黑体" w:hAnsi="黑体" w:cs="宋体" w:hint="eastAsia"/>
          <w:b/>
          <w:bCs/>
          <w:color w:val="FF0000"/>
          <w:kern w:val="0"/>
          <w:sz w:val="36"/>
          <w:szCs w:val="36"/>
        </w:rPr>
        <w:t>）</w:t>
      </w:r>
    </w:p>
    <w:p w:rsidR="00286702" w:rsidRPr="00286702" w:rsidRDefault="00286702" w:rsidP="00286702">
      <w:pPr>
        <w:widowControl/>
        <w:shd w:val="clear" w:color="auto" w:fill="FFFFFF"/>
        <w:spacing w:line="360" w:lineRule="atLeast"/>
        <w:jc w:val="left"/>
        <w:rPr>
          <w:rFonts w:ascii="楷体" w:eastAsia="楷体" w:hAnsi="楷体" w:cs="宋体" w:hint="eastAsia"/>
          <w:color w:val="000000"/>
          <w:kern w:val="0"/>
          <w:sz w:val="24"/>
          <w:szCs w:val="24"/>
        </w:rPr>
      </w:pPr>
      <w:r w:rsidRPr="00286702">
        <w:rPr>
          <w:rFonts w:ascii="Calibri" w:eastAsia="楷体" w:hAnsi="Calibri" w:cs="Calibri"/>
          <w:color w:val="000000"/>
          <w:kern w:val="0"/>
          <w:szCs w:val="21"/>
        </w:rPr>
        <w:t> </w:t>
      </w:r>
    </w:p>
    <w:p w:rsidR="00286702" w:rsidRPr="00286702" w:rsidRDefault="00286702" w:rsidP="00286702">
      <w:pPr>
        <w:widowControl/>
        <w:shd w:val="clear" w:color="auto" w:fill="FFFFFF"/>
        <w:spacing w:line="360" w:lineRule="atLeast"/>
        <w:jc w:val="center"/>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w:t>
      </w:r>
      <w:r w:rsidRPr="00286702">
        <w:rPr>
          <w:rFonts w:ascii="楷体" w:eastAsia="楷体" w:hAnsi="楷体" w:cs="宋体" w:hint="eastAsia"/>
          <w:color w:val="000000"/>
          <w:kern w:val="0"/>
          <w:szCs w:val="21"/>
        </w:rPr>
        <w:t>2019〕90号</w:t>
      </w:r>
    </w:p>
    <w:p w:rsidR="00286702" w:rsidRPr="00286702" w:rsidRDefault="00286702" w:rsidP="00286702">
      <w:pPr>
        <w:widowControl/>
        <w:shd w:val="clear" w:color="auto" w:fill="FFFFFF"/>
        <w:spacing w:line="360" w:lineRule="atLeast"/>
        <w:jc w:val="left"/>
        <w:rPr>
          <w:rFonts w:ascii="楷体" w:eastAsia="楷体" w:hAnsi="楷体" w:cs="宋体" w:hint="eastAsia"/>
          <w:color w:val="000000"/>
          <w:kern w:val="0"/>
          <w:sz w:val="24"/>
          <w:szCs w:val="24"/>
        </w:rPr>
      </w:pPr>
      <w:r w:rsidRPr="00286702">
        <w:rPr>
          <w:rFonts w:ascii="Calibri" w:eastAsia="楷体" w:hAnsi="Calibri" w:cs="Calibri"/>
          <w:color w:val="000000"/>
          <w:kern w:val="0"/>
          <w:sz w:val="24"/>
          <w:szCs w:val="24"/>
        </w:rPr>
        <w:t> </w:t>
      </w:r>
    </w:p>
    <w:p w:rsidR="00286702" w:rsidRPr="00286702" w:rsidRDefault="00286702" w:rsidP="00286702">
      <w:pPr>
        <w:widowControl/>
        <w:shd w:val="clear" w:color="auto" w:fill="FFFFFF"/>
        <w:spacing w:line="360" w:lineRule="atLeast"/>
        <w:jc w:val="left"/>
        <w:rPr>
          <w:rFonts w:ascii="楷体" w:eastAsia="楷体" w:hAnsi="楷体" w:cs="宋体" w:hint="eastAsia"/>
          <w:color w:val="000000"/>
          <w:kern w:val="0"/>
          <w:sz w:val="24"/>
          <w:szCs w:val="24"/>
        </w:rPr>
      </w:pPr>
      <w:r w:rsidRPr="00286702">
        <w:rPr>
          <w:rFonts w:ascii="Calibri" w:eastAsia="楷体" w:hAnsi="Calibri" w:cs="Calibri"/>
          <w:color w:val="000000"/>
          <w:kern w:val="0"/>
          <w:sz w:val="24"/>
          <w:szCs w:val="24"/>
        </w:rPr>
        <w:t> </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当事人：刘雁，女，</w:t>
      </w:r>
      <w:r w:rsidRPr="00286702">
        <w:rPr>
          <w:rFonts w:ascii="楷体" w:eastAsia="楷体" w:hAnsi="楷体" w:cs="宋体" w:hint="eastAsia"/>
          <w:color w:val="000000"/>
          <w:kern w:val="0"/>
          <w:szCs w:val="21"/>
        </w:rPr>
        <w:t>1965年9月出生，住址：北京市</w:t>
      </w:r>
      <w:proofErr w:type="gramStart"/>
      <w:r w:rsidRPr="00286702">
        <w:rPr>
          <w:rFonts w:ascii="楷体" w:eastAsia="楷体" w:hAnsi="楷体" w:cs="宋体" w:hint="eastAsia"/>
          <w:color w:val="000000"/>
          <w:kern w:val="0"/>
          <w:szCs w:val="21"/>
        </w:rPr>
        <w:t>朝阳区望京</w:t>
      </w:r>
      <w:proofErr w:type="gramEnd"/>
      <w:r w:rsidRPr="00286702">
        <w:rPr>
          <w:rFonts w:ascii="楷体" w:eastAsia="楷体" w:hAnsi="楷体" w:cs="宋体" w:hint="eastAsia"/>
          <w:color w:val="000000"/>
          <w:kern w:val="0"/>
          <w:szCs w:val="21"/>
        </w:rPr>
        <w:t>。</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，女，</w:t>
      </w:r>
      <w:r w:rsidRPr="00286702">
        <w:rPr>
          <w:rFonts w:ascii="楷体" w:eastAsia="楷体" w:hAnsi="楷体" w:cs="宋体" w:hint="eastAsia"/>
          <w:color w:val="000000"/>
          <w:kern w:val="0"/>
          <w:szCs w:val="21"/>
        </w:rPr>
        <w:t>1967年4月出生，住址：江苏省无锡市。</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依据《中华人民共和国证券法》（以下简称《证券法》）的有关规定，我会对刘雁、</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内幕交易长春中天能源股份有限公司（曾用名长春百货大楼集团股份有限公司，以下简称中天能源）股票的行为进行了立案调查、审理，依法向当事人告知了</w:t>
      </w:r>
      <w:proofErr w:type="gramStart"/>
      <w:r w:rsidRPr="00286702">
        <w:rPr>
          <w:rFonts w:ascii="楷体" w:eastAsia="楷体" w:hAnsi="楷体" w:cs="宋体" w:hint="eastAsia"/>
          <w:color w:val="000000"/>
          <w:kern w:val="0"/>
          <w:sz w:val="24"/>
          <w:szCs w:val="24"/>
        </w:rPr>
        <w:t>作出</w:t>
      </w:r>
      <w:proofErr w:type="gramEnd"/>
      <w:r w:rsidRPr="00286702">
        <w:rPr>
          <w:rFonts w:ascii="楷体" w:eastAsia="楷体" w:hAnsi="楷体" w:cs="宋体" w:hint="eastAsia"/>
          <w:color w:val="000000"/>
          <w:kern w:val="0"/>
          <w:sz w:val="24"/>
          <w:szCs w:val="24"/>
        </w:rPr>
        <w:t>行政处罚的事实、理由、依据以及当事人依法享有的权利。当事人提交了陈述和申辩意见，我会依法应当事人的要求举行了听证，听取了当事人的陈述和申辩。本案现已调查、审理终结。</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经查明，刘雁、</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存在以下违法事实：</w:t>
      </w:r>
    </w:p>
    <w:p w:rsidR="00286702" w:rsidRPr="00286702" w:rsidRDefault="00286702" w:rsidP="00286702">
      <w:pPr>
        <w:widowControl/>
        <w:shd w:val="clear" w:color="auto" w:fill="FFFFFF"/>
        <w:spacing w:line="360" w:lineRule="atLeast"/>
        <w:ind w:firstLine="616"/>
        <w:jc w:val="left"/>
        <w:rPr>
          <w:rFonts w:ascii="微软雅黑" w:eastAsia="微软雅黑" w:hAnsi="微软雅黑" w:cs="宋体" w:hint="eastAsia"/>
          <w:color w:val="000000"/>
          <w:kern w:val="0"/>
          <w:sz w:val="24"/>
          <w:szCs w:val="24"/>
        </w:rPr>
      </w:pPr>
      <w:r w:rsidRPr="00286702">
        <w:rPr>
          <w:rFonts w:ascii="楷体" w:eastAsia="楷体" w:hAnsi="楷体" w:cs="宋体" w:hint="eastAsia"/>
          <w:b/>
          <w:bCs/>
          <w:color w:val="000000"/>
          <w:kern w:val="0"/>
          <w:sz w:val="24"/>
          <w:szCs w:val="24"/>
        </w:rPr>
        <w:t>一、内幕信息的形成与公开过程</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2015年3月中下旬，中天能源董事长邓某洲接待加拿大皇家银行工作人员，对方介绍了NEWSTAR油气田项目情况，邓某洲以个人名义委托加拿大皇家银行投</w:t>
      </w:r>
      <w:proofErr w:type="gramStart"/>
      <w:r w:rsidRPr="00286702">
        <w:rPr>
          <w:rFonts w:ascii="楷体" w:eastAsia="楷体" w:hAnsi="楷体" w:cs="宋体" w:hint="eastAsia"/>
          <w:color w:val="000000"/>
          <w:kern w:val="0"/>
          <w:szCs w:val="21"/>
        </w:rPr>
        <w:t>行部门</w:t>
      </w:r>
      <w:proofErr w:type="gramEnd"/>
      <w:r w:rsidRPr="00286702">
        <w:rPr>
          <w:rFonts w:ascii="楷体" w:eastAsia="楷体" w:hAnsi="楷体" w:cs="宋体" w:hint="eastAsia"/>
          <w:color w:val="000000"/>
          <w:kern w:val="0"/>
          <w:szCs w:val="21"/>
        </w:rPr>
        <w:t>及在加拿大的朋友对NEWSTAR项目开展尽职调查，认为合适的时候再交给中天能源开展并购。当月，NEWSTAR尽职调查初稿完成，落款日期为“</w:t>
      </w:r>
      <w:r w:rsidRPr="00286702">
        <w:rPr>
          <w:rFonts w:ascii="楷体" w:eastAsia="楷体" w:hAnsi="楷体" w:cs="宋体" w:hint="eastAsia"/>
          <w:color w:val="000000"/>
          <w:kern w:val="0"/>
          <w:sz w:val="24"/>
          <w:szCs w:val="24"/>
        </w:rPr>
        <w:t>二〇一五年三月</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2015年4月中下旬，邓某洲建议中天能源开展对NEWSTAR油气田项目并购，并将前期尽职调查中有关资料全部转交中天能源。</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2015年4月25日，中天能源行政部门工作人员张某发给中天能源油气事业部工作人员詹某贵的邮件“</w:t>
      </w:r>
      <w:r w:rsidRPr="00286702">
        <w:rPr>
          <w:rFonts w:ascii="楷体" w:eastAsia="楷体" w:hAnsi="楷体" w:cs="宋体" w:hint="eastAsia"/>
          <w:color w:val="000000"/>
          <w:kern w:val="0"/>
          <w:sz w:val="24"/>
          <w:szCs w:val="24"/>
        </w:rPr>
        <w:t>长百集团并购基金项目基础材料清单</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，附件中提到的并购项目包括加拿大</w:t>
      </w:r>
      <w:r w:rsidRPr="00286702">
        <w:rPr>
          <w:rFonts w:ascii="楷体" w:eastAsia="楷体" w:hAnsi="楷体" w:cs="宋体" w:hint="eastAsia"/>
          <w:color w:val="000000"/>
          <w:kern w:val="0"/>
          <w:szCs w:val="21"/>
        </w:rPr>
        <w:t>NEWSTAR油气田项目。</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2015年5月6日，中天能源发布重大事项停牌公告，自当日起停牌。</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2015年5月7日，中天能源国际事业部工作人员陈某发送给邓某洲、刘雁等人邮件“</w:t>
      </w:r>
      <w:r w:rsidRPr="00286702">
        <w:rPr>
          <w:rFonts w:ascii="楷体" w:eastAsia="楷体" w:hAnsi="楷体" w:cs="宋体" w:hint="eastAsia"/>
          <w:color w:val="000000"/>
          <w:kern w:val="0"/>
          <w:sz w:val="24"/>
          <w:szCs w:val="24"/>
        </w:rPr>
        <w:t>中天</w:t>
      </w:r>
      <w:r w:rsidRPr="00286702">
        <w:rPr>
          <w:rFonts w:ascii="楷体" w:eastAsia="楷体" w:hAnsi="楷体" w:cs="宋体" w:hint="eastAsia"/>
          <w:color w:val="000000"/>
          <w:kern w:val="0"/>
          <w:szCs w:val="21"/>
        </w:rPr>
        <w:t>-NS”</w:t>
      </w:r>
      <w:r w:rsidRPr="00286702">
        <w:rPr>
          <w:rFonts w:ascii="楷体" w:eastAsia="楷体" w:hAnsi="楷体" w:cs="宋体" w:hint="eastAsia"/>
          <w:color w:val="000000"/>
          <w:kern w:val="0"/>
          <w:sz w:val="24"/>
          <w:szCs w:val="24"/>
        </w:rPr>
        <w:t>中写到</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根据今天会议安排，现将所有有关并购</w:t>
      </w:r>
      <w:r w:rsidRPr="00286702">
        <w:rPr>
          <w:rFonts w:ascii="楷体" w:eastAsia="楷体" w:hAnsi="楷体" w:cs="宋体" w:hint="eastAsia"/>
          <w:color w:val="000000"/>
          <w:kern w:val="0"/>
          <w:szCs w:val="21"/>
        </w:rPr>
        <w:t>NS的项目资料发送给</w:t>
      </w:r>
      <w:r w:rsidRPr="00286702">
        <w:rPr>
          <w:rFonts w:ascii="楷体" w:eastAsia="楷体" w:hAnsi="楷体" w:cs="宋体" w:hint="eastAsia"/>
          <w:color w:val="000000"/>
          <w:kern w:val="0"/>
          <w:szCs w:val="21"/>
        </w:rPr>
        <w:lastRenderedPageBreak/>
        <w:t>大家，请查收。”</w:t>
      </w:r>
      <w:r w:rsidRPr="00286702">
        <w:rPr>
          <w:rFonts w:ascii="楷体" w:eastAsia="楷体" w:hAnsi="楷体" w:cs="宋体" w:hint="eastAsia"/>
          <w:color w:val="000000"/>
          <w:kern w:val="0"/>
          <w:sz w:val="24"/>
          <w:szCs w:val="24"/>
        </w:rPr>
        <w:t>同日，陈某发送给邓某洲、刘雁等人邮件</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回复：中天</w:t>
      </w:r>
      <w:r w:rsidRPr="00286702">
        <w:rPr>
          <w:rFonts w:ascii="楷体" w:eastAsia="楷体" w:hAnsi="楷体" w:cs="宋体" w:hint="eastAsia"/>
          <w:color w:val="000000"/>
          <w:kern w:val="0"/>
          <w:szCs w:val="21"/>
        </w:rPr>
        <w:t>-NS”</w:t>
      </w:r>
      <w:r w:rsidRPr="00286702">
        <w:rPr>
          <w:rFonts w:ascii="楷体" w:eastAsia="楷体" w:hAnsi="楷体" w:cs="宋体" w:hint="eastAsia"/>
          <w:color w:val="000000"/>
          <w:kern w:val="0"/>
          <w:sz w:val="24"/>
          <w:szCs w:val="24"/>
        </w:rPr>
        <w:t>，列示了</w:t>
      </w:r>
      <w:r w:rsidRPr="00286702">
        <w:rPr>
          <w:rFonts w:ascii="楷体" w:eastAsia="楷体" w:hAnsi="楷体" w:cs="宋体" w:hint="eastAsia"/>
          <w:color w:val="000000"/>
          <w:kern w:val="0"/>
          <w:szCs w:val="21"/>
        </w:rPr>
        <w:t>NEWSTAR的2012年、2013年的审计报告。</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2015年5月8日9时55分，陈某发给邓某洲、刘雁等人的邮件“</w:t>
      </w:r>
      <w:r w:rsidRPr="00286702">
        <w:rPr>
          <w:rFonts w:ascii="楷体" w:eastAsia="楷体" w:hAnsi="楷体" w:cs="宋体" w:hint="eastAsia"/>
          <w:color w:val="000000"/>
          <w:kern w:val="0"/>
          <w:sz w:val="24"/>
          <w:szCs w:val="24"/>
        </w:rPr>
        <w:t>回复：回复：中天</w:t>
      </w:r>
      <w:r w:rsidRPr="00286702">
        <w:rPr>
          <w:rFonts w:ascii="楷体" w:eastAsia="楷体" w:hAnsi="楷体" w:cs="宋体" w:hint="eastAsia"/>
          <w:color w:val="000000"/>
          <w:kern w:val="0"/>
          <w:szCs w:val="21"/>
        </w:rPr>
        <w:t>-NS”</w:t>
      </w:r>
      <w:r w:rsidRPr="00286702">
        <w:rPr>
          <w:rFonts w:ascii="楷体" w:eastAsia="楷体" w:hAnsi="楷体" w:cs="宋体" w:hint="eastAsia"/>
          <w:color w:val="000000"/>
          <w:kern w:val="0"/>
          <w:sz w:val="24"/>
          <w:szCs w:val="24"/>
        </w:rPr>
        <w:t>，补充了审计师需要的相关资料。同日，陈某发给邓某洲、刘雁等人的邮件</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回复：回复：中天</w:t>
      </w:r>
      <w:r w:rsidRPr="00286702">
        <w:rPr>
          <w:rFonts w:ascii="楷体" w:eastAsia="楷体" w:hAnsi="楷体" w:cs="宋体" w:hint="eastAsia"/>
          <w:color w:val="000000"/>
          <w:kern w:val="0"/>
          <w:szCs w:val="21"/>
        </w:rPr>
        <w:t>-NS”</w:t>
      </w:r>
      <w:r w:rsidRPr="00286702">
        <w:rPr>
          <w:rFonts w:ascii="楷体" w:eastAsia="楷体" w:hAnsi="楷体" w:cs="宋体" w:hint="eastAsia"/>
          <w:color w:val="000000"/>
          <w:kern w:val="0"/>
          <w:sz w:val="24"/>
          <w:szCs w:val="24"/>
        </w:rPr>
        <w:t>，附件是</w:t>
      </w:r>
      <w:r w:rsidRPr="00286702">
        <w:rPr>
          <w:rFonts w:ascii="楷体" w:eastAsia="楷体" w:hAnsi="楷体" w:cs="宋体" w:hint="eastAsia"/>
          <w:color w:val="000000"/>
          <w:kern w:val="0"/>
          <w:szCs w:val="21"/>
        </w:rPr>
        <w:t>NEWSTAR的有关审计师底稿。</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2015年5月13日，中天能源发布重大事项继续停牌公告。</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2015年10月15日，此前中天能源子公司青岛中天能源股份有限公司（以下简称青岛中天能源）联合北京凯乐石投资咨询有限公司（以下简称</w:t>
      </w:r>
      <w:proofErr w:type="gramStart"/>
      <w:r w:rsidRPr="00286702">
        <w:rPr>
          <w:rFonts w:ascii="楷体" w:eastAsia="楷体" w:hAnsi="楷体" w:cs="宋体" w:hint="eastAsia"/>
          <w:color w:val="000000"/>
          <w:kern w:val="0"/>
          <w:szCs w:val="21"/>
        </w:rPr>
        <w:t>凯</w:t>
      </w:r>
      <w:proofErr w:type="gramEnd"/>
      <w:r w:rsidRPr="00286702">
        <w:rPr>
          <w:rFonts w:ascii="楷体" w:eastAsia="楷体" w:hAnsi="楷体" w:cs="宋体" w:hint="eastAsia"/>
          <w:color w:val="000000"/>
          <w:kern w:val="0"/>
          <w:szCs w:val="21"/>
        </w:rPr>
        <w:t>乐石）共同出资成立的平台公司青岛中天石油天然气有限公司（以下简称中天石油），在完成对NEWSTAR油气资产的收购后，青岛中天能源与</w:t>
      </w:r>
      <w:proofErr w:type="gramStart"/>
      <w:r w:rsidRPr="00286702">
        <w:rPr>
          <w:rFonts w:ascii="楷体" w:eastAsia="楷体" w:hAnsi="楷体" w:cs="宋体" w:hint="eastAsia"/>
          <w:color w:val="000000"/>
          <w:kern w:val="0"/>
          <w:szCs w:val="21"/>
        </w:rPr>
        <w:t>凯</w:t>
      </w:r>
      <w:proofErr w:type="gramEnd"/>
      <w:r w:rsidRPr="00286702">
        <w:rPr>
          <w:rFonts w:ascii="楷体" w:eastAsia="楷体" w:hAnsi="楷体" w:cs="宋体" w:hint="eastAsia"/>
          <w:color w:val="000000"/>
          <w:kern w:val="0"/>
          <w:szCs w:val="21"/>
        </w:rPr>
        <w:t>乐</w:t>
      </w:r>
      <w:proofErr w:type="gramStart"/>
      <w:r w:rsidRPr="00286702">
        <w:rPr>
          <w:rFonts w:ascii="楷体" w:eastAsia="楷体" w:hAnsi="楷体" w:cs="宋体" w:hint="eastAsia"/>
          <w:color w:val="000000"/>
          <w:kern w:val="0"/>
          <w:szCs w:val="21"/>
        </w:rPr>
        <w:t>石签订</w:t>
      </w:r>
      <w:proofErr w:type="gramEnd"/>
      <w:r w:rsidRPr="00286702">
        <w:rPr>
          <w:rFonts w:ascii="楷体" w:eastAsia="楷体" w:hAnsi="楷体" w:cs="宋体" w:hint="eastAsia"/>
          <w:color w:val="000000"/>
          <w:kern w:val="0"/>
          <w:szCs w:val="21"/>
        </w:rPr>
        <w:t>股权转让协议，购买对方持有的中</w:t>
      </w:r>
      <w:proofErr w:type="gramStart"/>
      <w:r w:rsidRPr="00286702">
        <w:rPr>
          <w:rFonts w:ascii="楷体" w:eastAsia="楷体" w:hAnsi="楷体" w:cs="宋体" w:hint="eastAsia"/>
          <w:color w:val="000000"/>
          <w:kern w:val="0"/>
          <w:szCs w:val="21"/>
        </w:rPr>
        <w:t>天石油</w:t>
      </w:r>
      <w:proofErr w:type="gramEnd"/>
      <w:r w:rsidRPr="00286702">
        <w:rPr>
          <w:rFonts w:ascii="楷体" w:eastAsia="楷体" w:hAnsi="楷体" w:cs="宋体" w:hint="eastAsia"/>
          <w:color w:val="000000"/>
          <w:kern w:val="0"/>
          <w:szCs w:val="21"/>
        </w:rPr>
        <w:t>38.5%股权。同日，公司发布复牌公告。</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通过对平台公司股权的收购，中天能源最终通过持有中</w:t>
      </w:r>
      <w:proofErr w:type="gramStart"/>
      <w:r w:rsidRPr="00286702">
        <w:rPr>
          <w:rFonts w:ascii="楷体" w:eastAsia="楷体" w:hAnsi="楷体" w:cs="宋体" w:hint="eastAsia"/>
          <w:color w:val="000000"/>
          <w:kern w:val="0"/>
          <w:sz w:val="24"/>
          <w:szCs w:val="24"/>
        </w:rPr>
        <w:t>天石油</w:t>
      </w:r>
      <w:proofErr w:type="gramEnd"/>
      <w:r w:rsidRPr="00286702">
        <w:rPr>
          <w:rFonts w:ascii="楷体" w:eastAsia="楷体" w:hAnsi="楷体" w:cs="宋体" w:hint="eastAsia"/>
          <w:color w:val="000000"/>
          <w:kern w:val="0"/>
          <w:szCs w:val="21"/>
        </w:rPr>
        <w:t>51%股权而取得对NEWSTAR公司的控股权。</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中天能源并购加拿大</w:t>
      </w:r>
      <w:r w:rsidRPr="00286702">
        <w:rPr>
          <w:rFonts w:ascii="楷体" w:eastAsia="楷体" w:hAnsi="楷体" w:cs="宋体" w:hint="eastAsia"/>
          <w:color w:val="000000"/>
          <w:kern w:val="0"/>
          <w:szCs w:val="21"/>
        </w:rPr>
        <w:t>NEWSTAR公司事项具有重大性，属于《证券法》第六十七条第二款第二项规定的重大事件，在信息公开前，属于《证券法》第七十五条第二款第一项所述的内幕信息。该事项的动议、筹划的初始时间为2015年3月，内幕信息的形成之日不晚于2015年3月31日。2015年5月6日，中天能源发布《重大事项停牌公告》，该日为内幕信息的公开日。综上，内幕信息敏感期为2015年3月31日至5月6日。</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9月之前，刘雁在中天能源任职行政总监，负责中天能源日常行政工作，且与董事长资金往来频繁、工作关系及私人关系十分密切。邓某洲称2015年4月曾经跟中介机构开会讨论过相关事项，刘雁作为联络人参加了会议；刘雁收到过收购事项相关邮件并发表意见；刘雁在调查中曾承认参与了并购平台公司的有关工作。依照刘雁所任职务、参与并购工作情况及与董事长的密切关系，其属于《证券法》第七十四条第四项规定的内幕信息知情人。</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二、刘雁、</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内幕交易</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p>
    <w:p w:rsidR="00286702" w:rsidRPr="00286702" w:rsidRDefault="00286702" w:rsidP="00286702">
      <w:pPr>
        <w:widowControl/>
        <w:shd w:val="clear" w:color="auto" w:fill="FFFFFF"/>
        <w:spacing w:line="360" w:lineRule="atLeast"/>
        <w:ind w:firstLine="616"/>
        <w:jc w:val="left"/>
        <w:rPr>
          <w:rFonts w:ascii="微软雅黑" w:eastAsia="微软雅黑" w:hAnsi="微软雅黑" w:cs="宋体" w:hint="eastAsia"/>
          <w:color w:val="000000"/>
          <w:kern w:val="0"/>
          <w:sz w:val="24"/>
          <w:szCs w:val="24"/>
        </w:rPr>
      </w:pPr>
      <w:r w:rsidRPr="00286702">
        <w:rPr>
          <w:rFonts w:ascii="楷体" w:eastAsia="楷体" w:hAnsi="楷体" w:cs="宋体" w:hint="eastAsia"/>
          <w:b/>
          <w:bCs/>
          <w:color w:val="000000"/>
          <w:kern w:val="0"/>
          <w:sz w:val="24"/>
          <w:szCs w:val="24"/>
        </w:rPr>
        <w:t>（一）</w:t>
      </w:r>
      <w:proofErr w:type="gramStart"/>
      <w:r w:rsidRPr="00286702">
        <w:rPr>
          <w:rFonts w:ascii="楷体" w:eastAsia="楷体" w:hAnsi="楷体" w:cs="宋体" w:hint="eastAsia"/>
          <w:b/>
          <w:bCs/>
          <w:color w:val="000000"/>
          <w:kern w:val="0"/>
          <w:sz w:val="24"/>
          <w:szCs w:val="24"/>
        </w:rPr>
        <w:t>蒋嬿</w:t>
      </w:r>
      <w:proofErr w:type="gramEnd"/>
      <w:r w:rsidRPr="00286702">
        <w:rPr>
          <w:rFonts w:ascii="楷体" w:eastAsia="楷体" w:hAnsi="楷体" w:cs="宋体" w:hint="eastAsia"/>
          <w:b/>
          <w:bCs/>
          <w:color w:val="000000"/>
          <w:kern w:val="0"/>
          <w:sz w:val="24"/>
          <w:szCs w:val="24"/>
        </w:rPr>
        <w:t>与内幕信息知情人刘雁联络接触情况</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与刘雁自小相识，关系密切，自小学以来从未中断往来，之前曾书信往来，后来通过电话短信等方式联络。二人经常见面，且经常一起谈论股票交易问题。</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知悉刘雁在中天能源工作，以及在公司任职情况，并曾到访公司。</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曾表示购买</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是受刘雁的影响。</w:t>
      </w:r>
    </w:p>
    <w:p w:rsidR="00286702" w:rsidRPr="00286702" w:rsidRDefault="00286702" w:rsidP="00286702">
      <w:pPr>
        <w:widowControl/>
        <w:shd w:val="clear" w:color="auto" w:fill="FFFFFF"/>
        <w:spacing w:line="360" w:lineRule="atLeast"/>
        <w:ind w:firstLine="616"/>
        <w:jc w:val="left"/>
        <w:rPr>
          <w:rFonts w:ascii="微软雅黑" w:eastAsia="微软雅黑" w:hAnsi="微软雅黑" w:cs="宋体" w:hint="eastAsia"/>
          <w:color w:val="000000"/>
          <w:kern w:val="0"/>
          <w:sz w:val="24"/>
          <w:szCs w:val="24"/>
        </w:rPr>
      </w:pPr>
      <w:r w:rsidRPr="00286702">
        <w:rPr>
          <w:rFonts w:ascii="楷体" w:eastAsia="楷体" w:hAnsi="楷体" w:cs="宋体" w:hint="eastAsia"/>
          <w:b/>
          <w:bCs/>
          <w:color w:val="000000"/>
          <w:kern w:val="0"/>
          <w:sz w:val="24"/>
          <w:szCs w:val="24"/>
        </w:rPr>
        <w:t>（二）刘雁、</w:t>
      </w:r>
      <w:proofErr w:type="gramStart"/>
      <w:r w:rsidRPr="00286702">
        <w:rPr>
          <w:rFonts w:ascii="楷体" w:eastAsia="楷体" w:hAnsi="楷体" w:cs="宋体" w:hint="eastAsia"/>
          <w:b/>
          <w:bCs/>
          <w:color w:val="000000"/>
          <w:kern w:val="0"/>
          <w:sz w:val="24"/>
          <w:szCs w:val="24"/>
        </w:rPr>
        <w:t>蒋嬿</w:t>
      </w:r>
      <w:proofErr w:type="gramEnd"/>
      <w:r w:rsidRPr="00286702">
        <w:rPr>
          <w:rFonts w:ascii="楷体" w:eastAsia="楷体" w:hAnsi="楷体" w:cs="宋体" w:hint="eastAsia"/>
          <w:b/>
          <w:bCs/>
          <w:color w:val="000000"/>
          <w:kern w:val="0"/>
          <w:sz w:val="24"/>
          <w:szCs w:val="24"/>
        </w:rPr>
        <w:t>交易</w:t>
      </w:r>
      <w:r w:rsidRPr="00286702">
        <w:rPr>
          <w:rFonts w:ascii="楷体" w:eastAsia="楷体" w:hAnsi="楷体" w:cs="宋体" w:hint="eastAsia"/>
          <w:b/>
          <w:bCs/>
          <w:color w:val="000000"/>
          <w:kern w:val="0"/>
          <w:szCs w:val="21"/>
        </w:rPr>
        <w:t>“</w:t>
      </w:r>
      <w:r w:rsidRPr="00286702">
        <w:rPr>
          <w:rFonts w:ascii="楷体" w:eastAsia="楷体" w:hAnsi="楷体" w:cs="宋体" w:hint="eastAsia"/>
          <w:b/>
          <w:bCs/>
          <w:color w:val="000000"/>
          <w:kern w:val="0"/>
          <w:sz w:val="24"/>
          <w:szCs w:val="24"/>
        </w:rPr>
        <w:t>中天能源</w:t>
      </w:r>
      <w:r w:rsidRPr="00286702">
        <w:rPr>
          <w:rFonts w:ascii="楷体" w:eastAsia="楷体" w:hAnsi="楷体" w:cs="宋体" w:hint="eastAsia"/>
          <w:b/>
          <w:bCs/>
          <w:color w:val="000000"/>
          <w:kern w:val="0"/>
          <w:szCs w:val="21"/>
        </w:rPr>
        <w:t>”</w:t>
      </w:r>
      <w:r w:rsidRPr="00286702">
        <w:rPr>
          <w:rFonts w:ascii="楷体" w:eastAsia="楷体" w:hAnsi="楷体" w:cs="宋体" w:hint="eastAsia"/>
          <w:b/>
          <w:bCs/>
          <w:color w:val="000000"/>
          <w:kern w:val="0"/>
          <w:sz w:val="24"/>
          <w:szCs w:val="24"/>
        </w:rPr>
        <w:t>情况</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b/>
          <w:bCs/>
          <w:color w:val="000000"/>
          <w:kern w:val="0"/>
          <w:szCs w:val="21"/>
        </w:rPr>
        <w:t>1.</w:t>
      </w:r>
      <w:r w:rsidRPr="00286702">
        <w:rPr>
          <w:rFonts w:ascii="Calibri" w:eastAsia="楷体" w:hAnsi="Calibri" w:cs="Calibri"/>
          <w:b/>
          <w:bCs/>
          <w:color w:val="000000"/>
          <w:kern w:val="0"/>
          <w:sz w:val="24"/>
          <w:szCs w:val="24"/>
        </w:rPr>
        <w:t> </w:t>
      </w:r>
      <w:r w:rsidRPr="00286702">
        <w:rPr>
          <w:rFonts w:ascii="楷体" w:eastAsia="楷体" w:hAnsi="楷体" w:cs="宋体" w:hint="eastAsia"/>
          <w:b/>
          <w:bCs/>
          <w:color w:val="000000"/>
          <w:kern w:val="0"/>
          <w:sz w:val="24"/>
          <w:szCs w:val="24"/>
        </w:rPr>
        <w:t>涉案账户控制使用及资金信息</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国联证券无锡华夏南路营业部账户（以下简称</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华夏南路账户）系刘雁实际控制使用，资金账号</w:t>
      </w:r>
      <w:r w:rsidRPr="00286702">
        <w:rPr>
          <w:rFonts w:ascii="楷体" w:eastAsia="楷体" w:hAnsi="楷体" w:cs="宋体" w:hint="eastAsia"/>
          <w:color w:val="000000"/>
          <w:kern w:val="0"/>
          <w:szCs w:val="21"/>
        </w:rPr>
        <w:t>35××××13，开立于2015年4月27日，下挂2个股东账户。该账户涉案交易IP、MAC地址集中为183.×××.×××.136（江苏无锡）、0025××××67DE和60.×××.×××.34（北京）、74D4××××AA01，139××××5138（刘雁手机），其中IP地址来自无锡的交易系</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在刘雁的授意下操作下单，IP地址来自北京和刘雁手机的交易系刘雁本人操作下单。账户涉案资金来自于刘雁银行账户。</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286702">
        <w:rPr>
          <w:rFonts w:ascii="楷体" w:eastAsia="楷体" w:hAnsi="楷体" w:cs="宋体" w:hint="eastAsia"/>
          <w:color w:val="000000"/>
          <w:kern w:val="0"/>
          <w:sz w:val="24"/>
          <w:szCs w:val="24"/>
        </w:rPr>
        <w:lastRenderedPageBreak/>
        <w:t>蒋嬿</w:t>
      </w:r>
      <w:proofErr w:type="gramEnd"/>
      <w:r w:rsidRPr="00286702">
        <w:rPr>
          <w:rFonts w:ascii="楷体" w:eastAsia="楷体" w:hAnsi="楷体" w:cs="宋体" w:hint="eastAsia"/>
          <w:color w:val="000000"/>
          <w:kern w:val="0"/>
          <w:sz w:val="24"/>
          <w:szCs w:val="24"/>
        </w:rPr>
        <w:t>国联证券无锡湖滨路营业部账户（以下简称</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湖滨路账户）资金账号</w:t>
      </w:r>
      <w:r w:rsidRPr="00286702">
        <w:rPr>
          <w:rFonts w:ascii="楷体" w:eastAsia="楷体" w:hAnsi="楷体" w:cs="宋体" w:hint="eastAsia"/>
          <w:color w:val="000000"/>
          <w:kern w:val="0"/>
          <w:szCs w:val="21"/>
        </w:rPr>
        <w:t>18××××66，开立于2001年12月26日，下挂2个股东账户。该账户涉案交易IP、MAC地址集中为183.××××××.136（江苏无锡）、0025××××67DE、38C9××××A609，138××××5982（</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手机），均系</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本人操作下单。账户涉案资金来源于</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自有资金，其中涉及的刘雁转入资金系刘雁对</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的还款。</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b/>
          <w:bCs/>
          <w:color w:val="000000"/>
          <w:kern w:val="0"/>
          <w:szCs w:val="21"/>
        </w:rPr>
        <w:t>2.</w:t>
      </w:r>
      <w:r w:rsidRPr="00286702">
        <w:rPr>
          <w:rFonts w:ascii="Calibri" w:eastAsia="楷体" w:hAnsi="Calibri" w:cs="Calibri"/>
          <w:b/>
          <w:bCs/>
          <w:color w:val="000000"/>
          <w:kern w:val="0"/>
          <w:szCs w:val="21"/>
        </w:rPr>
        <w:t> </w:t>
      </w:r>
      <w:r w:rsidRPr="00286702">
        <w:rPr>
          <w:rFonts w:ascii="楷体" w:eastAsia="楷体" w:hAnsi="楷体" w:cs="宋体" w:hint="eastAsia"/>
          <w:b/>
          <w:bCs/>
          <w:color w:val="000000"/>
          <w:kern w:val="0"/>
          <w:sz w:val="24"/>
          <w:szCs w:val="24"/>
        </w:rPr>
        <w:t>涉案账户交易情况</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2015年5月5日，中天能源发布重大事项停牌公告并停牌前一日，刘雁通过</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分6笔向“</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华夏南路账户转入资金共计</w:t>
      </w:r>
      <w:r w:rsidRPr="00286702">
        <w:rPr>
          <w:rFonts w:ascii="楷体" w:eastAsia="楷体" w:hAnsi="楷体" w:cs="宋体" w:hint="eastAsia"/>
          <w:color w:val="000000"/>
          <w:kern w:val="0"/>
          <w:szCs w:val="21"/>
        </w:rPr>
        <w:t>841万元，并全部买入“</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。经查，刘雁控制使用</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华夏南路账户在当天累计买入</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”28笔，共计290,024股，买入金额8,406,340.04元。截至我会调查发函日，刘雁控制使用“</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华夏南路账户交易</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盈利</w:t>
      </w:r>
      <w:r w:rsidRPr="00286702">
        <w:rPr>
          <w:rFonts w:ascii="楷体" w:eastAsia="楷体" w:hAnsi="楷体" w:cs="宋体" w:hint="eastAsia"/>
          <w:color w:val="000000"/>
          <w:kern w:val="0"/>
          <w:szCs w:val="21"/>
        </w:rPr>
        <w:t>1,699,071.40元。</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湖滨路证券账户开户后一直正常交易，但未交易过</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w:t>
      </w:r>
      <w:r w:rsidRPr="00286702">
        <w:rPr>
          <w:rFonts w:ascii="楷体" w:eastAsia="楷体" w:hAnsi="楷体" w:cs="宋体" w:hint="eastAsia"/>
          <w:color w:val="000000"/>
          <w:kern w:val="0"/>
          <w:szCs w:val="21"/>
        </w:rPr>
        <w:t>2010年7月8日至2015年4月2日，该账户未发生任何交易。2015年4月3日起，</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用该账户重新开始交易，时间节点与邓某洲所提及的2015年3月中下旬加拿大皇家银行来京商谈NEWSTAR事宜相符。该账户在内幕信息敏感期间仅进行了“</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的交易，且交易频繁。经查，</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控制使用</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湖滨路账户在内幕信息敏感期内累计买入</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”53,300股，买入金额1,346,884.00元；卖出53,300股，卖出金额1,484,510.00元。</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控制使用“</w:t>
      </w:r>
      <w:r w:rsidRPr="00286702">
        <w:rPr>
          <w:rFonts w:ascii="楷体" w:eastAsia="楷体" w:hAnsi="楷体" w:cs="宋体" w:hint="eastAsia"/>
          <w:color w:val="000000"/>
          <w:kern w:val="0"/>
          <w:sz w:val="24"/>
          <w:szCs w:val="24"/>
        </w:rPr>
        <w:t>蒋嬿</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湖滨路账户交易</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盈利</w:t>
      </w:r>
      <w:r w:rsidRPr="00286702">
        <w:rPr>
          <w:rFonts w:ascii="楷体" w:eastAsia="楷体" w:hAnsi="楷体" w:cs="宋体" w:hint="eastAsia"/>
          <w:color w:val="000000"/>
          <w:kern w:val="0"/>
          <w:szCs w:val="21"/>
        </w:rPr>
        <w:t>135,260.09元。</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上述违法事实，有公司会议记录及材料、公司公告、相关人员询问笔录、账户交易</w:t>
      </w:r>
      <w:r w:rsidRPr="00286702">
        <w:rPr>
          <w:rFonts w:ascii="楷体" w:eastAsia="楷体" w:hAnsi="楷体" w:cs="宋体" w:hint="eastAsia"/>
          <w:color w:val="000000"/>
          <w:kern w:val="0"/>
          <w:szCs w:val="21"/>
        </w:rPr>
        <w:t>IP及MAC地址、涉案证券账户资料、银行流水、交易所计算数据等证据证明，足以认定。</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我会认为，内幕信息知情人刘雁在内幕信息公开前，进行了与该内幕信息有关的证券交易活动，且不能</w:t>
      </w:r>
      <w:proofErr w:type="gramStart"/>
      <w:r w:rsidRPr="00286702">
        <w:rPr>
          <w:rFonts w:ascii="楷体" w:eastAsia="楷体" w:hAnsi="楷体" w:cs="宋体" w:hint="eastAsia"/>
          <w:color w:val="000000"/>
          <w:kern w:val="0"/>
          <w:sz w:val="24"/>
          <w:szCs w:val="24"/>
        </w:rPr>
        <w:t>作出</w:t>
      </w:r>
      <w:proofErr w:type="gramEnd"/>
      <w:r w:rsidRPr="00286702">
        <w:rPr>
          <w:rFonts w:ascii="楷体" w:eastAsia="楷体" w:hAnsi="楷体" w:cs="宋体" w:hint="eastAsia"/>
          <w:color w:val="000000"/>
          <w:kern w:val="0"/>
          <w:sz w:val="24"/>
          <w:szCs w:val="24"/>
        </w:rPr>
        <w:t>合理说明或者提供证据排除其利用内幕信息从事相关证券交易活动；</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作为与刘雁有密切关系的人，与后者共享证券账户，交流股票投资策略，交易</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的行为与内幕信息形成、发展变化的基本吻合，且不能</w:t>
      </w:r>
      <w:proofErr w:type="gramStart"/>
      <w:r w:rsidRPr="00286702">
        <w:rPr>
          <w:rFonts w:ascii="楷体" w:eastAsia="楷体" w:hAnsi="楷体" w:cs="宋体" w:hint="eastAsia"/>
          <w:color w:val="000000"/>
          <w:kern w:val="0"/>
          <w:sz w:val="24"/>
          <w:szCs w:val="24"/>
        </w:rPr>
        <w:t>作出</w:t>
      </w:r>
      <w:proofErr w:type="gramEnd"/>
      <w:r w:rsidRPr="00286702">
        <w:rPr>
          <w:rFonts w:ascii="楷体" w:eastAsia="楷体" w:hAnsi="楷体" w:cs="宋体" w:hint="eastAsia"/>
          <w:color w:val="000000"/>
          <w:kern w:val="0"/>
          <w:sz w:val="24"/>
          <w:szCs w:val="24"/>
        </w:rPr>
        <w:t>合理说明或者提供证据排除其利用内幕信息从事相关证券交易活动。刘雁、</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违反了《证券法》第七十三条、第七十六条第一款的规定，构成《证券法》第二百零二条所述的内幕交易行为。</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当事人及其代理人提出如下陈述、申辩意见：</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1.</w:t>
      </w:r>
      <w:r w:rsidRPr="00286702">
        <w:rPr>
          <w:rFonts w:ascii="Calibri" w:eastAsia="楷体" w:hAnsi="Calibri" w:cs="Calibri"/>
          <w:color w:val="000000"/>
          <w:kern w:val="0"/>
          <w:szCs w:val="21"/>
        </w:rPr>
        <w:t> </w:t>
      </w:r>
      <w:r w:rsidRPr="00286702">
        <w:rPr>
          <w:rFonts w:ascii="楷体" w:eastAsia="楷体" w:hAnsi="楷体" w:cs="宋体" w:hint="eastAsia"/>
          <w:color w:val="000000"/>
          <w:kern w:val="0"/>
          <w:sz w:val="24"/>
          <w:szCs w:val="24"/>
        </w:rPr>
        <w:t>推定刘雁知悉内幕信息的证据不够充分，仅有邓某洲的笔录，无其他证据相互印证；以刘雁与邓某洲工作关系及私人关系密切为依据推定刘雁知悉内幕信息不成立；刘雁并非中天能源高管或董事，无权</w:t>
      </w:r>
      <w:proofErr w:type="gramStart"/>
      <w:r w:rsidRPr="00286702">
        <w:rPr>
          <w:rFonts w:ascii="楷体" w:eastAsia="楷体" w:hAnsi="楷体" w:cs="宋体" w:hint="eastAsia"/>
          <w:color w:val="000000"/>
          <w:kern w:val="0"/>
          <w:sz w:val="24"/>
          <w:szCs w:val="24"/>
        </w:rPr>
        <w:t>列会</w:t>
      </w:r>
      <w:proofErr w:type="gramEnd"/>
      <w:r w:rsidRPr="00286702">
        <w:rPr>
          <w:rFonts w:ascii="楷体" w:eastAsia="楷体" w:hAnsi="楷体" w:cs="宋体" w:hint="eastAsia"/>
          <w:color w:val="000000"/>
          <w:kern w:val="0"/>
          <w:sz w:val="24"/>
          <w:szCs w:val="24"/>
        </w:rPr>
        <w:t>，对并购事项具体进展情况并不知情；依据客观证据，刘雁明确知晓中天能源决定收购</w:t>
      </w:r>
      <w:r w:rsidRPr="00286702">
        <w:rPr>
          <w:rFonts w:ascii="楷体" w:eastAsia="楷体" w:hAnsi="楷体" w:cs="宋体" w:hint="eastAsia"/>
          <w:color w:val="000000"/>
          <w:kern w:val="0"/>
          <w:szCs w:val="21"/>
        </w:rPr>
        <w:t>NEWSTAR事项应为2015年5月7日刘雁收到相关邮件之日。</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2.</w:t>
      </w:r>
      <w:r w:rsidRPr="00286702">
        <w:rPr>
          <w:rFonts w:ascii="Calibri" w:eastAsia="楷体" w:hAnsi="Calibri" w:cs="Calibri"/>
          <w:color w:val="000000"/>
          <w:kern w:val="0"/>
          <w:szCs w:val="21"/>
        </w:rPr>
        <w:t> </w:t>
      </w:r>
      <w:r w:rsidRPr="00286702">
        <w:rPr>
          <w:rFonts w:ascii="楷体" w:eastAsia="楷体" w:hAnsi="楷体" w:cs="宋体" w:hint="eastAsia"/>
          <w:color w:val="000000"/>
          <w:kern w:val="0"/>
          <w:sz w:val="24"/>
          <w:szCs w:val="24"/>
        </w:rPr>
        <w:t>刘雁并无利用内幕信息牟利的主观恶意，未利用内幕信息进行交易。其一，刘雁名下国金证券账户交易记录显示其一直以</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波段操作</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为主，交易</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延续了其以往的交易习惯，且其一直也在同时交易其他数支股</w:t>
      </w:r>
      <w:r w:rsidRPr="00286702">
        <w:rPr>
          <w:rFonts w:ascii="楷体" w:eastAsia="楷体" w:hAnsi="楷体" w:cs="宋体" w:hint="eastAsia"/>
          <w:color w:val="000000"/>
          <w:kern w:val="0"/>
          <w:sz w:val="24"/>
          <w:szCs w:val="24"/>
        </w:rPr>
        <w:lastRenderedPageBreak/>
        <w:t>票，交易行为并无异常，相关账户在</w:t>
      </w:r>
      <w:r w:rsidRPr="00286702">
        <w:rPr>
          <w:rFonts w:ascii="楷体" w:eastAsia="楷体" w:hAnsi="楷体" w:cs="宋体" w:hint="eastAsia"/>
          <w:color w:val="000000"/>
          <w:kern w:val="0"/>
          <w:szCs w:val="21"/>
        </w:rPr>
        <w:t>2015年5月5日还卖出了12万股“</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，不符合内幕交易的特征；其二，在内幕信息敏感期间，中天能源发布了</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重大资产置换及非公开发行股票</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事项等利好消息，刘雁系基于相关公告进行交易。</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3.</w:t>
      </w:r>
      <w:r w:rsidRPr="00286702">
        <w:rPr>
          <w:rFonts w:ascii="Calibri" w:eastAsia="楷体" w:hAnsi="Calibri" w:cs="Calibri"/>
          <w:color w:val="000000"/>
          <w:kern w:val="0"/>
          <w:szCs w:val="21"/>
        </w:rPr>
        <w:t> </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虽知悉内幕信息，但对相关事项详细进展并不知晓。</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通过刘雁知悉中天能源筹备并购</w:t>
      </w:r>
      <w:r w:rsidRPr="00286702">
        <w:rPr>
          <w:rFonts w:ascii="楷体" w:eastAsia="楷体" w:hAnsi="楷体" w:cs="宋体" w:hint="eastAsia"/>
          <w:color w:val="000000"/>
          <w:kern w:val="0"/>
          <w:szCs w:val="21"/>
        </w:rPr>
        <w:t>NEWSTAR事项，但是对该事项的具体进展情况并不了解，依照客观证据，</w:t>
      </w:r>
      <w:r w:rsidRPr="00286702">
        <w:rPr>
          <w:rFonts w:ascii="楷体" w:eastAsia="楷体" w:hAnsi="楷体" w:cs="宋体" w:hint="eastAsia"/>
          <w:color w:val="000000"/>
          <w:kern w:val="0"/>
          <w:sz w:val="24"/>
          <w:szCs w:val="24"/>
        </w:rPr>
        <w:t>刘雁明确知晓中天能源决定收购</w:t>
      </w:r>
      <w:r w:rsidRPr="00286702">
        <w:rPr>
          <w:rFonts w:ascii="楷体" w:eastAsia="楷体" w:hAnsi="楷体" w:cs="宋体" w:hint="eastAsia"/>
          <w:color w:val="000000"/>
          <w:kern w:val="0"/>
          <w:szCs w:val="21"/>
        </w:rPr>
        <w:t>NEWSTAR事项应为2015年5月7日刘雁收到相关邮件之日，</w:t>
      </w:r>
      <w:proofErr w:type="gramStart"/>
      <w:r w:rsidRPr="00286702">
        <w:rPr>
          <w:rFonts w:ascii="楷体" w:eastAsia="楷体" w:hAnsi="楷体" w:cs="宋体" w:hint="eastAsia"/>
          <w:color w:val="000000"/>
          <w:kern w:val="0"/>
          <w:szCs w:val="21"/>
        </w:rPr>
        <w:t>蒋嬿</w:t>
      </w:r>
      <w:proofErr w:type="gramEnd"/>
      <w:r w:rsidRPr="00286702">
        <w:rPr>
          <w:rFonts w:ascii="楷体" w:eastAsia="楷体" w:hAnsi="楷体" w:cs="宋体" w:hint="eastAsia"/>
          <w:color w:val="000000"/>
          <w:kern w:val="0"/>
          <w:szCs w:val="21"/>
        </w:rPr>
        <w:t>知晓相关事项也在此日之后。</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4.</w:t>
      </w:r>
      <w:r w:rsidRPr="00286702">
        <w:rPr>
          <w:rFonts w:ascii="Calibri" w:eastAsia="楷体" w:hAnsi="Calibri" w:cs="Calibri"/>
          <w:color w:val="000000"/>
          <w:kern w:val="0"/>
          <w:szCs w:val="21"/>
        </w:rPr>
        <w:t> </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无利用内幕信息牟利的主观恶意，未利用内幕信息进行交易。在内幕信息敏感期间，中天能源发布了</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重大资产置换及非公开发行股票</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事项等利好消息；刘雁具有一定炒股经验，且其作为中天能源员工，对公司发展抱有较大信心，一直以</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波段操作</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交易</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。这些因素都对</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的交易行为产生了影响。</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5.</w:t>
      </w:r>
      <w:r w:rsidRPr="00286702">
        <w:rPr>
          <w:rFonts w:ascii="Calibri" w:eastAsia="楷体" w:hAnsi="Calibri" w:cs="Calibri"/>
          <w:color w:val="000000"/>
          <w:kern w:val="0"/>
          <w:szCs w:val="21"/>
        </w:rPr>
        <w:t> </w:t>
      </w:r>
      <w:r w:rsidRPr="00286702">
        <w:rPr>
          <w:rFonts w:ascii="楷体" w:eastAsia="楷体" w:hAnsi="楷体" w:cs="宋体" w:hint="eastAsia"/>
          <w:color w:val="000000"/>
          <w:kern w:val="0"/>
          <w:sz w:val="24"/>
          <w:szCs w:val="24"/>
        </w:rPr>
        <w:t>当事人积极配合调查，及时提供相关材料，配合调查人员的询问并如实陈述，且进行了深刻反省和自我检讨，希望免予或从轻处罚。</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经复核，我会认为：</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一、其一，认定刘雁知悉内幕信息及知悉时间，系根据当事人及相关人员笔录、当事人任职情况、相关邮件内容等多项在案证据互相印证得出的结论，并非推定；其二，两位当事人曾在申辩意见中承认了自己对并购事项的知悉；其三，即使两位当事人对并购事项发展变化的具体时间节点不能确定，也并不影响对其知悉内幕信息的认定。</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二、我会认定的涉案账户，交易明显异常，与内幕信息高度吻合，对于两位当事人符合其交易习惯、交易</w:t>
      </w:r>
      <w:proofErr w:type="gramStart"/>
      <w:r w:rsidRPr="00286702">
        <w:rPr>
          <w:rFonts w:ascii="楷体" w:eastAsia="楷体" w:hAnsi="楷体" w:cs="宋体" w:hint="eastAsia"/>
          <w:color w:val="000000"/>
          <w:kern w:val="0"/>
          <w:sz w:val="24"/>
          <w:szCs w:val="24"/>
        </w:rPr>
        <w:t>不</w:t>
      </w:r>
      <w:proofErr w:type="gramEnd"/>
      <w:r w:rsidRPr="00286702">
        <w:rPr>
          <w:rFonts w:ascii="楷体" w:eastAsia="楷体" w:hAnsi="楷体" w:cs="宋体" w:hint="eastAsia"/>
          <w:color w:val="000000"/>
          <w:kern w:val="0"/>
          <w:sz w:val="24"/>
          <w:szCs w:val="24"/>
        </w:rPr>
        <w:t>异常的账户，已经予以排除，并未纳入认定范围；内幕信息敏感期间，中天能源发布的利好消息仅为</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重大资产置换及非公开发行股票</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相关事项的系列公告，该事项自</w:t>
      </w:r>
      <w:r w:rsidRPr="00286702">
        <w:rPr>
          <w:rFonts w:ascii="楷体" w:eastAsia="楷体" w:hAnsi="楷体" w:cs="宋体" w:hint="eastAsia"/>
          <w:color w:val="000000"/>
          <w:kern w:val="0"/>
          <w:szCs w:val="21"/>
        </w:rPr>
        <w:t>2013年底筹划，已于2014年对外公布，相关公告仅为该事项进展的持续披露，且公告时间节点与当事人交易的时间并不吻合，该利好信息并不足以解释当事人交易行为的异常性；关于当事人在2015年5月5日卖出12万股“</w:t>
      </w:r>
      <w:r w:rsidRPr="00286702">
        <w:rPr>
          <w:rFonts w:ascii="楷体" w:eastAsia="楷体" w:hAnsi="楷体" w:cs="宋体" w:hint="eastAsia"/>
          <w:color w:val="000000"/>
          <w:kern w:val="0"/>
          <w:sz w:val="24"/>
          <w:szCs w:val="24"/>
        </w:rPr>
        <w:t>中天能源</w:t>
      </w:r>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的反向交易行为，当事人在听证会中表示系因相关资金是邓某洲交予当事人兑换外币使用，为应对邓某洲兑换外币需要，才将相关股份卖出，当事人已对反向交易原因自己做出解释。</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三、</w:t>
      </w:r>
      <w:r w:rsidRPr="00286702">
        <w:rPr>
          <w:rFonts w:ascii="楷体" w:eastAsia="楷体" w:hAnsi="楷体" w:cs="宋体" w:hint="eastAsia"/>
          <w:color w:val="000000"/>
          <w:kern w:val="0"/>
          <w:sz w:val="24"/>
          <w:szCs w:val="24"/>
        </w:rPr>
        <w:t>我会在量罚时已经充分考虑案件相关情节，量罚适当。综上，对上述当事人缺乏事实和法律依据的申辩意见，我会不予采纳。</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根据当事人违法行为的事实、性质、情节与社会危害程度，依据《证券法》第二百零二条，我会决定：</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一、没收刘雁违法所得</w:t>
      </w:r>
      <w:r w:rsidRPr="00286702">
        <w:rPr>
          <w:rFonts w:ascii="楷体" w:eastAsia="楷体" w:hAnsi="楷体" w:cs="宋体" w:hint="eastAsia"/>
          <w:color w:val="000000"/>
          <w:kern w:val="0"/>
          <w:szCs w:val="21"/>
        </w:rPr>
        <w:t>1,699,071.40元，并处以5,097,214.20元罚款；</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二、没收</w:t>
      </w:r>
      <w:proofErr w:type="gramStart"/>
      <w:r w:rsidRPr="00286702">
        <w:rPr>
          <w:rFonts w:ascii="楷体" w:eastAsia="楷体" w:hAnsi="楷体" w:cs="宋体" w:hint="eastAsia"/>
          <w:color w:val="000000"/>
          <w:kern w:val="0"/>
          <w:sz w:val="24"/>
          <w:szCs w:val="24"/>
        </w:rPr>
        <w:t>蒋嬿</w:t>
      </w:r>
      <w:proofErr w:type="gramEnd"/>
      <w:r w:rsidRPr="00286702">
        <w:rPr>
          <w:rFonts w:ascii="楷体" w:eastAsia="楷体" w:hAnsi="楷体" w:cs="宋体" w:hint="eastAsia"/>
          <w:color w:val="000000"/>
          <w:kern w:val="0"/>
          <w:sz w:val="24"/>
          <w:szCs w:val="24"/>
        </w:rPr>
        <w:t>违法所得</w:t>
      </w:r>
      <w:r w:rsidRPr="00286702">
        <w:rPr>
          <w:rFonts w:ascii="楷体" w:eastAsia="楷体" w:hAnsi="楷体" w:cs="宋体" w:hint="eastAsia"/>
          <w:color w:val="000000"/>
          <w:kern w:val="0"/>
          <w:szCs w:val="21"/>
        </w:rPr>
        <w:t>135,260.09元，并处以405,780.27元罚款。</w:t>
      </w:r>
    </w:p>
    <w:p w:rsidR="00286702" w:rsidRPr="00286702" w:rsidRDefault="00286702" w:rsidP="0028670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上述当事人应自收到本处罚决定书之日起</w:t>
      </w:r>
      <w:r w:rsidRPr="00286702">
        <w:rPr>
          <w:rFonts w:ascii="楷体" w:eastAsia="楷体" w:hAnsi="楷体" w:cs="宋体" w:hint="eastAsia"/>
          <w:color w:val="000000"/>
          <w:kern w:val="0"/>
          <w:szCs w:val="21"/>
        </w:rPr>
        <w:t>15日内，将罚没款汇交中国证券监督管理委员会（财政</w:t>
      </w:r>
      <w:proofErr w:type="gramStart"/>
      <w:r w:rsidRPr="00286702">
        <w:rPr>
          <w:rFonts w:ascii="楷体" w:eastAsia="楷体" w:hAnsi="楷体" w:cs="宋体" w:hint="eastAsia"/>
          <w:color w:val="000000"/>
          <w:kern w:val="0"/>
          <w:szCs w:val="21"/>
        </w:rPr>
        <w:t>汇缴专户</w:t>
      </w:r>
      <w:proofErr w:type="gramEnd"/>
      <w:r w:rsidRPr="00286702">
        <w:rPr>
          <w:rFonts w:ascii="楷体" w:eastAsia="楷体" w:hAnsi="楷体" w:cs="宋体" w:hint="eastAsia"/>
          <w:color w:val="000000"/>
          <w:kern w:val="0"/>
          <w:szCs w:val="21"/>
        </w:rPr>
        <w:t>）</w:t>
      </w:r>
      <w:r w:rsidRPr="00286702">
        <w:rPr>
          <w:rFonts w:ascii="楷体" w:eastAsia="楷体" w:hAnsi="楷体" w:cs="宋体" w:hint="eastAsia"/>
          <w:color w:val="000000"/>
          <w:kern w:val="0"/>
          <w:sz w:val="24"/>
          <w:szCs w:val="24"/>
        </w:rPr>
        <w:t>，开户银行：中信银行北京分行营业部，账号：</w:t>
      </w:r>
      <w:r w:rsidRPr="00286702">
        <w:rPr>
          <w:rFonts w:ascii="楷体" w:eastAsia="楷体" w:hAnsi="楷体" w:cs="宋体" w:hint="eastAsia"/>
          <w:color w:val="000000"/>
          <w:kern w:val="0"/>
          <w:szCs w:val="21"/>
        </w:rPr>
        <w:lastRenderedPageBreak/>
        <w:t>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86702" w:rsidRPr="00286702" w:rsidRDefault="00286702" w:rsidP="00286702">
      <w:pPr>
        <w:widowControl/>
        <w:shd w:val="clear" w:color="auto" w:fill="FFFFFF"/>
        <w:spacing w:line="360" w:lineRule="atLeast"/>
        <w:jc w:val="left"/>
        <w:rPr>
          <w:rFonts w:ascii="楷体" w:eastAsia="楷体" w:hAnsi="楷体" w:cs="宋体" w:hint="eastAsia"/>
          <w:color w:val="000000"/>
          <w:kern w:val="0"/>
          <w:sz w:val="24"/>
          <w:szCs w:val="24"/>
        </w:rPr>
      </w:pPr>
      <w:r w:rsidRPr="00286702">
        <w:rPr>
          <w:rFonts w:ascii="Calibri" w:eastAsia="楷体" w:hAnsi="Calibri" w:cs="Calibri"/>
          <w:color w:val="000000"/>
          <w:kern w:val="0"/>
          <w:sz w:val="24"/>
          <w:szCs w:val="24"/>
        </w:rPr>
        <w:t> </w:t>
      </w:r>
    </w:p>
    <w:p w:rsidR="00286702" w:rsidRPr="00286702" w:rsidRDefault="00286702" w:rsidP="00286702">
      <w:pPr>
        <w:widowControl/>
        <w:shd w:val="clear" w:color="auto" w:fill="FFFFFF"/>
        <w:spacing w:line="360" w:lineRule="atLeast"/>
        <w:jc w:val="left"/>
        <w:rPr>
          <w:rFonts w:ascii="楷体" w:eastAsia="楷体" w:hAnsi="楷体" w:cs="宋体" w:hint="eastAsia"/>
          <w:color w:val="000000"/>
          <w:kern w:val="0"/>
          <w:sz w:val="24"/>
          <w:szCs w:val="24"/>
        </w:rPr>
      </w:pPr>
      <w:r w:rsidRPr="00286702">
        <w:rPr>
          <w:rFonts w:ascii="Calibri" w:eastAsia="楷体" w:hAnsi="Calibri" w:cs="Calibri"/>
          <w:color w:val="000000"/>
          <w:kern w:val="0"/>
          <w:sz w:val="24"/>
          <w:szCs w:val="24"/>
        </w:rPr>
        <w:t> </w:t>
      </w:r>
    </w:p>
    <w:p w:rsidR="00286702" w:rsidRPr="00286702" w:rsidRDefault="00286702" w:rsidP="00286702">
      <w:pPr>
        <w:widowControl/>
        <w:shd w:val="clear" w:color="auto" w:fill="FFFFFF"/>
        <w:spacing w:line="360" w:lineRule="atLeast"/>
        <w:jc w:val="left"/>
        <w:rPr>
          <w:rFonts w:ascii="楷体" w:eastAsia="楷体" w:hAnsi="楷体" w:cs="宋体" w:hint="eastAsia"/>
          <w:color w:val="000000"/>
          <w:kern w:val="0"/>
          <w:sz w:val="24"/>
          <w:szCs w:val="24"/>
        </w:rPr>
      </w:pPr>
      <w:r w:rsidRPr="00286702">
        <w:rPr>
          <w:rFonts w:ascii="Calibri" w:eastAsia="楷体" w:hAnsi="Calibri" w:cs="Calibri"/>
          <w:color w:val="000000"/>
          <w:kern w:val="0"/>
          <w:sz w:val="24"/>
          <w:szCs w:val="24"/>
        </w:rPr>
        <w:t> </w:t>
      </w:r>
    </w:p>
    <w:p w:rsidR="00286702" w:rsidRPr="00286702" w:rsidRDefault="00286702" w:rsidP="0028670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86702">
        <w:rPr>
          <w:rFonts w:ascii="楷体" w:eastAsia="楷体" w:hAnsi="楷体" w:cs="宋体" w:hint="eastAsia"/>
          <w:color w:val="000000"/>
          <w:kern w:val="0"/>
          <w:sz w:val="24"/>
          <w:szCs w:val="24"/>
        </w:rPr>
        <w:t>中国证监会</w:t>
      </w:r>
      <w:proofErr w:type="gramStart"/>
      <w:r w:rsidRPr="00286702">
        <w:rPr>
          <w:rFonts w:ascii="楷体" w:eastAsia="楷体" w:hAnsi="楷体" w:cs="宋体" w:hint="eastAsia"/>
          <w:color w:val="000000"/>
          <w:kern w:val="0"/>
          <w:szCs w:val="21"/>
        </w:rPr>
        <w:t xml:space="preserve">　　　　　</w:t>
      </w:r>
      <w:proofErr w:type="gramEnd"/>
      <w:r w:rsidRPr="00286702">
        <w:rPr>
          <w:rFonts w:ascii="Calibri" w:eastAsia="楷体" w:hAnsi="Calibri" w:cs="Calibri"/>
          <w:color w:val="000000"/>
          <w:kern w:val="0"/>
          <w:szCs w:val="21"/>
        </w:rPr>
        <w:t> </w:t>
      </w:r>
    </w:p>
    <w:p w:rsidR="00286702" w:rsidRPr="00286702" w:rsidRDefault="00286702" w:rsidP="0028670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86702">
        <w:rPr>
          <w:rFonts w:ascii="楷体" w:eastAsia="楷体" w:hAnsi="楷体" w:cs="宋体" w:hint="eastAsia"/>
          <w:color w:val="000000"/>
          <w:kern w:val="0"/>
          <w:szCs w:val="21"/>
        </w:rPr>
        <w:t xml:space="preserve">2019年8月16日　　</w:t>
      </w:r>
      <w:proofErr w:type="gramStart"/>
      <w:r w:rsidRPr="00286702">
        <w:rPr>
          <w:rFonts w:ascii="楷体" w:eastAsia="楷体" w:hAnsi="楷体" w:cs="宋体" w:hint="eastAsia"/>
          <w:color w:val="000000"/>
          <w:kern w:val="0"/>
          <w:szCs w:val="21"/>
        </w:rPr>
        <w:t xml:space="preserve">　　</w:t>
      </w:r>
      <w:proofErr w:type="gramEnd"/>
    </w:p>
    <w:p w:rsidR="00286702" w:rsidRPr="00286702" w:rsidRDefault="00286702" w:rsidP="00286702">
      <w:pPr>
        <w:widowControl/>
        <w:shd w:val="clear" w:color="auto" w:fill="FFFFFF"/>
        <w:spacing w:line="360" w:lineRule="atLeast"/>
        <w:jc w:val="left"/>
        <w:rPr>
          <w:rFonts w:ascii="楷体" w:eastAsia="楷体" w:hAnsi="楷体" w:cs="宋体" w:hint="eastAsia"/>
          <w:color w:val="000000"/>
          <w:kern w:val="0"/>
          <w:sz w:val="24"/>
          <w:szCs w:val="24"/>
        </w:rPr>
      </w:pPr>
      <w:r w:rsidRPr="00286702">
        <w:rPr>
          <w:rFonts w:ascii="Calibri" w:eastAsia="楷体" w:hAnsi="Calibri" w:cs="Calibri"/>
          <w:color w:val="000000"/>
          <w:kern w:val="0"/>
          <w:sz w:val="24"/>
          <w:szCs w:val="24"/>
        </w:rPr>
        <w:t> </w:t>
      </w:r>
    </w:p>
    <w:p w:rsidR="00286702" w:rsidRPr="00286702" w:rsidRDefault="00286702" w:rsidP="00286702">
      <w:pPr>
        <w:widowControl/>
        <w:shd w:val="clear" w:color="auto" w:fill="FFFFFF"/>
        <w:spacing w:line="360" w:lineRule="atLeast"/>
        <w:ind w:firstLine="218"/>
        <w:rPr>
          <w:rFonts w:ascii="楷体" w:eastAsia="楷体" w:hAnsi="楷体" w:cs="宋体" w:hint="eastAsia"/>
          <w:color w:val="000000"/>
          <w:kern w:val="0"/>
          <w:sz w:val="24"/>
          <w:szCs w:val="24"/>
        </w:rPr>
      </w:pPr>
      <w:r w:rsidRPr="00286702">
        <w:rPr>
          <w:rFonts w:ascii="Calibri" w:eastAsia="楷体" w:hAnsi="Calibri" w:cs="Calibri"/>
          <w:color w:val="000000"/>
          <w:kern w:val="0"/>
          <w:sz w:val="24"/>
          <w:szCs w:val="24"/>
        </w:rPr>
        <w:t> </w:t>
      </w:r>
    </w:p>
    <w:p w:rsidR="00286702" w:rsidRPr="00286702" w:rsidRDefault="00286702" w:rsidP="0028670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86702" w:rsidRPr="00286702" w:rsidTr="00286702">
        <w:trPr>
          <w:tblCellSpacing w:w="15" w:type="dxa"/>
          <w:jc w:val="center"/>
        </w:trPr>
        <w:tc>
          <w:tcPr>
            <w:tcW w:w="900" w:type="dxa"/>
            <w:vAlign w:val="center"/>
            <w:hideMark/>
          </w:tcPr>
          <w:p w:rsidR="00286702" w:rsidRPr="00286702" w:rsidRDefault="00286702" w:rsidP="00286702">
            <w:pPr>
              <w:widowControl/>
              <w:jc w:val="left"/>
              <w:rPr>
                <w:rFonts w:ascii="宋体" w:eastAsia="宋体" w:hAnsi="宋体" w:cs="宋体" w:hint="eastAsia"/>
                <w:kern w:val="0"/>
                <w:sz w:val="18"/>
                <w:szCs w:val="18"/>
              </w:rPr>
            </w:pPr>
            <w:r w:rsidRPr="00286702">
              <w:rPr>
                <w:rFonts w:ascii="宋体" w:eastAsia="宋体" w:hAnsi="宋体" w:cs="宋体"/>
                <w:kern w:val="0"/>
                <w:sz w:val="18"/>
                <w:szCs w:val="18"/>
              </w:rPr>
              <w:t> </w:t>
            </w:r>
          </w:p>
        </w:tc>
        <w:tc>
          <w:tcPr>
            <w:tcW w:w="1200" w:type="dxa"/>
            <w:vAlign w:val="center"/>
            <w:hideMark/>
          </w:tcPr>
          <w:p w:rsidR="00286702" w:rsidRPr="00286702" w:rsidRDefault="00286702" w:rsidP="00286702">
            <w:pPr>
              <w:widowControl/>
              <w:jc w:val="left"/>
              <w:rPr>
                <w:rFonts w:ascii="宋体" w:eastAsia="宋体" w:hAnsi="宋体" w:cs="宋体"/>
                <w:kern w:val="0"/>
                <w:sz w:val="18"/>
                <w:szCs w:val="18"/>
              </w:rPr>
            </w:pPr>
            <w:r w:rsidRPr="0028670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86702" w:rsidRPr="00286702" w:rsidRDefault="00286702" w:rsidP="00286702">
            <w:pPr>
              <w:widowControl/>
              <w:jc w:val="left"/>
              <w:rPr>
                <w:rFonts w:ascii="宋体" w:eastAsia="宋体" w:hAnsi="宋体" w:cs="宋体"/>
                <w:kern w:val="0"/>
                <w:sz w:val="18"/>
                <w:szCs w:val="18"/>
              </w:rPr>
            </w:pPr>
            <w:r w:rsidRPr="0028670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86702" w:rsidRPr="00286702" w:rsidRDefault="00286702" w:rsidP="00286702">
            <w:pPr>
              <w:widowControl/>
              <w:jc w:val="left"/>
              <w:rPr>
                <w:rFonts w:ascii="宋体" w:eastAsia="宋体" w:hAnsi="宋体" w:cs="宋体"/>
                <w:kern w:val="0"/>
                <w:sz w:val="18"/>
                <w:szCs w:val="18"/>
              </w:rPr>
            </w:pPr>
            <w:r w:rsidRPr="0028670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86702" w:rsidRPr="00286702" w:rsidRDefault="00286702" w:rsidP="00286702">
      <w:pPr>
        <w:widowControl/>
        <w:jc w:val="center"/>
        <w:rPr>
          <w:rFonts w:ascii="微软雅黑" w:eastAsia="微软雅黑" w:hAnsi="微软雅黑" w:cs="宋体"/>
          <w:color w:val="515151"/>
          <w:kern w:val="0"/>
          <w:sz w:val="18"/>
          <w:szCs w:val="18"/>
        </w:rPr>
      </w:pPr>
      <w:hyperlink r:id="rId11" w:tgtFrame="_blank" w:history="1">
        <w:r w:rsidRPr="00286702">
          <w:rPr>
            <w:rFonts w:ascii="微软雅黑" w:eastAsia="微软雅黑" w:hAnsi="微软雅黑" w:cs="宋体" w:hint="eastAsia"/>
            <w:color w:val="0000FF"/>
            <w:kern w:val="0"/>
            <w:sz w:val="18"/>
            <w:szCs w:val="18"/>
            <w:u w:val="single"/>
          </w:rPr>
          <w:t>关于我们</w:t>
        </w:r>
      </w:hyperlink>
      <w:r w:rsidRPr="00286702">
        <w:rPr>
          <w:rFonts w:ascii="微软雅黑" w:eastAsia="微软雅黑" w:hAnsi="微软雅黑" w:cs="宋体" w:hint="eastAsia"/>
          <w:color w:val="515151"/>
          <w:kern w:val="0"/>
          <w:sz w:val="18"/>
          <w:szCs w:val="18"/>
        </w:rPr>
        <w:t> - </w:t>
      </w:r>
      <w:hyperlink r:id="rId12" w:tgtFrame="_blank" w:history="1">
        <w:r w:rsidRPr="00286702">
          <w:rPr>
            <w:rFonts w:ascii="微软雅黑" w:eastAsia="微软雅黑" w:hAnsi="微软雅黑" w:cs="宋体" w:hint="eastAsia"/>
            <w:color w:val="0000FF"/>
            <w:kern w:val="0"/>
            <w:sz w:val="18"/>
            <w:szCs w:val="18"/>
            <w:u w:val="single"/>
          </w:rPr>
          <w:t>法律声明</w:t>
        </w:r>
      </w:hyperlink>
      <w:r w:rsidRPr="00286702">
        <w:rPr>
          <w:rFonts w:ascii="微软雅黑" w:eastAsia="微软雅黑" w:hAnsi="微软雅黑" w:cs="宋体" w:hint="eastAsia"/>
          <w:color w:val="515151"/>
          <w:kern w:val="0"/>
          <w:sz w:val="18"/>
          <w:szCs w:val="18"/>
        </w:rPr>
        <w:t> - </w:t>
      </w:r>
      <w:hyperlink r:id="rId13" w:tgtFrame="_blank" w:history="1">
        <w:r w:rsidRPr="00286702">
          <w:rPr>
            <w:rFonts w:ascii="微软雅黑" w:eastAsia="微软雅黑" w:hAnsi="微软雅黑" w:cs="宋体" w:hint="eastAsia"/>
            <w:color w:val="0000FF"/>
            <w:kern w:val="0"/>
            <w:sz w:val="18"/>
            <w:szCs w:val="18"/>
            <w:u w:val="single"/>
          </w:rPr>
          <w:t>联系我们</w:t>
        </w:r>
      </w:hyperlink>
    </w:p>
    <w:p w:rsidR="00286702" w:rsidRPr="00286702" w:rsidRDefault="00286702" w:rsidP="00286702">
      <w:pPr>
        <w:widowControl/>
        <w:jc w:val="center"/>
        <w:rPr>
          <w:rFonts w:ascii="微软雅黑" w:eastAsia="微软雅黑" w:hAnsi="微软雅黑" w:cs="宋体" w:hint="eastAsia"/>
          <w:color w:val="515151"/>
          <w:kern w:val="0"/>
          <w:sz w:val="18"/>
          <w:szCs w:val="18"/>
        </w:rPr>
      </w:pPr>
      <w:r w:rsidRPr="00286702">
        <w:rPr>
          <w:rFonts w:ascii="微软雅黑" w:eastAsia="微软雅黑" w:hAnsi="微软雅黑" w:cs="宋体" w:hint="eastAsia"/>
          <w:color w:val="515151"/>
          <w:kern w:val="0"/>
          <w:sz w:val="18"/>
          <w:szCs w:val="18"/>
        </w:rPr>
        <w:t>版权所有：中国证券监督管理委员会 京ICP备 05035542号</w:t>
      </w:r>
    </w:p>
    <w:p w:rsidR="00286702" w:rsidRPr="00286702" w:rsidRDefault="00286702" w:rsidP="00286702">
      <w:pPr>
        <w:widowControl/>
        <w:jc w:val="center"/>
        <w:rPr>
          <w:rFonts w:ascii="微软雅黑" w:eastAsia="微软雅黑" w:hAnsi="微软雅黑" w:cs="宋体" w:hint="eastAsia"/>
          <w:color w:val="515151"/>
          <w:kern w:val="0"/>
          <w:sz w:val="18"/>
          <w:szCs w:val="18"/>
        </w:rPr>
      </w:pPr>
      <w:r w:rsidRPr="00286702">
        <w:rPr>
          <w:rFonts w:ascii="微软雅黑" w:eastAsia="微软雅黑" w:hAnsi="微软雅黑" w:cs="宋体" w:hint="eastAsia"/>
          <w:color w:val="515151"/>
          <w:kern w:val="0"/>
          <w:sz w:val="18"/>
          <w:szCs w:val="18"/>
        </w:rPr>
        <w:t>地址：北京市西城区金融大街19号富凯大厦A座 邮编：100033</w:t>
      </w:r>
    </w:p>
    <w:p w:rsidR="00286702" w:rsidRPr="00286702" w:rsidRDefault="00286702" w:rsidP="00286702">
      <w:pPr>
        <w:widowControl/>
        <w:jc w:val="center"/>
        <w:rPr>
          <w:rFonts w:ascii="微软雅黑" w:eastAsia="微软雅黑" w:hAnsi="微软雅黑" w:cs="宋体" w:hint="eastAsia"/>
          <w:color w:val="515151"/>
          <w:kern w:val="0"/>
          <w:sz w:val="18"/>
          <w:szCs w:val="18"/>
        </w:rPr>
      </w:pPr>
      <w:r w:rsidRPr="00286702">
        <w:rPr>
          <w:rFonts w:ascii="微软雅黑" w:eastAsia="微软雅黑" w:hAnsi="微软雅黑" w:cs="宋体" w:hint="eastAsia"/>
          <w:color w:val="515151"/>
          <w:kern w:val="0"/>
          <w:sz w:val="18"/>
          <w:szCs w:val="18"/>
        </w:rPr>
        <w:t>建议使用IE5.5以上浏览器，分辨率1024*768</w:t>
      </w:r>
    </w:p>
    <w:p w:rsidR="00F71849" w:rsidRPr="00286702" w:rsidRDefault="00F71849"/>
    <w:sectPr w:rsidR="00F71849" w:rsidRPr="00286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02"/>
    <w:rsid w:val="00286702"/>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77BB-EE5A-4A0B-AD59-55CBBFBF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670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86702"/>
    <w:rPr>
      <w:b/>
      <w:bCs/>
    </w:rPr>
  </w:style>
  <w:style w:type="character" w:styleId="a5">
    <w:name w:val="Hyperlink"/>
    <w:basedOn w:val="a0"/>
    <w:uiPriority w:val="99"/>
    <w:semiHidden/>
    <w:unhideWhenUsed/>
    <w:rsid w:val="002867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692717">
      <w:bodyDiv w:val="1"/>
      <w:marLeft w:val="0"/>
      <w:marRight w:val="0"/>
      <w:marTop w:val="0"/>
      <w:marBottom w:val="0"/>
      <w:divBdr>
        <w:top w:val="none" w:sz="0" w:space="0" w:color="auto"/>
        <w:left w:val="none" w:sz="0" w:space="0" w:color="auto"/>
        <w:bottom w:val="none" w:sz="0" w:space="0" w:color="auto"/>
        <w:right w:val="none" w:sz="0" w:space="0" w:color="auto"/>
      </w:divBdr>
      <w:divsChild>
        <w:div w:id="682900139">
          <w:marLeft w:val="0"/>
          <w:marRight w:val="0"/>
          <w:marTop w:val="150"/>
          <w:marBottom w:val="150"/>
          <w:divBdr>
            <w:top w:val="none" w:sz="0" w:space="0" w:color="auto"/>
            <w:left w:val="none" w:sz="0" w:space="0" w:color="auto"/>
            <w:bottom w:val="none" w:sz="0" w:space="0" w:color="auto"/>
            <w:right w:val="none" w:sz="0" w:space="0" w:color="auto"/>
          </w:divBdr>
        </w:div>
        <w:div w:id="1669943168">
          <w:marLeft w:val="0"/>
          <w:marRight w:val="0"/>
          <w:marTop w:val="0"/>
          <w:marBottom w:val="0"/>
          <w:divBdr>
            <w:top w:val="single" w:sz="6" w:space="8" w:color="B5B5B5"/>
            <w:left w:val="single" w:sz="6" w:space="0" w:color="B5B5B5"/>
            <w:bottom w:val="single" w:sz="6" w:space="8" w:color="B5B5B5"/>
            <w:right w:val="single" w:sz="6" w:space="0" w:color="B5B5B5"/>
          </w:divBdr>
          <w:divsChild>
            <w:div w:id="1059404068">
              <w:marLeft w:val="0"/>
              <w:marRight w:val="0"/>
              <w:marTop w:val="0"/>
              <w:marBottom w:val="0"/>
              <w:divBdr>
                <w:top w:val="none" w:sz="0" w:space="0" w:color="auto"/>
                <w:left w:val="none" w:sz="0" w:space="0" w:color="auto"/>
                <w:bottom w:val="none" w:sz="0" w:space="0" w:color="auto"/>
                <w:right w:val="none" w:sz="0" w:space="0" w:color="auto"/>
              </w:divBdr>
            </w:div>
            <w:div w:id="1262302717">
              <w:marLeft w:val="0"/>
              <w:marRight w:val="0"/>
              <w:marTop w:val="0"/>
              <w:marBottom w:val="0"/>
              <w:divBdr>
                <w:top w:val="none" w:sz="0" w:space="0" w:color="auto"/>
                <w:left w:val="none" w:sz="0" w:space="0" w:color="auto"/>
                <w:bottom w:val="none" w:sz="0" w:space="0" w:color="auto"/>
                <w:right w:val="none" w:sz="0" w:space="0" w:color="auto"/>
              </w:divBdr>
              <w:divsChild>
                <w:div w:id="822696082">
                  <w:marLeft w:val="0"/>
                  <w:marRight w:val="0"/>
                  <w:marTop w:val="0"/>
                  <w:marBottom w:val="0"/>
                  <w:divBdr>
                    <w:top w:val="none" w:sz="0" w:space="0" w:color="auto"/>
                    <w:left w:val="none" w:sz="0" w:space="0" w:color="auto"/>
                    <w:bottom w:val="none" w:sz="0" w:space="0" w:color="auto"/>
                    <w:right w:val="none" w:sz="0" w:space="0" w:color="auto"/>
                  </w:divBdr>
                </w:div>
                <w:div w:id="144399526">
                  <w:marLeft w:val="0"/>
                  <w:marRight w:val="0"/>
                  <w:marTop w:val="0"/>
                  <w:marBottom w:val="0"/>
                  <w:divBdr>
                    <w:top w:val="none" w:sz="0" w:space="0" w:color="auto"/>
                    <w:left w:val="none" w:sz="0" w:space="0" w:color="auto"/>
                    <w:bottom w:val="none" w:sz="0" w:space="0" w:color="auto"/>
                    <w:right w:val="none" w:sz="0" w:space="0" w:color="auto"/>
                  </w:divBdr>
                </w:div>
                <w:div w:id="1832285925">
                  <w:marLeft w:val="0"/>
                  <w:marRight w:val="0"/>
                  <w:marTop w:val="0"/>
                  <w:marBottom w:val="0"/>
                  <w:divBdr>
                    <w:top w:val="none" w:sz="0" w:space="0" w:color="auto"/>
                    <w:left w:val="none" w:sz="0" w:space="0" w:color="auto"/>
                    <w:bottom w:val="none" w:sz="0" w:space="0" w:color="auto"/>
                    <w:right w:val="none" w:sz="0" w:space="0" w:color="auto"/>
                  </w:divBdr>
                </w:div>
              </w:divsChild>
            </w:div>
            <w:div w:id="2118090240">
              <w:marLeft w:val="0"/>
              <w:marRight w:val="0"/>
              <w:marTop w:val="120"/>
              <w:marBottom w:val="120"/>
              <w:divBdr>
                <w:top w:val="none" w:sz="0" w:space="0" w:color="auto"/>
                <w:left w:val="none" w:sz="0" w:space="0" w:color="auto"/>
                <w:bottom w:val="none" w:sz="0" w:space="0" w:color="auto"/>
                <w:right w:val="none" w:sz="0" w:space="0" w:color="auto"/>
              </w:divBdr>
            </w:div>
          </w:divsChild>
        </w:div>
        <w:div w:id="911113021">
          <w:marLeft w:val="0"/>
          <w:marRight w:val="0"/>
          <w:marTop w:val="120"/>
          <w:marBottom w:val="0"/>
          <w:divBdr>
            <w:top w:val="none" w:sz="0" w:space="0" w:color="auto"/>
            <w:left w:val="none" w:sz="0" w:space="0" w:color="auto"/>
            <w:bottom w:val="none" w:sz="0" w:space="0" w:color="auto"/>
            <w:right w:val="none" w:sz="0" w:space="0" w:color="auto"/>
          </w:divBdr>
          <w:divsChild>
            <w:div w:id="241377589">
              <w:marLeft w:val="0"/>
              <w:marRight w:val="0"/>
              <w:marTop w:val="60"/>
              <w:marBottom w:val="0"/>
              <w:divBdr>
                <w:top w:val="none" w:sz="0" w:space="0" w:color="auto"/>
                <w:left w:val="none" w:sz="0" w:space="0" w:color="auto"/>
                <w:bottom w:val="none" w:sz="0" w:space="0" w:color="auto"/>
                <w:right w:val="none" w:sz="0" w:space="0" w:color="auto"/>
              </w:divBdr>
            </w:div>
            <w:div w:id="2087877498">
              <w:marLeft w:val="0"/>
              <w:marRight w:val="0"/>
              <w:marTop w:val="60"/>
              <w:marBottom w:val="0"/>
              <w:divBdr>
                <w:top w:val="none" w:sz="0" w:space="0" w:color="auto"/>
                <w:left w:val="none" w:sz="0" w:space="0" w:color="auto"/>
                <w:bottom w:val="none" w:sz="0" w:space="0" w:color="auto"/>
                <w:right w:val="none" w:sz="0" w:space="0" w:color="auto"/>
              </w:divBdr>
            </w:div>
            <w:div w:id="713308172">
              <w:marLeft w:val="0"/>
              <w:marRight w:val="0"/>
              <w:marTop w:val="60"/>
              <w:marBottom w:val="0"/>
              <w:divBdr>
                <w:top w:val="none" w:sz="0" w:space="0" w:color="auto"/>
                <w:left w:val="none" w:sz="0" w:space="0" w:color="auto"/>
                <w:bottom w:val="none" w:sz="0" w:space="0" w:color="auto"/>
                <w:right w:val="none" w:sz="0" w:space="0" w:color="auto"/>
              </w:divBdr>
            </w:div>
            <w:div w:id="9862012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9/t20190903_36139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2020-02-13T15:24:00Z</dcterms:created>
  <dcterms:modified xsi:type="dcterms:W3CDTF">2020-02-13T15:24:00Z</dcterms:modified>
</cp:coreProperties>
</file>