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3EA" w:rsidRPr="004243EA" w:rsidRDefault="004243EA" w:rsidP="004243EA">
      <w:pPr>
        <w:widowControl/>
        <w:jc w:val="center"/>
        <w:rPr>
          <w:rFonts w:ascii="微软雅黑" w:eastAsia="微软雅黑" w:hAnsi="微软雅黑" w:cs="宋体"/>
          <w:color w:val="000000"/>
          <w:kern w:val="0"/>
          <w:sz w:val="18"/>
          <w:szCs w:val="18"/>
        </w:rPr>
      </w:pPr>
      <w:r w:rsidRPr="004243EA">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4243EA" w:rsidRPr="004243EA" w:rsidTr="004243EA">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243EA" w:rsidRPr="004243EA">
              <w:trPr>
                <w:tblCellSpacing w:w="0" w:type="dxa"/>
              </w:trPr>
              <w:tc>
                <w:tcPr>
                  <w:tcW w:w="2500" w:type="pct"/>
                  <w:tcMar>
                    <w:top w:w="30" w:type="dxa"/>
                    <w:left w:w="30" w:type="dxa"/>
                    <w:bottom w:w="30" w:type="dxa"/>
                    <w:right w:w="30" w:type="dxa"/>
                  </w:tcMar>
                  <w:hideMark/>
                </w:tcPr>
                <w:p w:rsidR="004243EA" w:rsidRPr="004243EA" w:rsidRDefault="004243EA" w:rsidP="004243EA">
                  <w:pPr>
                    <w:widowControl/>
                    <w:jc w:val="left"/>
                    <w:rPr>
                      <w:rFonts w:ascii="宋体" w:eastAsia="宋体" w:hAnsi="宋体" w:cs="宋体" w:hint="eastAsia"/>
                      <w:color w:val="686868"/>
                      <w:kern w:val="0"/>
                      <w:sz w:val="18"/>
                      <w:szCs w:val="18"/>
                    </w:rPr>
                  </w:pPr>
                  <w:r w:rsidRPr="004243EA">
                    <w:rPr>
                      <w:rFonts w:ascii="宋体" w:eastAsia="宋体" w:hAnsi="宋体" w:cs="宋体"/>
                      <w:b/>
                      <w:bCs/>
                      <w:color w:val="686868"/>
                      <w:kern w:val="0"/>
                      <w:sz w:val="18"/>
                      <w:szCs w:val="18"/>
                    </w:rPr>
                    <w:t>索 引 号:</w:t>
                  </w:r>
                  <w:r w:rsidRPr="004243EA">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243EA" w:rsidRPr="004243EA" w:rsidRDefault="004243EA" w:rsidP="004243EA">
                  <w:pPr>
                    <w:widowControl/>
                    <w:jc w:val="left"/>
                    <w:rPr>
                      <w:rFonts w:ascii="宋体" w:eastAsia="宋体" w:hAnsi="宋体" w:cs="宋体"/>
                      <w:color w:val="686868"/>
                      <w:kern w:val="0"/>
                      <w:sz w:val="18"/>
                      <w:szCs w:val="18"/>
                    </w:rPr>
                  </w:pPr>
                  <w:r w:rsidRPr="004243EA">
                    <w:rPr>
                      <w:rFonts w:ascii="宋体" w:eastAsia="宋体" w:hAnsi="宋体" w:cs="宋体"/>
                      <w:b/>
                      <w:bCs/>
                      <w:color w:val="686868"/>
                      <w:kern w:val="0"/>
                      <w:sz w:val="18"/>
                      <w:szCs w:val="18"/>
                    </w:rPr>
                    <w:t>分类:</w:t>
                  </w:r>
                  <w:r w:rsidRPr="004243EA">
                    <w:rPr>
                      <w:rFonts w:ascii="宋体" w:eastAsia="宋体" w:hAnsi="宋体" w:cs="宋体"/>
                      <w:color w:val="686868"/>
                      <w:kern w:val="0"/>
                      <w:sz w:val="18"/>
                      <w:szCs w:val="18"/>
                    </w:rPr>
                    <w:t> 行政处罚 ; 行政处罚决定</w:t>
                  </w:r>
                </w:p>
              </w:tc>
            </w:tr>
          </w:tbl>
          <w:p w:rsidR="004243EA" w:rsidRPr="004243EA" w:rsidRDefault="004243EA" w:rsidP="004243EA">
            <w:pPr>
              <w:widowControl/>
              <w:jc w:val="left"/>
              <w:rPr>
                <w:rFonts w:ascii="宋体" w:eastAsia="宋体" w:hAnsi="宋体" w:cs="宋体"/>
                <w:color w:val="686868"/>
                <w:kern w:val="0"/>
                <w:sz w:val="18"/>
                <w:szCs w:val="18"/>
              </w:rPr>
            </w:pPr>
          </w:p>
        </w:tc>
      </w:tr>
      <w:tr w:rsidR="004243EA" w:rsidRPr="004243EA" w:rsidTr="004243EA">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243EA" w:rsidRPr="004243EA">
              <w:trPr>
                <w:tblCellSpacing w:w="0" w:type="dxa"/>
              </w:trPr>
              <w:tc>
                <w:tcPr>
                  <w:tcW w:w="2500" w:type="pct"/>
                  <w:tcMar>
                    <w:top w:w="30" w:type="dxa"/>
                    <w:left w:w="30" w:type="dxa"/>
                    <w:bottom w:w="30" w:type="dxa"/>
                    <w:right w:w="30" w:type="dxa"/>
                  </w:tcMar>
                  <w:hideMark/>
                </w:tcPr>
                <w:p w:rsidR="004243EA" w:rsidRPr="004243EA" w:rsidRDefault="004243EA" w:rsidP="004243EA">
                  <w:pPr>
                    <w:widowControl/>
                    <w:jc w:val="left"/>
                    <w:rPr>
                      <w:rFonts w:ascii="宋体" w:eastAsia="宋体" w:hAnsi="宋体" w:cs="宋体"/>
                      <w:color w:val="686868"/>
                      <w:kern w:val="0"/>
                      <w:sz w:val="18"/>
                      <w:szCs w:val="18"/>
                    </w:rPr>
                  </w:pPr>
                  <w:r w:rsidRPr="004243EA">
                    <w:rPr>
                      <w:rFonts w:ascii="宋体" w:eastAsia="宋体" w:hAnsi="宋体" w:cs="宋体"/>
                      <w:b/>
                      <w:bCs/>
                      <w:color w:val="686868"/>
                      <w:kern w:val="0"/>
                      <w:sz w:val="18"/>
                      <w:szCs w:val="18"/>
                    </w:rPr>
                    <w:t>发布机构:</w:t>
                  </w:r>
                  <w:r w:rsidRPr="004243E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243EA" w:rsidRPr="004243EA" w:rsidRDefault="004243EA" w:rsidP="004243EA">
                  <w:pPr>
                    <w:widowControl/>
                    <w:jc w:val="left"/>
                    <w:rPr>
                      <w:rFonts w:ascii="宋体" w:eastAsia="宋体" w:hAnsi="宋体" w:cs="宋体"/>
                      <w:color w:val="686868"/>
                      <w:kern w:val="0"/>
                      <w:sz w:val="18"/>
                      <w:szCs w:val="18"/>
                    </w:rPr>
                  </w:pPr>
                  <w:r w:rsidRPr="004243EA">
                    <w:rPr>
                      <w:rFonts w:ascii="宋体" w:eastAsia="宋体" w:hAnsi="宋体" w:cs="宋体"/>
                      <w:b/>
                      <w:bCs/>
                      <w:color w:val="686868"/>
                      <w:kern w:val="0"/>
                      <w:sz w:val="18"/>
                      <w:szCs w:val="18"/>
                    </w:rPr>
                    <w:t>发文日期:</w:t>
                  </w:r>
                  <w:r w:rsidRPr="004243EA">
                    <w:rPr>
                      <w:rFonts w:ascii="宋体" w:eastAsia="宋体" w:hAnsi="宋体" w:cs="宋体"/>
                      <w:color w:val="686868"/>
                      <w:kern w:val="0"/>
                      <w:sz w:val="18"/>
                      <w:szCs w:val="18"/>
                    </w:rPr>
                    <w:t> 2019年09月05日</w:t>
                  </w:r>
                </w:p>
              </w:tc>
            </w:tr>
          </w:tbl>
          <w:p w:rsidR="004243EA" w:rsidRPr="004243EA" w:rsidRDefault="004243EA" w:rsidP="004243EA">
            <w:pPr>
              <w:widowControl/>
              <w:jc w:val="left"/>
              <w:rPr>
                <w:rFonts w:ascii="宋体" w:eastAsia="宋体" w:hAnsi="宋体" w:cs="宋体"/>
                <w:color w:val="686868"/>
                <w:kern w:val="0"/>
                <w:sz w:val="18"/>
                <w:szCs w:val="18"/>
              </w:rPr>
            </w:pPr>
          </w:p>
        </w:tc>
      </w:tr>
      <w:tr w:rsidR="004243EA" w:rsidRPr="004243EA" w:rsidTr="004243EA">
        <w:trPr>
          <w:tblCellSpacing w:w="0" w:type="dxa"/>
        </w:trPr>
        <w:tc>
          <w:tcPr>
            <w:tcW w:w="0" w:type="auto"/>
            <w:tcMar>
              <w:top w:w="30" w:type="dxa"/>
              <w:left w:w="30" w:type="dxa"/>
              <w:bottom w:w="30" w:type="dxa"/>
              <w:right w:w="30" w:type="dxa"/>
            </w:tcMar>
            <w:hideMark/>
          </w:tcPr>
          <w:p w:rsidR="004243EA" w:rsidRPr="004243EA" w:rsidRDefault="004243EA" w:rsidP="004243EA">
            <w:pPr>
              <w:widowControl/>
              <w:jc w:val="left"/>
              <w:rPr>
                <w:rFonts w:ascii="宋体" w:eastAsia="宋体" w:hAnsi="宋体" w:cs="宋体"/>
                <w:color w:val="686868"/>
                <w:kern w:val="0"/>
                <w:sz w:val="18"/>
                <w:szCs w:val="18"/>
              </w:rPr>
            </w:pPr>
            <w:r w:rsidRPr="004243EA">
              <w:rPr>
                <w:rFonts w:ascii="宋体" w:eastAsia="宋体" w:hAnsi="宋体" w:cs="宋体"/>
                <w:b/>
                <w:bCs/>
                <w:color w:val="686868"/>
                <w:kern w:val="0"/>
                <w:sz w:val="18"/>
                <w:szCs w:val="18"/>
              </w:rPr>
              <w:t>名　　称:</w:t>
            </w:r>
            <w:r w:rsidRPr="004243EA">
              <w:rPr>
                <w:rFonts w:ascii="宋体" w:eastAsia="宋体" w:hAnsi="宋体" w:cs="宋体"/>
                <w:color w:val="686868"/>
                <w:kern w:val="0"/>
                <w:sz w:val="18"/>
                <w:szCs w:val="18"/>
              </w:rPr>
              <w:t> 中国证监会行政处罚决定书（首善财富管理集团有限公司、吴正新）</w:t>
            </w:r>
          </w:p>
        </w:tc>
      </w:tr>
      <w:tr w:rsidR="004243EA" w:rsidRPr="004243EA" w:rsidTr="004243EA">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243EA" w:rsidRPr="004243EA">
              <w:trPr>
                <w:tblCellSpacing w:w="0" w:type="dxa"/>
              </w:trPr>
              <w:tc>
                <w:tcPr>
                  <w:tcW w:w="2500" w:type="pct"/>
                  <w:tcMar>
                    <w:top w:w="30" w:type="dxa"/>
                    <w:left w:w="30" w:type="dxa"/>
                    <w:bottom w:w="30" w:type="dxa"/>
                    <w:right w:w="30" w:type="dxa"/>
                  </w:tcMar>
                  <w:hideMark/>
                </w:tcPr>
                <w:p w:rsidR="004243EA" w:rsidRPr="004243EA" w:rsidRDefault="004243EA" w:rsidP="004243EA">
                  <w:pPr>
                    <w:widowControl/>
                    <w:jc w:val="left"/>
                    <w:rPr>
                      <w:rFonts w:ascii="宋体" w:eastAsia="宋体" w:hAnsi="宋体" w:cs="宋体"/>
                      <w:color w:val="686868"/>
                      <w:kern w:val="0"/>
                      <w:sz w:val="18"/>
                      <w:szCs w:val="18"/>
                    </w:rPr>
                  </w:pPr>
                  <w:r w:rsidRPr="004243EA">
                    <w:rPr>
                      <w:rFonts w:ascii="宋体" w:eastAsia="宋体" w:hAnsi="宋体" w:cs="宋体"/>
                      <w:b/>
                      <w:bCs/>
                      <w:color w:val="686868"/>
                      <w:kern w:val="0"/>
                      <w:sz w:val="18"/>
                      <w:szCs w:val="18"/>
                    </w:rPr>
                    <w:t>文　　号:</w:t>
                  </w:r>
                  <w:r w:rsidRPr="004243EA">
                    <w:rPr>
                      <w:rFonts w:ascii="宋体" w:eastAsia="宋体" w:hAnsi="宋体" w:cs="宋体"/>
                      <w:color w:val="686868"/>
                      <w:kern w:val="0"/>
                      <w:sz w:val="18"/>
                      <w:szCs w:val="18"/>
                    </w:rPr>
                    <w:t> </w:t>
                  </w:r>
                  <w:bookmarkStart w:id="0" w:name="_GoBack"/>
                  <w:r w:rsidRPr="004243EA">
                    <w:rPr>
                      <w:rFonts w:ascii="宋体" w:eastAsia="宋体" w:hAnsi="宋体" w:cs="宋体"/>
                      <w:color w:val="686868"/>
                      <w:kern w:val="0"/>
                      <w:sz w:val="18"/>
                      <w:szCs w:val="18"/>
                    </w:rPr>
                    <w:t>〔2019〕98号</w:t>
                  </w:r>
                  <w:bookmarkEnd w:id="0"/>
                </w:p>
              </w:tc>
              <w:tc>
                <w:tcPr>
                  <w:tcW w:w="0" w:type="auto"/>
                  <w:tcMar>
                    <w:top w:w="30" w:type="dxa"/>
                    <w:left w:w="30" w:type="dxa"/>
                    <w:bottom w:w="30" w:type="dxa"/>
                    <w:right w:w="30" w:type="dxa"/>
                  </w:tcMar>
                  <w:hideMark/>
                </w:tcPr>
                <w:p w:rsidR="004243EA" w:rsidRPr="004243EA" w:rsidRDefault="004243EA" w:rsidP="004243EA">
                  <w:pPr>
                    <w:widowControl/>
                    <w:jc w:val="left"/>
                    <w:rPr>
                      <w:rFonts w:ascii="宋体" w:eastAsia="宋体" w:hAnsi="宋体" w:cs="宋体"/>
                      <w:color w:val="686868"/>
                      <w:kern w:val="0"/>
                      <w:sz w:val="18"/>
                      <w:szCs w:val="18"/>
                    </w:rPr>
                  </w:pPr>
                  <w:r w:rsidRPr="004243EA">
                    <w:rPr>
                      <w:rFonts w:ascii="宋体" w:eastAsia="宋体" w:hAnsi="宋体" w:cs="宋体"/>
                      <w:b/>
                      <w:bCs/>
                      <w:color w:val="686868"/>
                      <w:kern w:val="0"/>
                      <w:sz w:val="18"/>
                      <w:szCs w:val="18"/>
                    </w:rPr>
                    <w:t>主 题 词:</w:t>
                  </w:r>
                </w:p>
              </w:tc>
            </w:tr>
          </w:tbl>
          <w:p w:rsidR="004243EA" w:rsidRPr="004243EA" w:rsidRDefault="004243EA" w:rsidP="004243EA">
            <w:pPr>
              <w:widowControl/>
              <w:jc w:val="left"/>
              <w:rPr>
                <w:rFonts w:ascii="宋体" w:eastAsia="宋体" w:hAnsi="宋体" w:cs="宋体"/>
                <w:color w:val="686868"/>
                <w:kern w:val="0"/>
                <w:sz w:val="18"/>
                <w:szCs w:val="18"/>
              </w:rPr>
            </w:pPr>
          </w:p>
        </w:tc>
      </w:tr>
    </w:tbl>
    <w:p w:rsidR="004243EA" w:rsidRPr="004243EA" w:rsidRDefault="004243EA" w:rsidP="004243EA">
      <w:pPr>
        <w:widowControl/>
        <w:jc w:val="center"/>
        <w:rPr>
          <w:rFonts w:ascii="微软雅黑" w:eastAsia="微软雅黑" w:hAnsi="微软雅黑" w:cs="宋体"/>
          <w:color w:val="000000"/>
          <w:kern w:val="0"/>
          <w:sz w:val="18"/>
          <w:szCs w:val="18"/>
        </w:rPr>
      </w:pPr>
      <w:r w:rsidRPr="004243EA">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243EA" w:rsidRPr="004243EA" w:rsidRDefault="004243EA" w:rsidP="004243EA">
      <w:pPr>
        <w:widowControl/>
        <w:shd w:val="clear" w:color="auto" w:fill="FFFFFF"/>
        <w:spacing w:after="240"/>
        <w:jc w:val="center"/>
        <w:rPr>
          <w:rFonts w:ascii="微软雅黑" w:eastAsia="微软雅黑" w:hAnsi="微软雅黑" w:cs="宋体" w:hint="eastAsia"/>
          <w:color w:val="000000"/>
          <w:kern w:val="0"/>
          <w:sz w:val="18"/>
          <w:szCs w:val="18"/>
        </w:rPr>
      </w:pPr>
      <w:r w:rsidRPr="004243EA">
        <w:rPr>
          <w:rFonts w:ascii="微软雅黑" w:eastAsia="微软雅黑" w:hAnsi="微软雅黑" w:cs="宋体" w:hint="eastAsia"/>
          <w:color w:val="000000"/>
          <w:kern w:val="0"/>
          <w:sz w:val="18"/>
          <w:szCs w:val="18"/>
        </w:rPr>
        <w:br/>
      </w:r>
      <w:r w:rsidRPr="004243EA">
        <w:rPr>
          <w:rFonts w:ascii="黑体" w:eastAsia="黑体" w:hAnsi="黑体" w:cs="宋体" w:hint="eastAsia"/>
          <w:b/>
          <w:bCs/>
          <w:color w:val="FF0000"/>
          <w:kern w:val="0"/>
          <w:sz w:val="36"/>
          <w:szCs w:val="36"/>
        </w:rPr>
        <w:t>中国证监会行政处罚决定书（首善财富管理集团有限公司、吴正新）</w:t>
      </w:r>
    </w:p>
    <w:p w:rsidR="004243EA" w:rsidRPr="004243EA" w:rsidRDefault="004243EA" w:rsidP="004243EA">
      <w:pPr>
        <w:widowControl/>
        <w:shd w:val="clear" w:color="auto" w:fill="FFFFFF"/>
        <w:spacing w:line="408" w:lineRule="atLeast"/>
        <w:jc w:val="left"/>
        <w:rPr>
          <w:rFonts w:ascii="微软雅黑" w:eastAsia="微软雅黑" w:hAnsi="微软雅黑" w:cs="宋体" w:hint="eastAsia"/>
          <w:color w:val="000000"/>
          <w:kern w:val="0"/>
          <w:sz w:val="24"/>
          <w:szCs w:val="24"/>
        </w:rPr>
      </w:pPr>
      <w:r w:rsidRPr="004243EA">
        <w:rPr>
          <w:rFonts w:ascii="微软雅黑" w:eastAsia="微软雅黑" w:hAnsi="微软雅黑" w:cs="宋体" w:hint="eastAsia"/>
          <w:color w:val="000000"/>
          <w:kern w:val="0"/>
          <w:sz w:val="24"/>
          <w:szCs w:val="24"/>
        </w:rPr>
        <w:t> </w:t>
      </w:r>
    </w:p>
    <w:p w:rsidR="004243EA" w:rsidRPr="004243EA" w:rsidRDefault="004243EA" w:rsidP="004243EA">
      <w:pPr>
        <w:widowControl/>
        <w:shd w:val="clear" w:color="auto" w:fill="FFFFFF"/>
        <w:spacing w:line="360" w:lineRule="atLeast"/>
        <w:jc w:val="center"/>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w:t>
      </w:r>
      <w:r w:rsidRPr="004243EA">
        <w:rPr>
          <w:rFonts w:ascii="楷体" w:eastAsia="楷体" w:hAnsi="楷体" w:cs="宋体" w:hint="eastAsia"/>
          <w:color w:val="000000"/>
          <w:kern w:val="0"/>
          <w:szCs w:val="21"/>
        </w:rPr>
        <w:t>2019〕98号</w:t>
      </w:r>
    </w:p>
    <w:p w:rsidR="004243EA" w:rsidRPr="004243EA" w:rsidRDefault="004243EA" w:rsidP="004243EA">
      <w:pPr>
        <w:widowControl/>
        <w:shd w:val="clear" w:color="auto" w:fill="FFFFFF"/>
        <w:spacing w:line="360" w:lineRule="atLeast"/>
        <w:jc w:val="left"/>
        <w:rPr>
          <w:rFonts w:ascii="楷体" w:eastAsia="楷体" w:hAnsi="楷体" w:cs="宋体" w:hint="eastAsia"/>
          <w:color w:val="000000"/>
          <w:kern w:val="0"/>
          <w:sz w:val="24"/>
          <w:szCs w:val="24"/>
        </w:rPr>
      </w:pPr>
      <w:r w:rsidRPr="004243EA">
        <w:rPr>
          <w:rFonts w:ascii="Calibri" w:eastAsia="楷体" w:hAnsi="Calibri" w:cs="Calibri"/>
          <w:color w:val="000000"/>
          <w:kern w:val="0"/>
          <w:sz w:val="24"/>
          <w:szCs w:val="24"/>
        </w:rPr>
        <w:t> </w:t>
      </w:r>
    </w:p>
    <w:p w:rsidR="004243EA" w:rsidRPr="004243EA" w:rsidRDefault="004243EA" w:rsidP="004243EA">
      <w:pPr>
        <w:widowControl/>
        <w:shd w:val="clear" w:color="auto" w:fill="FFFFFF"/>
        <w:spacing w:line="360" w:lineRule="atLeast"/>
        <w:jc w:val="left"/>
        <w:rPr>
          <w:rFonts w:ascii="楷体" w:eastAsia="楷体" w:hAnsi="楷体" w:cs="宋体" w:hint="eastAsia"/>
          <w:color w:val="000000"/>
          <w:kern w:val="0"/>
          <w:sz w:val="24"/>
          <w:szCs w:val="24"/>
        </w:rPr>
      </w:pPr>
      <w:r w:rsidRPr="004243EA">
        <w:rPr>
          <w:rFonts w:ascii="Calibri" w:eastAsia="楷体" w:hAnsi="Calibri" w:cs="Calibri"/>
          <w:color w:val="000000"/>
          <w:kern w:val="0"/>
          <w:sz w:val="24"/>
          <w:szCs w:val="24"/>
        </w:rPr>
        <w:t> </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当事人：首善财富管理集团有限公司（以下简称首善集团），住所：上海市浦东新区</w:t>
      </w:r>
      <w:r w:rsidRPr="004243EA">
        <w:rPr>
          <w:rFonts w:ascii="楷体" w:eastAsia="楷体" w:hAnsi="楷体" w:cs="宋体" w:hint="eastAsia"/>
          <w:color w:val="000000"/>
          <w:kern w:val="0"/>
          <w:szCs w:val="21"/>
        </w:rPr>
        <w:t>。</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吴正新，男，</w:t>
      </w:r>
      <w:r w:rsidRPr="004243EA">
        <w:rPr>
          <w:rFonts w:ascii="楷体" w:eastAsia="楷体" w:hAnsi="楷体" w:cs="宋体" w:hint="eastAsia"/>
          <w:color w:val="000000"/>
          <w:kern w:val="0"/>
          <w:szCs w:val="21"/>
        </w:rPr>
        <w:t>1969年11月出生，首善集团董事长、法定代表人，住址：上海市浦东新区。</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依据《中华人民共和国证券法》（以下简称《证券法》）的有关规定，我会对首善集团内幕交易广东宝丽华新能源股份有限公司（以下简称宝新能源）股票行为进行了立案调查、审理，依法向当事人告知了</w:t>
      </w:r>
      <w:proofErr w:type="gramStart"/>
      <w:r w:rsidRPr="004243EA">
        <w:rPr>
          <w:rFonts w:ascii="楷体" w:eastAsia="楷体" w:hAnsi="楷体" w:cs="宋体" w:hint="eastAsia"/>
          <w:color w:val="000000"/>
          <w:kern w:val="0"/>
          <w:sz w:val="24"/>
          <w:szCs w:val="24"/>
        </w:rPr>
        <w:t>作出</w:t>
      </w:r>
      <w:proofErr w:type="gramEnd"/>
      <w:r w:rsidRPr="004243EA">
        <w:rPr>
          <w:rFonts w:ascii="楷体" w:eastAsia="楷体" w:hAnsi="楷体" w:cs="宋体" w:hint="eastAsia"/>
          <w:color w:val="000000"/>
          <w:kern w:val="0"/>
          <w:sz w:val="24"/>
          <w:szCs w:val="24"/>
        </w:rPr>
        <w:t>行政处罚的事实、理由、依据及当事人依法享有的权利，并应当事人的要求举行了听证，听取了当事人的陈述和申辩。本案现已调查、审理终结。</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经查明，首善集团、吴正新存在以下违法事实：</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一、内幕信息的形成与公开过程</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2016年8月2日，首善集团与宝新能源控股股东广东宝丽华集团有限公司（以下简称宝丽华集团）签订全面战略合作协议，首善集团与宝新能源、宝丽华集团在投资与资产管理、新三板投融资、上市公司市值管理、税收筹划和财富管理等四个方面开展全面战略合作。</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2016年9月4日，首善集团董事长吴正新介绍宝新能源董事长宁某喜与深圳市东方富海投资管理股份有限公司（以下简称东方富海）董事长陈某认识。</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2016年9月5日，吴正新到深圳东方富海，向陈某等人介绍宝新能源，为东方富海与宝新能源的股权合作牵线搭桥。</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lastRenderedPageBreak/>
        <w:t>2016年9月7日，东方富海匡某明给吴正新发送了主题为东方富海2015年度工作报告摘要的电子邮件。9月8日，吴正新将该邮件转发给宝新能源子公司广东宝新资产管理有限公司（以下简称宝新资产）总经理刘某旺。</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2016年9月13日，吴正新带着东方富海陈某等一行前往广东省梅州市考察宝新能源。在此次考察中，陈某等见了宝新能源实际控制人叶某能、宝丽华集团总裁温某、宁某喜、刘某旺等人，双方探讨了合作基础，表达了合作意向。双方开会洽谈时，吴正新在场。</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2016年9月26日，吴正新和宝新能源叶某能、宁某喜等一行到深圳回访东方富海，见了东方富海陈某等人，进一步探讨双方合作。</w:t>
      </w:r>
    </w:p>
    <w:p w:rsidR="004243EA" w:rsidRPr="004243EA" w:rsidRDefault="004243EA" w:rsidP="004243EA">
      <w:pPr>
        <w:widowControl/>
        <w:shd w:val="clear" w:color="auto" w:fill="FFFFFF"/>
        <w:spacing w:line="360" w:lineRule="atLeast"/>
        <w:ind w:firstLine="412"/>
        <w:jc w:val="left"/>
        <w:rPr>
          <w:rFonts w:ascii="楷体" w:eastAsia="楷体" w:hAnsi="楷体" w:cs="宋体" w:hint="eastAsia"/>
          <w:color w:val="000000"/>
          <w:kern w:val="0"/>
          <w:sz w:val="24"/>
          <w:szCs w:val="24"/>
        </w:rPr>
      </w:pPr>
      <w:r w:rsidRPr="004243EA">
        <w:rPr>
          <w:rFonts w:ascii="楷体" w:eastAsia="楷体" w:hAnsi="楷体" w:cs="宋体" w:hint="eastAsia"/>
          <w:color w:val="000000"/>
          <w:spacing w:val="-6"/>
          <w:kern w:val="0"/>
          <w:szCs w:val="21"/>
        </w:rPr>
        <w:t>2016年9月28日，宝新能源宁某喜召集公司内部会议，会上宁某喜谈到拟通过受让或增资等形式获得东方富海股权，要求公司相关部门</w:t>
      </w:r>
      <w:proofErr w:type="gramStart"/>
      <w:r w:rsidRPr="004243EA">
        <w:rPr>
          <w:rFonts w:ascii="楷体" w:eastAsia="楷体" w:hAnsi="楷体" w:cs="宋体" w:hint="eastAsia"/>
          <w:color w:val="000000"/>
          <w:spacing w:val="-6"/>
          <w:kern w:val="0"/>
          <w:szCs w:val="21"/>
        </w:rPr>
        <w:t>列出尽调计划</w:t>
      </w:r>
      <w:proofErr w:type="gramEnd"/>
      <w:r w:rsidRPr="004243EA">
        <w:rPr>
          <w:rFonts w:ascii="楷体" w:eastAsia="楷体" w:hAnsi="楷体" w:cs="宋体" w:hint="eastAsia"/>
          <w:color w:val="000000"/>
          <w:spacing w:val="-6"/>
          <w:kern w:val="0"/>
          <w:szCs w:val="21"/>
        </w:rPr>
        <w:t>，研究宝新能源对东方富海进行收购需要的决策程序，并与东方富海沟通探讨具体的收购方式。9月29日，宝新能源曹某将28日会议纪要邮件发送给参会人员刘某旺等人。</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2016年11月1日，宝新能源宁某喜到深圳。宁某喜和东方富海陈某决定双方进行尽职调查。宁某喜通知刘某旺等人组织中介机构到东方富海进行尽职调查。</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2016年11月2日，陈某邀请东方</w:t>
      </w:r>
      <w:proofErr w:type="gramStart"/>
      <w:r w:rsidRPr="004243EA">
        <w:rPr>
          <w:rFonts w:ascii="楷体" w:eastAsia="楷体" w:hAnsi="楷体" w:cs="宋体" w:hint="eastAsia"/>
          <w:color w:val="000000"/>
          <w:kern w:val="0"/>
          <w:szCs w:val="21"/>
        </w:rPr>
        <w:t>富海投委会</w:t>
      </w:r>
      <w:proofErr w:type="gramEnd"/>
      <w:r w:rsidRPr="004243EA">
        <w:rPr>
          <w:rFonts w:ascii="楷体" w:eastAsia="楷体" w:hAnsi="楷体" w:cs="宋体" w:hint="eastAsia"/>
          <w:color w:val="000000"/>
          <w:kern w:val="0"/>
          <w:szCs w:val="21"/>
        </w:rPr>
        <w:t>秘书长陆某阳等8人加</w:t>
      </w:r>
      <w:proofErr w:type="gramStart"/>
      <w:r w:rsidRPr="004243EA">
        <w:rPr>
          <w:rFonts w:ascii="楷体" w:eastAsia="楷体" w:hAnsi="楷体" w:cs="宋体" w:hint="eastAsia"/>
          <w:color w:val="000000"/>
          <w:kern w:val="0"/>
          <w:szCs w:val="21"/>
        </w:rPr>
        <w:t>入微信群聊</w:t>
      </w:r>
      <w:proofErr w:type="gramEnd"/>
      <w:r w:rsidRPr="004243EA">
        <w:rPr>
          <w:rFonts w:ascii="楷体" w:eastAsia="楷体" w:hAnsi="楷体" w:cs="宋体" w:hint="eastAsia"/>
          <w:color w:val="000000"/>
          <w:kern w:val="0"/>
          <w:szCs w:val="21"/>
        </w:rPr>
        <w:t>，陈某通知所有人称，宝新能源周一进场对公司进行尽职调查，各部门要进行充分的准备，明天上午十点我们专门开个会，请大家准时参加，与宝新能源的战略合作对公司很重要，特别是秘书处和财务处，董秘要把相关资料提前准备好。</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2016年11月7日至15日，宝新能源宁某喜、刘某旺等7人及相关中介机构人员到东方富海进行尽职调查。11月7日，宁某喜、刘某旺及其他参与尽职调查人员与东方富海陈某等召开尽职调查碰头会。</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11月7日，东方富海张</w:t>
      </w:r>
      <w:proofErr w:type="gramStart"/>
      <w:r w:rsidRPr="004243EA">
        <w:rPr>
          <w:rFonts w:ascii="楷体" w:eastAsia="楷体" w:hAnsi="楷体" w:cs="宋体" w:hint="eastAsia"/>
          <w:color w:val="000000"/>
          <w:kern w:val="0"/>
          <w:szCs w:val="21"/>
        </w:rPr>
        <w:t>某坤将</w:t>
      </w:r>
      <w:proofErr w:type="gramEnd"/>
      <w:r w:rsidRPr="004243EA">
        <w:rPr>
          <w:rFonts w:ascii="楷体" w:eastAsia="楷体" w:hAnsi="楷体" w:cs="宋体" w:hint="eastAsia"/>
          <w:color w:val="000000"/>
          <w:kern w:val="0"/>
          <w:szCs w:val="21"/>
        </w:rPr>
        <w:t>尽职调查资料清单发送东方富海陈某、陆某阳等人邮箱。</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11月8日，宝新能源和东方富海就尽职调查事项签署《保密协议》。</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11月15日至16日，宝新能源投资部起草尽职调查报告，并将邮件发送刘某旺等人。11月底尽职调查报告定稿。</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2016年12月9日至11日，东方富海在梅州召开高级管理人员会议，宝新能源叶某能、温某、宁某喜等人参与接待。</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2016年12月25日，东方富海起草宝新能源与东方富海合作框架协议。2016年12月30日，东方富海起草双方合作的附件文件，邮件发送陆某阳等人，并在收市后开会进行讨论修改。</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2017年1月2日，吴正新、宝新能源叶某能、宁某喜、温某等人与东方富海陈某等人会面，继续推动双方股权合作事项。当日，宝新能源申请停牌。</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2017年1月13日，宝新能源发布公告称公司控股股东宝丽华集团将其所持111,183,325股宝新能源股票（占公司总股本的5.11%）协议转让给宁某喜，将其所持108,794，395股宝新能源股票（占公司总股本的5%）转让给萍乡市</w:t>
      </w:r>
      <w:proofErr w:type="gramStart"/>
      <w:r w:rsidRPr="004243EA">
        <w:rPr>
          <w:rFonts w:ascii="楷体" w:eastAsia="楷体" w:hAnsi="楷体" w:cs="宋体" w:hint="eastAsia"/>
          <w:color w:val="000000"/>
          <w:kern w:val="0"/>
          <w:szCs w:val="21"/>
        </w:rPr>
        <w:t>富海久泰投资</w:t>
      </w:r>
      <w:proofErr w:type="gramEnd"/>
      <w:r w:rsidRPr="004243EA">
        <w:rPr>
          <w:rFonts w:ascii="楷体" w:eastAsia="楷体" w:hAnsi="楷体" w:cs="宋体" w:hint="eastAsia"/>
          <w:color w:val="000000"/>
          <w:kern w:val="0"/>
          <w:szCs w:val="21"/>
        </w:rPr>
        <w:t>咨询合伙企业（有限合伙）（东方富海员工持股平台，以下简称富海久泰）。2017年2月25日，</w:t>
      </w:r>
      <w:r w:rsidRPr="004243EA">
        <w:rPr>
          <w:rFonts w:ascii="楷体" w:eastAsia="楷体" w:hAnsi="楷体" w:cs="宋体" w:hint="eastAsia"/>
          <w:color w:val="000000"/>
          <w:kern w:val="0"/>
          <w:szCs w:val="21"/>
        </w:rPr>
        <w:lastRenderedPageBreak/>
        <w:t>宝新能源发布关于</w:t>
      </w:r>
      <w:proofErr w:type="gramStart"/>
      <w:r w:rsidRPr="004243EA">
        <w:rPr>
          <w:rFonts w:ascii="楷体" w:eastAsia="楷体" w:hAnsi="楷体" w:cs="宋体" w:hint="eastAsia"/>
          <w:color w:val="000000"/>
          <w:kern w:val="0"/>
          <w:szCs w:val="21"/>
        </w:rPr>
        <w:t>受让暨增资</w:t>
      </w:r>
      <w:proofErr w:type="gramEnd"/>
      <w:r w:rsidRPr="004243EA">
        <w:rPr>
          <w:rFonts w:ascii="楷体" w:eastAsia="楷体" w:hAnsi="楷体" w:cs="宋体" w:hint="eastAsia"/>
          <w:color w:val="000000"/>
          <w:kern w:val="0"/>
          <w:szCs w:val="21"/>
        </w:rPr>
        <w:t>深圳东方富海股份涉及关联交易的公告。公司股票自2017年2月27日开市起复牌。</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宝新能源与东方富海的上述股权合作事项，属于《证券法》第六十七条第二款第（二）项和第（八）项规定的重大事件，在信息公开</w:t>
      </w:r>
      <w:proofErr w:type="gramStart"/>
      <w:r w:rsidRPr="004243EA">
        <w:rPr>
          <w:rFonts w:ascii="楷体" w:eastAsia="楷体" w:hAnsi="楷体" w:cs="宋体" w:hint="eastAsia"/>
          <w:color w:val="000000"/>
          <w:kern w:val="0"/>
          <w:sz w:val="24"/>
          <w:szCs w:val="24"/>
        </w:rPr>
        <w:t>前构成</w:t>
      </w:r>
      <w:proofErr w:type="gramEnd"/>
      <w:r w:rsidRPr="004243EA">
        <w:rPr>
          <w:rFonts w:ascii="楷体" w:eastAsia="楷体" w:hAnsi="楷体" w:cs="宋体" w:hint="eastAsia"/>
          <w:color w:val="000000"/>
          <w:kern w:val="0"/>
          <w:sz w:val="24"/>
          <w:szCs w:val="24"/>
        </w:rPr>
        <w:t>《证券法》第七十五条第二款第（一）项所述的内幕信息。该内幕信息形成于</w:t>
      </w:r>
      <w:r w:rsidRPr="004243EA">
        <w:rPr>
          <w:rFonts w:ascii="楷体" w:eastAsia="楷体" w:hAnsi="楷体" w:cs="宋体" w:hint="eastAsia"/>
          <w:color w:val="000000"/>
          <w:kern w:val="0"/>
          <w:szCs w:val="21"/>
        </w:rPr>
        <w:t>2016年9月13日，公开于2017年2月25日，内幕信息敏感期为2016年9月13日至2017年2月25日。吴正新是宝新能源与东方富海股权合作的中间介绍人，是内幕信息知情人，知悉内幕信息的时间为2016年9月13日。</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二、首善集团内幕交易</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（一）首善集团实际控制账户的情况</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内幕信息敏感期内，首善集团实际控制使用</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华宝信托有限责任公司</w:t>
      </w:r>
      <w:r w:rsidRPr="004243EA">
        <w:rPr>
          <w:rFonts w:ascii="楷体" w:eastAsia="楷体" w:hAnsi="楷体" w:cs="宋体" w:hint="eastAsia"/>
          <w:color w:val="000000"/>
          <w:kern w:val="0"/>
          <w:szCs w:val="21"/>
        </w:rPr>
        <w:t>-辉煌1012号单一资金信托”</w:t>
      </w:r>
      <w:r w:rsidRPr="004243EA">
        <w:rPr>
          <w:rFonts w:ascii="楷体" w:eastAsia="楷体" w:hAnsi="楷体" w:cs="宋体" w:hint="eastAsia"/>
          <w:color w:val="000000"/>
          <w:kern w:val="0"/>
          <w:sz w:val="24"/>
          <w:szCs w:val="24"/>
        </w:rPr>
        <w:t>（以下简称华宝辉煌</w:t>
      </w:r>
      <w:r w:rsidRPr="004243EA">
        <w:rPr>
          <w:rFonts w:ascii="楷体" w:eastAsia="楷体" w:hAnsi="楷体" w:cs="宋体" w:hint="eastAsia"/>
          <w:color w:val="000000"/>
          <w:kern w:val="0"/>
          <w:szCs w:val="21"/>
        </w:rPr>
        <w:t>1012）、“</w:t>
      </w:r>
      <w:r w:rsidRPr="004243EA">
        <w:rPr>
          <w:rFonts w:ascii="楷体" w:eastAsia="楷体" w:hAnsi="楷体" w:cs="宋体" w:hint="eastAsia"/>
          <w:color w:val="000000"/>
          <w:kern w:val="0"/>
          <w:sz w:val="24"/>
          <w:szCs w:val="24"/>
        </w:rPr>
        <w:t>首善集团</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上海首鑫投资管理中心（有限合伙）</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（以下简称首</w:t>
      </w:r>
      <w:proofErr w:type="gramStart"/>
      <w:r w:rsidRPr="004243EA">
        <w:rPr>
          <w:rFonts w:ascii="楷体" w:eastAsia="楷体" w:hAnsi="楷体" w:cs="宋体" w:hint="eastAsia"/>
          <w:color w:val="000000"/>
          <w:kern w:val="0"/>
          <w:sz w:val="24"/>
          <w:szCs w:val="24"/>
        </w:rPr>
        <w:t>鑫</w:t>
      </w:r>
      <w:proofErr w:type="gramEnd"/>
      <w:r w:rsidRPr="004243EA">
        <w:rPr>
          <w:rFonts w:ascii="楷体" w:eastAsia="楷体" w:hAnsi="楷体" w:cs="宋体" w:hint="eastAsia"/>
          <w:color w:val="000000"/>
          <w:kern w:val="0"/>
          <w:sz w:val="24"/>
          <w:szCs w:val="24"/>
        </w:rPr>
        <w:t>投资）、</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上海首申投资管理中心（有限合伙）</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（以下</w:t>
      </w:r>
      <w:proofErr w:type="gramStart"/>
      <w:r w:rsidRPr="004243EA">
        <w:rPr>
          <w:rFonts w:ascii="楷体" w:eastAsia="楷体" w:hAnsi="楷体" w:cs="宋体" w:hint="eastAsia"/>
          <w:color w:val="000000"/>
          <w:kern w:val="0"/>
          <w:sz w:val="24"/>
          <w:szCs w:val="24"/>
        </w:rPr>
        <w:t>简称首申投资</w:t>
      </w:r>
      <w:proofErr w:type="gramEnd"/>
      <w:r w:rsidRPr="004243EA">
        <w:rPr>
          <w:rFonts w:ascii="楷体" w:eastAsia="楷体" w:hAnsi="楷体" w:cs="宋体" w:hint="eastAsia"/>
          <w:color w:val="000000"/>
          <w:kern w:val="0"/>
          <w:sz w:val="24"/>
          <w:szCs w:val="24"/>
        </w:rPr>
        <w:t>）、</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巴菲特精选价值投资</w:t>
      </w:r>
      <w:r w:rsidRPr="004243EA">
        <w:rPr>
          <w:rFonts w:ascii="楷体" w:eastAsia="楷体" w:hAnsi="楷体" w:cs="宋体" w:hint="eastAsia"/>
          <w:color w:val="000000"/>
          <w:kern w:val="0"/>
          <w:szCs w:val="21"/>
        </w:rPr>
        <w:t>8号私募基金”</w:t>
      </w:r>
      <w:r w:rsidRPr="004243EA">
        <w:rPr>
          <w:rFonts w:ascii="楷体" w:eastAsia="楷体" w:hAnsi="楷体" w:cs="宋体" w:hint="eastAsia"/>
          <w:color w:val="000000"/>
          <w:kern w:val="0"/>
          <w:sz w:val="24"/>
          <w:szCs w:val="24"/>
        </w:rPr>
        <w:t>（以下简称巴菲特</w:t>
      </w:r>
      <w:r w:rsidRPr="004243EA">
        <w:rPr>
          <w:rFonts w:ascii="楷体" w:eastAsia="楷体" w:hAnsi="楷体" w:cs="宋体" w:hint="eastAsia"/>
          <w:color w:val="000000"/>
          <w:kern w:val="0"/>
          <w:szCs w:val="21"/>
        </w:rPr>
        <w:t>8号）、“</w:t>
      </w:r>
      <w:r w:rsidRPr="004243EA">
        <w:rPr>
          <w:rFonts w:ascii="楷体" w:eastAsia="楷体" w:hAnsi="楷体" w:cs="宋体" w:hint="eastAsia"/>
          <w:color w:val="000000"/>
          <w:kern w:val="0"/>
          <w:sz w:val="24"/>
          <w:szCs w:val="24"/>
        </w:rPr>
        <w:t>上海博郁投资管理中心（有限合伙）</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（以下</w:t>
      </w:r>
      <w:proofErr w:type="gramStart"/>
      <w:r w:rsidRPr="004243EA">
        <w:rPr>
          <w:rFonts w:ascii="楷体" w:eastAsia="楷体" w:hAnsi="楷体" w:cs="宋体" w:hint="eastAsia"/>
          <w:color w:val="000000"/>
          <w:kern w:val="0"/>
          <w:sz w:val="24"/>
          <w:szCs w:val="24"/>
        </w:rPr>
        <w:t>简称博郁投资</w:t>
      </w:r>
      <w:proofErr w:type="gramEnd"/>
      <w:r w:rsidRPr="004243EA">
        <w:rPr>
          <w:rFonts w:ascii="楷体" w:eastAsia="楷体" w:hAnsi="楷体" w:cs="宋体" w:hint="eastAsia"/>
          <w:color w:val="000000"/>
          <w:kern w:val="0"/>
          <w:sz w:val="24"/>
          <w:szCs w:val="24"/>
        </w:rPr>
        <w:t>）、</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西藏泓杉科技发展有限公司</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（以下简称西藏泓杉，</w:t>
      </w:r>
      <w:proofErr w:type="gramStart"/>
      <w:r w:rsidRPr="004243EA">
        <w:rPr>
          <w:rFonts w:ascii="楷体" w:eastAsia="楷体" w:hAnsi="楷体" w:cs="宋体" w:hint="eastAsia"/>
          <w:color w:val="000000"/>
          <w:kern w:val="0"/>
          <w:sz w:val="24"/>
          <w:szCs w:val="24"/>
        </w:rPr>
        <w:t>含普通</w:t>
      </w:r>
      <w:proofErr w:type="gramEnd"/>
      <w:r w:rsidRPr="004243EA">
        <w:rPr>
          <w:rFonts w:ascii="楷体" w:eastAsia="楷体" w:hAnsi="楷体" w:cs="宋体" w:hint="eastAsia"/>
          <w:color w:val="000000"/>
          <w:kern w:val="0"/>
          <w:sz w:val="24"/>
          <w:szCs w:val="24"/>
        </w:rPr>
        <w:t>账户及信用账户两个账户）、</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上海源裕资产管理中心</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（以下简称上海源裕）等</w:t>
      </w:r>
      <w:r w:rsidRPr="004243EA">
        <w:rPr>
          <w:rFonts w:ascii="楷体" w:eastAsia="楷体" w:hAnsi="楷体" w:cs="宋体" w:hint="eastAsia"/>
          <w:color w:val="000000"/>
          <w:kern w:val="0"/>
          <w:szCs w:val="21"/>
        </w:rPr>
        <w:t>9个账户（以下简称账户组）。其中，华宝辉煌1012、首善集团、首</w:t>
      </w:r>
      <w:proofErr w:type="gramStart"/>
      <w:r w:rsidRPr="004243EA">
        <w:rPr>
          <w:rFonts w:ascii="楷体" w:eastAsia="楷体" w:hAnsi="楷体" w:cs="宋体" w:hint="eastAsia"/>
          <w:color w:val="000000"/>
          <w:kern w:val="0"/>
          <w:szCs w:val="21"/>
        </w:rPr>
        <w:t>鑫</w:t>
      </w:r>
      <w:proofErr w:type="gramEnd"/>
      <w:r w:rsidRPr="004243EA">
        <w:rPr>
          <w:rFonts w:ascii="楷体" w:eastAsia="楷体" w:hAnsi="楷体" w:cs="宋体" w:hint="eastAsia"/>
          <w:color w:val="000000"/>
          <w:kern w:val="0"/>
          <w:szCs w:val="21"/>
        </w:rPr>
        <w:t>投资、</w:t>
      </w:r>
      <w:proofErr w:type="gramStart"/>
      <w:r w:rsidRPr="004243EA">
        <w:rPr>
          <w:rFonts w:ascii="楷体" w:eastAsia="楷体" w:hAnsi="楷体" w:cs="宋体" w:hint="eastAsia"/>
          <w:color w:val="000000"/>
          <w:kern w:val="0"/>
          <w:szCs w:val="21"/>
        </w:rPr>
        <w:t>首申投资</w:t>
      </w:r>
      <w:proofErr w:type="gramEnd"/>
      <w:r w:rsidRPr="004243EA">
        <w:rPr>
          <w:rFonts w:ascii="楷体" w:eastAsia="楷体" w:hAnsi="楷体" w:cs="宋体" w:hint="eastAsia"/>
          <w:color w:val="000000"/>
          <w:kern w:val="0"/>
          <w:szCs w:val="21"/>
        </w:rPr>
        <w:t>、巴菲特8号、</w:t>
      </w:r>
      <w:proofErr w:type="gramStart"/>
      <w:r w:rsidRPr="004243EA">
        <w:rPr>
          <w:rFonts w:ascii="楷体" w:eastAsia="楷体" w:hAnsi="楷体" w:cs="宋体" w:hint="eastAsia"/>
          <w:color w:val="000000"/>
          <w:kern w:val="0"/>
          <w:szCs w:val="21"/>
        </w:rPr>
        <w:t>博郁投资</w:t>
      </w:r>
      <w:proofErr w:type="gramEnd"/>
      <w:r w:rsidRPr="004243EA">
        <w:rPr>
          <w:rFonts w:ascii="楷体" w:eastAsia="楷体" w:hAnsi="楷体" w:cs="宋体" w:hint="eastAsia"/>
          <w:color w:val="000000"/>
          <w:kern w:val="0"/>
          <w:szCs w:val="21"/>
        </w:rPr>
        <w:t>等6个账户自开户以来由首善集团实际控制和使用。西藏</w:t>
      </w:r>
      <w:proofErr w:type="gramStart"/>
      <w:r w:rsidRPr="004243EA">
        <w:rPr>
          <w:rFonts w:ascii="楷体" w:eastAsia="楷体" w:hAnsi="楷体" w:cs="宋体" w:hint="eastAsia"/>
          <w:color w:val="000000"/>
          <w:kern w:val="0"/>
          <w:szCs w:val="21"/>
        </w:rPr>
        <w:t>泓杉普通</w:t>
      </w:r>
      <w:proofErr w:type="gramEnd"/>
      <w:r w:rsidRPr="004243EA">
        <w:rPr>
          <w:rFonts w:ascii="楷体" w:eastAsia="楷体" w:hAnsi="楷体" w:cs="宋体" w:hint="eastAsia"/>
          <w:color w:val="000000"/>
          <w:kern w:val="0"/>
          <w:szCs w:val="21"/>
        </w:rPr>
        <w:t>账户、</w:t>
      </w:r>
      <w:proofErr w:type="gramStart"/>
      <w:r w:rsidRPr="004243EA">
        <w:rPr>
          <w:rFonts w:ascii="楷体" w:eastAsia="楷体" w:hAnsi="楷体" w:cs="宋体" w:hint="eastAsia"/>
          <w:color w:val="000000"/>
          <w:kern w:val="0"/>
          <w:szCs w:val="21"/>
        </w:rPr>
        <w:t>西藏泓杉信用</w:t>
      </w:r>
      <w:proofErr w:type="gramEnd"/>
      <w:r w:rsidRPr="004243EA">
        <w:rPr>
          <w:rFonts w:ascii="楷体" w:eastAsia="楷体" w:hAnsi="楷体" w:cs="宋体" w:hint="eastAsia"/>
          <w:color w:val="000000"/>
          <w:kern w:val="0"/>
          <w:szCs w:val="21"/>
        </w:rPr>
        <w:t>账户、</w:t>
      </w:r>
      <w:proofErr w:type="gramStart"/>
      <w:r w:rsidRPr="004243EA">
        <w:rPr>
          <w:rFonts w:ascii="楷体" w:eastAsia="楷体" w:hAnsi="楷体" w:cs="宋体" w:hint="eastAsia"/>
          <w:color w:val="000000"/>
          <w:kern w:val="0"/>
          <w:szCs w:val="21"/>
        </w:rPr>
        <w:t>上海源裕等</w:t>
      </w:r>
      <w:proofErr w:type="gramEnd"/>
      <w:r w:rsidRPr="004243EA">
        <w:rPr>
          <w:rFonts w:ascii="楷体" w:eastAsia="楷体" w:hAnsi="楷体" w:cs="宋体" w:hint="eastAsia"/>
          <w:color w:val="000000"/>
          <w:kern w:val="0"/>
          <w:szCs w:val="21"/>
        </w:rPr>
        <w:t>3个账户通过签订资产委托管理合同，交由首善集团实际控制和使用。</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经查，首善集团的所有投资包括二级市场投资均由吴正新决策，买卖时间、方向和额度都由吴正新决定，交易部负责执行。</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（二）账户</w:t>
      </w:r>
      <w:proofErr w:type="gramStart"/>
      <w:r w:rsidRPr="004243EA">
        <w:rPr>
          <w:rFonts w:ascii="楷体" w:eastAsia="楷体" w:hAnsi="楷体" w:cs="宋体" w:hint="eastAsia"/>
          <w:color w:val="000000"/>
          <w:kern w:val="0"/>
          <w:sz w:val="24"/>
          <w:szCs w:val="24"/>
        </w:rPr>
        <w:t>组交易</w:t>
      </w:r>
      <w:proofErr w:type="gramEnd"/>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的情况</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1.</w:t>
      </w:r>
      <w:r w:rsidRPr="004243EA">
        <w:rPr>
          <w:rFonts w:ascii="Calibri" w:eastAsia="楷体" w:hAnsi="Calibri" w:cs="Calibri"/>
          <w:color w:val="000000"/>
          <w:kern w:val="0"/>
          <w:szCs w:val="21"/>
        </w:rPr>
        <w:t> </w:t>
      </w:r>
      <w:r w:rsidRPr="004243EA">
        <w:rPr>
          <w:rFonts w:ascii="楷体" w:eastAsia="楷体" w:hAnsi="楷体" w:cs="宋体" w:hint="eastAsia"/>
          <w:color w:val="000000"/>
          <w:kern w:val="0"/>
          <w:sz w:val="24"/>
          <w:szCs w:val="24"/>
        </w:rPr>
        <w:t>账户基本交易情况</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内幕信息敏感期内，账户组累计买入</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”97,475,955股，卖出25,525,887股，净买入71,948,068股。经计算，该账户组合计亏损156,187,758.32元。</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w:t>
      </w:r>
      <w:r w:rsidRPr="004243EA">
        <w:rPr>
          <w:rFonts w:ascii="楷体" w:eastAsia="楷体" w:hAnsi="楷体" w:cs="宋体" w:hint="eastAsia"/>
          <w:color w:val="000000"/>
          <w:kern w:val="0"/>
          <w:szCs w:val="21"/>
        </w:rPr>
        <w:t>1）“</w:t>
      </w:r>
      <w:r w:rsidRPr="004243EA">
        <w:rPr>
          <w:rFonts w:ascii="楷体" w:eastAsia="楷体" w:hAnsi="楷体" w:cs="宋体" w:hint="eastAsia"/>
          <w:color w:val="000000"/>
          <w:kern w:val="0"/>
          <w:sz w:val="24"/>
          <w:szCs w:val="24"/>
        </w:rPr>
        <w:t>华宝辉煌</w:t>
      </w:r>
      <w:r w:rsidRPr="004243EA">
        <w:rPr>
          <w:rFonts w:ascii="楷体" w:eastAsia="楷体" w:hAnsi="楷体" w:cs="宋体" w:hint="eastAsia"/>
          <w:color w:val="000000"/>
          <w:kern w:val="0"/>
          <w:szCs w:val="21"/>
        </w:rPr>
        <w:t>1012”</w:t>
      </w:r>
      <w:r w:rsidRPr="004243EA">
        <w:rPr>
          <w:rFonts w:ascii="楷体" w:eastAsia="楷体" w:hAnsi="楷体" w:cs="宋体" w:hint="eastAsia"/>
          <w:color w:val="000000"/>
          <w:kern w:val="0"/>
          <w:sz w:val="24"/>
          <w:szCs w:val="24"/>
        </w:rPr>
        <w:t>账户</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华宝辉煌</w:t>
      </w:r>
      <w:r w:rsidRPr="004243EA">
        <w:rPr>
          <w:rFonts w:ascii="楷体" w:eastAsia="楷体" w:hAnsi="楷体" w:cs="宋体" w:hint="eastAsia"/>
          <w:color w:val="000000"/>
          <w:kern w:val="0"/>
          <w:szCs w:val="21"/>
        </w:rPr>
        <w:t>1012系华宝信托有限责任公司的资金信托计划， B类权益人为首</w:t>
      </w:r>
      <w:proofErr w:type="gramStart"/>
      <w:r w:rsidRPr="004243EA">
        <w:rPr>
          <w:rFonts w:ascii="楷体" w:eastAsia="楷体" w:hAnsi="楷体" w:cs="宋体" w:hint="eastAsia"/>
          <w:color w:val="000000"/>
          <w:kern w:val="0"/>
          <w:szCs w:val="21"/>
        </w:rPr>
        <w:t>鑫</w:t>
      </w:r>
      <w:proofErr w:type="gramEnd"/>
      <w:r w:rsidRPr="004243EA">
        <w:rPr>
          <w:rFonts w:ascii="楷体" w:eastAsia="楷体" w:hAnsi="楷体" w:cs="宋体" w:hint="eastAsia"/>
          <w:color w:val="000000"/>
          <w:kern w:val="0"/>
          <w:szCs w:val="21"/>
        </w:rPr>
        <w:t>投资，B类权益转让合同由吴正新、叶某涛签署。该账户2016年7月8日开</w:t>
      </w:r>
      <w:proofErr w:type="gramStart"/>
      <w:r w:rsidRPr="004243EA">
        <w:rPr>
          <w:rFonts w:ascii="楷体" w:eastAsia="楷体" w:hAnsi="楷体" w:cs="宋体" w:hint="eastAsia"/>
          <w:color w:val="000000"/>
          <w:kern w:val="0"/>
          <w:szCs w:val="21"/>
        </w:rPr>
        <w:t>立于华</w:t>
      </w:r>
      <w:proofErr w:type="gramEnd"/>
      <w:r w:rsidRPr="004243EA">
        <w:rPr>
          <w:rFonts w:ascii="楷体" w:eastAsia="楷体" w:hAnsi="楷体" w:cs="宋体" w:hint="eastAsia"/>
          <w:color w:val="000000"/>
          <w:kern w:val="0"/>
          <w:szCs w:val="21"/>
        </w:rPr>
        <w:t>泰证券上海陆家嘴东路营业部，资金账号540××916，下挂上海股东账户B88××××414和深圳股东账户089××××338。</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该账户内幕信息敏感期内交易</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的情况为：</w:t>
      </w:r>
      <w:r w:rsidRPr="004243EA">
        <w:rPr>
          <w:rFonts w:ascii="楷体" w:eastAsia="楷体" w:hAnsi="楷体" w:cs="宋体" w:hint="eastAsia"/>
          <w:color w:val="000000"/>
          <w:kern w:val="0"/>
          <w:szCs w:val="21"/>
        </w:rPr>
        <w:t>2016年11月21日开始单向买入“</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w:t>
      </w:r>
      <w:r w:rsidRPr="004243EA">
        <w:rPr>
          <w:rFonts w:ascii="楷体" w:eastAsia="楷体" w:hAnsi="楷体" w:cs="宋体" w:hint="eastAsia"/>
          <w:color w:val="000000"/>
          <w:kern w:val="0"/>
          <w:szCs w:val="21"/>
        </w:rPr>
        <w:t>2017年1月3日停牌前总计买入40,239,267股，买入金额为351,164,843.13元。</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该账户还曾进行债券逆回购交易，除此之外，该账户未交易过其他股票。</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w:t>
      </w:r>
      <w:r w:rsidRPr="004243EA">
        <w:rPr>
          <w:rFonts w:ascii="楷体" w:eastAsia="楷体" w:hAnsi="楷体" w:cs="宋体" w:hint="eastAsia"/>
          <w:color w:val="000000"/>
          <w:kern w:val="0"/>
          <w:szCs w:val="21"/>
        </w:rPr>
        <w:t>2）“</w:t>
      </w:r>
      <w:r w:rsidRPr="004243EA">
        <w:rPr>
          <w:rFonts w:ascii="楷体" w:eastAsia="楷体" w:hAnsi="楷体" w:cs="宋体" w:hint="eastAsia"/>
          <w:color w:val="000000"/>
          <w:kern w:val="0"/>
          <w:sz w:val="24"/>
          <w:szCs w:val="24"/>
        </w:rPr>
        <w:t>首善集团</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账户</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lastRenderedPageBreak/>
        <w:t>该账户</w:t>
      </w:r>
      <w:r w:rsidRPr="004243EA">
        <w:rPr>
          <w:rFonts w:ascii="楷体" w:eastAsia="楷体" w:hAnsi="楷体" w:cs="宋体" w:hint="eastAsia"/>
          <w:color w:val="000000"/>
          <w:kern w:val="0"/>
          <w:szCs w:val="21"/>
        </w:rPr>
        <w:t>2016年9月1日开立于中信证券上海东方路营业部，资金账号203×××××438，下挂一个上海股东账户B88××××604，一个深圳股东账户080××××966。</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该账户内幕信息敏感期内交易</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的情况为：</w:t>
      </w:r>
      <w:r w:rsidRPr="004243EA">
        <w:rPr>
          <w:rFonts w:ascii="楷体" w:eastAsia="楷体" w:hAnsi="楷体" w:cs="宋体" w:hint="eastAsia"/>
          <w:color w:val="000000"/>
          <w:kern w:val="0"/>
          <w:szCs w:val="21"/>
        </w:rPr>
        <w:t>2016年9月14日至11月23日买入“</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”17,217,000股，买入金额为143,620,255.06元；2016年11月8日至12月20日卖出10,782,683股，卖出金额为96,930,851.64元。</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w:t>
      </w:r>
      <w:r w:rsidRPr="004243EA">
        <w:rPr>
          <w:rFonts w:ascii="楷体" w:eastAsia="楷体" w:hAnsi="楷体" w:cs="宋体" w:hint="eastAsia"/>
          <w:color w:val="000000"/>
          <w:kern w:val="0"/>
          <w:szCs w:val="21"/>
        </w:rPr>
        <w:t>3）“</w:t>
      </w:r>
      <w:r w:rsidRPr="004243EA">
        <w:rPr>
          <w:rFonts w:ascii="楷体" w:eastAsia="楷体" w:hAnsi="楷体" w:cs="宋体" w:hint="eastAsia"/>
          <w:color w:val="000000"/>
          <w:kern w:val="0"/>
          <w:sz w:val="24"/>
          <w:szCs w:val="24"/>
        </w:rPr>
        <w:t>首鑫投资</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账户</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首</w:t>
      </w:r>
      <w:proofErr w:type="gramStart"/>
      <w:r w:rsidRPr="004243EA">
        <w:rPr>
          <w:rFonts w:ascii="楷体" w:eastAsia="楷体" w:hAnsi="楷体" w:cs="宋体" w:hint="eastAsia"/>
          <w:color w:val="000000"/>
          <w:kern w:val="0"/>
          <w:sz w:val="24"/>
          <w:szCs w:val="24"/>
        </w:rPr>
        <w:t>鑫</w:t>
      </w:r>
      <w:proofErr w:type="gramEnd"/>
      <w:r w:rsidRPr="004243EA">
        <w:rPr>
          <w:rFonts w:ascii="楷体" w:eastAsia="楷体" w:hAnsi="楷体" w:cs="宋体" w:hint="eastAsia"/>
          <w:color w:val="000000"/>
          <w:kern w:val="0"/>
          <w:sz w:val="24"/>
          <w:szCs w:val="24"/>
        </w:rPr>
        <w:t>投资</w:t>
      </w:r>
      <w:r w:rsidRPr="004243EA">
        <w:rPr>
          <w:rFonts w:ascii="楷体" w:eastAsia="楷体" w:hAnsi="楷体" w:cs="宋体" w:hint="eastAsia"/>
          <w:color w:val="000000"/>
          <w:kern w:val="0"/>
          <w:szCs w:val="21"/>
        </w:rPr>
        <w:t>2012年12月由吴正新、熊某斌出资设立。根据2016年9月18日工商登记变更，首</w:t>
      </w:r>
      <w:proofErr w:type="gramStart"/>
      <w:r w:rsidRPr="004243EA">
        <w:rPr>
          <w:rFonts w:ascii="楷体" w:eastAsia="楷体" w:hAnsi="楷体" w:cs="宋体" w:hint="eastAsia"/>
          <w:color w:val="000000"/>
          <w:kern w:val="0"/>
          <w:szCs w:val="21"/>
        </w:rPr>
        <w:t>鑫</w:t>
      </w:r>
      <w:proofErr w:type="gramEnd"/>
      <w:r w:rsidRPr="004243EA">
        <w:rPr>
          <w:rFonts w:ascii="楷体" w:eastAsia="楷体" w:hAnsi="楷体" w:cs="宋体" w:hint="eastAsia"/>
          <w:color w:val="000000"/>
          <w:kern w:val="0"/>
          <w:szCs w:val="21"/>
        </w:rPr>
        <w:t>投资合伙人变为上海首善股权投资基金管理有限公司（以下简称首善股权）、上海花千树信息科技有限公司，执行事务合伙人变为首善股权。</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该账户</w:t>
      </w:r>
      <w:r w:rsidRPr="004243EA">
        <w:rPr>
          <w:rFonts w:ascii="楷体" w:eastAsia="楷体" w:hAnsi="楷体" w:cs="宋体" w:hint="eastAsia"/>
          <w:color w:val="000000"/>
          <w:kern w:val="0"/>
          <w:szCs w:val="21"/>
        </w:rPr>
        <w:t>2013年7月18日开</w:t>
      </w:r>
      <w:proofErr w:type="gramStart"/>
      <w:r w:rsidRPr="004243EA">
        <w:rPr>
          <w:rFonts w:ascii="楷体" w:eastAsia="楷体" w:hAnsi="楷体" w:cs="宋体" w:hint="eastAsia"/>
          <w:color w:val="000000"/>
          <w:kern w:val="0"/>
          <w:szCs w:val="21"/>
        </w:rPr>
        <w:t>立于国</w:t>
      </w:r>
      <w:proofErr w:type="gramEnd"/>
      <w:r w:rsidRPr="004243EA">
        <w:rPr>
          <w:rFonts w:ascii="楷体" w:eastAsia="楷体" w:hAnsi="楷体" w:cs="宋体" w:hint="eastAsia"/>
          <w:color w:val="000000"/>
          <w:kern w:val="0"/>
          <w:szCs w:val="21"/>
        </w:rPr>
        <w:t>泰君安证券上海九江路营业部，资金账号100××655，下挂上海股东账户B88××××951和深圳股东账户080××××045。2016年11月15日深圳股东账户080××××045转托管至华</w:t>
      </w:r>
      <w:proofErr w:type="gramStart"/>
      <w:r w:rsidRPr="004243EA">
        <w:rPr>
          <w:rFonts w:ascii="楷体" w:eastAsia="楷体" w:hAnsi="楷体" w:cs="宋体" w:hint="eastAsia"/>
          <w:color w:val="000000"/>
          <w:kern w:val="0"/>
          <w:szCs w:val="21"/>
        </w:rPr>
        <w:t>福证券</w:t>
      </w:r>
      <w:proofErr w:type="gramEnd"/>
      <w:r w:rsidRPr="004243EA">
        <w:rPr>
          <w:rFonts w:ascii="楷体" w:eastAsia="楷体" w:hAnsi="楷体" w:cs="宋体" w:hint="eastAsia"/>
          <w:color w:val="000000"/>
          <w:kern w:val="0"/>
          <w:szCs w:val="21"/>
        </w:rPr>
        <w:t>上海江宁路营业部。</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该账户内幕信息敏感期内交易</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的情况为：</w:t>
      </w:r>
      <w:r w:rsidRPr="004243EA">
        <w:rPr>
          <w:rFonts w:ascii="楷体" w:eastAsia="楷体" w:hAnsi="楷体" w:cs="宋体" w:hint="eastAsia"/>
          <w:color w:val="000000"/>
          <w:kern w:val="0"/>
          <w:szCs w:val="21"/>
        </w:rPr>
        <w:t>2016年9月20日至9月30日买入6,675,513股，买入金额为53,884,014.24元；2016年11月29日至12月14日卖出1,268,797股，卖出金额为11,086,537.66元。</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w:t>
      </w:r>
      <w:r w:rsidRPr="004243EA">
        <w:rPr>
          <w:rFonts w:ascii="楷体" w:eastAsia="楷体" w:hAnsi="楷体" w:cs="宋体" w:hint="eastAsia"/>
          <w:color w:val="000000"/>
          <w:kern w:val="0"/>
          <w:szCs w:val="21"/>
        </w:rPr>
        <w:t>4）“</w:t>
      </w:r>
      <w:r w:rsidRPr="004243EA">
        <w:rPr>
          <w:rFonts w:ascii="楷体" w:eastAsia="楷体" w:hAnsi="楷体" w:cs="宋体" w:hint="eastAsia"/>
          <w:color w:val="000000"/>
          <w:kern w:val="0"/>
          <w:sz w:val="24"/>
          <w:szCs w:val="24"/>
        </w:rPr>
        <w:t>首申投资</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账户</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proofErr w:type="gramStart"/>
      <w:r w:rsidRPr="004243EA">
        <w:rPr>
          <w:rFonts w:ascii="楷体" w:eastAsia="楷体" w:hAnsi="楷体" w:cs="宋体" w:hint="eastAsia"/>
          <w:color w:val="000000"/>
          <w:kern w:val="0"/>
          <w:sz w:val="24"/>
          <w:szCs w:val="24"/>
        </w:rPr>
        <w:t>首申投资</w:t>
      </w:r>
      <w:proofErr w:type="gramEnd"/>
      <w:r w:rsidRPr="004243EA">
        <w:rPr>
          <w:rFonts w:ascii="楷体" w:eastAsia="楷体" w:hAnsi="楷体" w:cs="宋体" w:hint="eastAsia"/>
          <w:color w:val="000000"/>
          <w:kern w:val="0"/>
          <w:szCs w:val="21"/>
        </w:rPr>
        <w:t>2012年12月由武某军、熊某斌出资设立，执行事务合伙人武某军。根据2017年2月17日工商登记变更，</w:t>
      </w:r>
      <w:proofErr w:type="gramStart"/>
      <w:r w:rsidRPr="004243EA">
        <w:rPr>
          <w:rFonts w:ascii="楷体" w:eastAsia="楷体" w:hAnsi="楷体" w:cs="宋体" w:hint="eastAsia"/>
          <w:color w:val="000000"/>
          <w:kern w:val="0"/>
          <w:szCs w:val="21"/>
        </w:rPr>
        <w:t>首申投资</w:t>
      </w:r>
      <w:proofErr w:type="gramEnd"/>
      <w:r w:rsidRPr="004243EA">
        <w:rPr>
          <w:rFonts w:ascii="楷体" w:eastAsia="楷体" w:hAnsi="楷体" w:cs="宋体" w:hint="eastAsia"/>
          <w:color w:val="000000"/>
          <w:kern w:val="0"/>
          <w:szCs w:val="21"/>
        </w:rPr>
        <w:t>合伙人变为叶某涛、上海正西商贸服务中心，执行事务合伙人变更为叶某涛。</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该账户</w:t>
      </w:r>
      <w:r w:rsidRPr="004243EA">
        <w:rPr>
          <w:rFonts w:ascii="楷体" w:eastAsia="楷体" w:hAnsi="楷体" w:cs="宋体" w:hint="eastAsia"/>
          <w:color w:val="000000"/>
          <w:kern w:val="0"/>
          <w:szCs w:val="21"/>
        </w:rPr>
        <w:t>2014年7月4日开立于招商证券上海</w:t>
      </w:r>
      <w:proofErr w:type="gramStart"/>
      <w:r w:rsidRPr="004243EA">
        <w:rPr>
          <w:rFonts w:ascii="楷体" w:eastAsia="楷体" w:hAnsi="楷体" w:cs="宋体" w:hint="eastAsia"/>
          <w:color w:val="000000"/>
          <w:kern w:val="0"/>
          <w:szCs w:val="21"/>
        </w:rPr>
        <w:t>翔殷路</w:t>
      </w:r>
      <w:proofErr w:type="gramEnd"/>
      <w:r w:rsidRPr="004243EA">
        <w:rPr>
          <w:rFonts w:ascii="楷体" w:eastAsia="楷体" w:hAnsi="楷体" w:cs="宋体" w:hint="eastAsia"/>
          <w:color w:val="000000"/>
          <w:kern w:val="0"/>
          <w:szCs w:val="21"/>
        </w:rPr>
        <w:t>证券营业部，资金账户019××××286，下挂上海股东账户B88××××975和深圳股东账户080××××145；2015年6月9日开立融资融券账户，资金账户997××××238，下挂上海信用股东账户E03××××303和深圳信用股东账户068××××995。</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该账户的普通账户未交易过</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，信用账户在内幕信息敏感期内交易</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的情况为：</w:t>
      </w:r>
      <w:r w:rsidRPr="004243EA">
        <w:rPr>
          <w:rFonts w:ascii="楷体" w:eastAsia="楷体" w:hAnsi="楷体" w:cs="宋体" w:hint="eastAsia"/>
          <w:color w:val="000000"/>
          <w:kern w:val="0"/>
          <w:szCs w:val="21"/>
        </w:rPr>
        <w:t>2016年9月23日至10月31日买入3,167,700股，买入金额为25,406,505.14元；2016年9月22日至11月2日卖出7,024,933股，卖出金额为57,522,203.55元。</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w:t>
      </w:r>
      <w:r w:rsidRPr="004243EA">
        <w:rPr>
          <w:rFonts w:ascii="楷体" w:eastAsia="楷体" w:hAnsi="楷体" w:cs="宋体" w:hint="eastAsia"/>
          <w:color w:val="000000"/>
          <w:kern w:val="0"/>
          <w:szCs w:val="21"/>
        </w:rPr>
        <w:t>5）“</w:t>
      </w:r>
      <w:r w:rsidRPr="004243EA">
        <w:rPr>
          <w:rFonts w:ascii="楷体" w:eastAsia="楷体" w:hAnsi="楷体" w:cs="宋体" w:hint="eastAsia"/>
          <w:color w:val="000000"/>
          <w:kern w:val="0"/>
          <w:sz w:val="24"/>
          <w:szCs w:val="24"/>
        </w:rPr>
        <w:t>巴菲特</w:t>
      </w:r>
      <w:r w:rsidRPr="004243EA">
        <w:rPr>
          <w:rFonts w:ascii="楷体" w:eastAsia="楷体" w:hAnsi="楷体" w:cs="宋体" w:hint="eastAsia"/>
          <w:color w:val="000000"/>
          <w:kern w:val="0"/>
          <w:szCs w:val="21"/>
        </w:rPr>
        <w:t>8号”</w:t>
      </w:r>
      <w:r w:rsidRPr="004243EA">
        <w:rPr>
          <w:rFonts w:ascii="楷体" w:eastAsia="楷体" w:hAnsi="楷体" w:cs="宋体" w:hint="eastAsia"/>
          <w:color w:val="000000"/>
          <w:kern w:val="0"/>
          <w:sz w:val="24"/>
          <w:szCs w:val="24"/>
        </w:rPr>
        <w:t>账户</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巴菲特</w:t>
      </w:r>
      <w:r w:rsidRPr="004243EA">
        <w:rPr>
          <w:rFonts w:ascii="楷体" w:eastAsia="楷体" w:hAnsi="楷体" w:cs="宋体" w:hint="eastAsia"/>
          <w:color w:val="000000"/>
          <w:kern w:val="0"/>
          <w:szCs w:val="21"/>
        </w:rPr>
        <w:t>8号系私募基金产品，产品管理人为中投首善，法定代表人为叶某涛。</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该账户</w:t>
      </w:r>
      <w:r w:rsidRPr="004243EA">
        <w:rPr>
          <w:rFonts w:ascii="楷体" w:eastAsia="楷体" w:hAnsi="楷体" w:cs="宋体" w:hint="eastAsia"/>
          <w:color w:val="000000"/>
          <w:kern w:val="0"/>
          <w:szCs w:val="21"/>
        </w:rPr>
        <w:t>2016年12月15日开立于国金证券，下挂上海股东账户B88××××617和深圳股东账户089××××946；2016年12月15日开立信用账户，下挂上海信用股东账户E04××××920和深圳信用股东账户068××××608。</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该账户的普通账户未交易过</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，信用账户在内幕信息敏感期内交易</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的情况为：</w:t>
      </w:r>
      <w:r w:rsidRPr="004243EA">
        <w:rPr>
          <w:rFonts w:ascii="楷体" w:eastAsia="楷体" w:hAnsi="楷体" w:cs="宋体" w:hint="eastAsia"/>
          <w:color w:val="000000"/>
          <w:kern w:val="0"/>
          <w:szCs w:val="21"/>
        </w:rPr>
        <w:t>2016年12月23日至30日买入“</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”2,694,200股，买入金额为24,991,486元。敏感期内未卖出。</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w:t>
      </w:r>
      <w:r w:rsidRPr="004243EA">
        <w:rPr>
          <w:rFonts w:ascii="楷体" w:eastAsia="楷体" w:hAnsi="楷体" w:cs="宋体" w:hint="eastAsia"/>
          <w:color w:val="000000"/>
          <w:kern w:val="0"/>
          <w:szCs w:val="21"/>
        </w:rPr>
        <w:t>6）“</w:t>
      </w:r>
      <w:r w:rsidRPr="004243EA">
        <w:rPr>
          <w:rFonts w:ascii="楷体" w:eastAsia="楷体" w:hAnsi="楷体" w:cs="宋体" w:hint="eastAsia"/>
          <w:color w:val="000000"/>
          <w:kern w:val="0"/>
          <w:sz w:val="24"/>
          <w:szCs w:val="24"/>
        </w:rPr>
        <w:t>博郁投资</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账户</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proofErr w:type="gramStart"/>
      <w:r w:rsidRPr="004243EA">
        <w:rPr>
          <w:rFonts w:ascii="楷体" w:eastAsia="楷体" w:hAnsi="楷体" w:cs="宋体" w:hint="eastAsia"/>
          <w:color w:val="000000"/>
          <w:kern w:val="0"/>
          <w:sz w:val="24"/>
          <w:szCs w:val="24"/>
        </w:rPr>
        <w:t>博郁投资</w:t>
      </w:r>
      <w:proofErr w:type="gramEnd"/>
      <w:r w:rsidRPr="004243EA">
        <w:rPr>
          <w:rFonts w:ascii="楷体" w:eastAsia="楷体" w:hAnsi="楷体" w:cs="宋体" w:hint="eastAsia"/>
          <w:color w:val="000000"/>
          <w:kern w:val="0"/>
          <w:szCs w:val="21"/>
        </w:rPr>
        <w:t>2012年12月由吴正新（出资900万元）、熊某斌（出资100万元）设立，执行事务合伙人为吴正新。根据2017年1月工商变更，</w:t>
      </w:r>
      <w:proofErr w:type="gramStart"/>
      <w:r w:rsidRPr="004243EA">
        <w:rPr>
          <w:rFonts w:ascii="楷体" w:eastAsia="楷体" w:hAnsi="楷体" w:cs="宋体" w:hint="eastAsia"/>
          <w:color w:val="000000"/>
          <w:kern w:val="0"/>
          <w:szCs w:val="21"/>
        </w:rPr>
        <w:t>博郁投资</w:t>
      </w:r>
      <w:proofErr w:type="gramEnd"/>
      <w:r w:rsidRPr="004243EA">
        <w:rPr>
          <w:rFonts w:ascii="楷体" w:eastAsia="楷体" w:hAnsi="楷体" w:cs="宋体" w:hint="eastAsia"/>
          <w:color w:val="000000"/>
          <w:kern w:val="0"/>
          <w:szCs w:val="21"/>
        </w:rPr>
        <w:t>合伙人变更为</w:t>
      </w:r>
      <w:proofErr w:type="gramStart"/>
      <w:r w:rsidRPr="004243EA">
        <w:rPr>
          <w:rFonts w:ascii="楷体" w:eastAsia="楷体" w:hAnsi="楷体" w:cs="宋体" w:hint="eastAsia"/>
          <w:color w:val="000000"/>
          <w:kern w:val="0"/>
          <w:szCs w:val="21"/>
        </w:rPr>
        <w:t>永新同</w:t>
      </w:r>
      <w:r w:rsidRPr="004243EA">
        <w:rPr>
          <w:rFonts w:ascii="楷体" w:eastAsia="楷体" w:hAnsi="楷体" w:cs="宋体" w:hint="eastAsia"/>
          <w:color w:val="000000"/>
          <w:kern w:val="0"/>
          <w:szCs w:val="21"/>
        </w:rPr>
        <w:lastRenderedPageBreak/>
        <w:t>盈投资</w:t>
      </w:r>
      <w:proofErr w:type="gramEnd"/>
      <w:r w:rsidRPr="004243EA">
        <w:rPr>
          <w:rFonts w:ascii="楷体" w:eastAsia="楷体" w:hAnsi="楷体" w:cs="宋体" w:hint="eastAsia"/>
          <w:color w:val="000000"/>
          <w:kern w:val="0"/>
          <w:szCs w:val="21"/>
        </w:rPr>
        <w:t>咨询有限公司、莱州市农业科学院，执行事务合伙人变更为</w:t>
      </w:r>
      <w:proofErr w:type="gramStart"/>
      <w:r w:rsidRPr="004243EA">
        <w:rPr>
          <w:rFonts w:ascii="楷体" w:eastAsia="楷体" w:hAnsi="楷体" w:cs="宋体" w:hint="eastAsia"/>
          <w:color w:val="000000"/>
          <w:kern w:val="0"/>
          <w:szCs w:val="21"/>
        </w:rPr>
        <w:t>永新同盈投资</w:t>
      </w:r>
      <w:proofErr w:type="gramEnd"/>
      <w:r w:rsidRPr="004243EA">
        <w:rPr>
          <w:rFonts w:ascii="楷体" w:eastAsia="楷体" w:hAnsi="楷体" w:cs="宋体" w:hint="eastAsia"/>
          <w:color w:val="000000"/>
          <w:kern w:val="0"/>
          <w:szCs w:val="21"/>
        </w:rPr>
        <w:t>咨询有限公司。</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该账户</w:t>
      </w:r>
      <w:r w:rsidRPr="004243EA">
        <w:rPr>
          <w:rFonts w:ascii="楷体" w:eastAsia="楷体" w:hAnsi="楷体" w:cs="宋体" w:hint="eastAsia"/>
          <w:color w:val="000000"/>
          <w:kern w:val="0"/>
          <w:szCs w:val="21"/>
        </w:rPr>
        <w:t>2013年7月26日开立于海通证券上海共和新路营业部，资金账号008××××538，下挂1个上海股东账户B88××××060和1个深圳股东账户080××××291；2017年1月4日在中信证券山东莱州文化东路营业部开立资金账户990××××850，下挂1个上海股东账户B88××××471和1个深圳股东账户080××××498。</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该账户在内幕信息敏感期内交易</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的情况为：</w:t>
      </w:r>
      <w:r w:rsidRPr="004243EA">
        <w:rPr>
          <w:rFonts w:ascii="楷体" w:eastAsia="楷体" w:hAnsi="楷体" w:cs="宋体" w:hint="eastAsia"/>
          <w:color w:val="000000"/>
          <w:kern w:val="0"/>
          <w:szCs w:val="21"/>
        </w:rPr>
        <w:t>2016年11月9日买入2,000股，买入金额为16,820.00元。敏感期内未卖出。</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w:t>
      </w:r>
      <w:r w:rsidRPr="004243EA">
        <w:rPr>
          <w:rFonts w:ascii="楷体" w:eastAsia="楷体" w:hAnsi="楷体" w:cs="宋体" w:hint="eastAsia"/>
          <w:color w:val="000000"/>
          <w:kern w:val="0"/>
          <w:szCs w:val="21"/>
        </w:rPr>
        <w:t>7）“</w:t>
      </w:r>
      <w:r w:rsidRPr="004243EA">
        <w:rPr>
          <w:rFonts w:ascii="楷体" w:eastAsia="楷体" w:hAnsi="楷体" w:cs="宋体" w:hint="eastAsia"/>
          <w:color w:val="000000"/>
          <w:kern w:val="0"/>
          <w:sz w:val="24"/>
          <w:szCs w:val="24"/>
        </w:rPr>
        <w:t>西藏泓杉</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普通账户、信用账户</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西藏泓杉</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账户</w:t>
      </w:r>
      <w:r w:rsidRPr="004243EA">
        <w:rPr>
          <w:rFonts w:ascii="楷体" w:eastAsia="楷体" w:hAnsi="楷体" w:cs="宋体" w:hint="eastAsia"/>
          <w:color w:val="000000"/>
          <w:kern w:val="0"/>
          <w:szCs w:val="21"/>
        </w:rPr>
        <w:t>2011年6月21日开立于中信证券湖南分公司，资金账号180××××978，下挂1个上海股东账户B88××××591和1个深圳股东账户080××××256；2012年9月11日开立信用账户，资金账号800××××435，下挂1个上海信用账户E00××××966和1个深圳信用账户068××××822。</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该账户普通账户内幕信息敏感期内交易</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的情况为：</w:t>
      </w:r>
      <w:r w:rsidRPr="004243EA">
        <w:rPr>
          <w:rFonts w:ascii="楷体" w:eastAsia="楷体" w:hAnsi="楷体" w:cs="宋体" w:hint="eastAsia"/>
          <w:color w:val="000000"/>
          <w:kern w:val="0"/>
          <w:szCs w:val="21"/>
        </w:rPr>
        <w:t>2016年9月23日至12月27日买入1,330,000股，买入金额为10,922,906.00元；2016年10月26日担保品划入250,000股；2016年10月24日至11月7日卖出1,380,000股，卖出金额为11,849,851.50元。</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信用账户内幕信息敏感期内交易</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的情况为：</w:t>
      </w:r>
      <w:r w:rsidRPr="004243EA">
        <w:rPr>
          <w:rFonts w:ascii="楷体" w:eastAsia="楷体" w:hAnsi="楷体" w:cs="宋体" w:hint="eastAsia"/>
          <w:color w:val="000000"/>
          <w:kern w:val="0"/>
          <w:szCs w:val="21"/>
        </w:rPr>
        <w:t>2016年9月20日至12月30日买入25,837,175股，买入金额为225,235,378.80元；2016年10月26日担保品划出250,000股；2016年9月14日至12月8日卖出5,069,474股，卖出金额为43,319,598.00元。</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w:t>
      </w:r>
      <w:r w:rsidRPr="004243EA">
        <w:rPr>
          <w:rFonts w:ascii="楷体" w:eastAsia="楷体" w:hAnsi="楷体" w:cs="宋体" w:hint="eastAsia"/>
          <w:color w:val="000000"/>
          <w:kern w:val="0"/>
          <w:szCs w:val="21"/>
        </w:rPr>
        <w:t>8）“</w:t>
      </w:r>
      <w:r w:rsidRPr="004243EA">
        <w:rPr>
          <w:rFonts w:ascii="楷体" w:eastAsia="楷体" w:hAnsi="楷体" w:cs="宋体" w:hint="eastAsia"/>
          <w:color w:val="000000"/>
          <w:kern w:val="0"/>
          <w:sz w:val="24"/>
          <w:szCs w:val="24"/>
        </w:rPr>
        <w:t>上海源裕</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账户</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上海源裕</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账户</w:t>
      </w:r>
      <w:r w:rsidRPr="004243EA">
        <w:rPr>
          <w:rFonts w:ascii="楷体" w:eastAsia="楷体" w:hAnsi="楷体" w:cs="宋体" w:hint="eastAsia"/>
          <w:color w:val="000000"/>
          <w:kern w:val="0"/>
          <w:szCs w:val="21"/>
        </w:rPr>
        <w:t>2013年8月6日开立，资金账户100××689，下挂上海股东账户B88××××999、B88××××999（沪港通）和深圳股东账户080××××510；2013年8月6日开立融资融券账户，资金账户100××690，下挂上海股东账户E01××××711和深圳股东账户068××××796。</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该账户的普通账户未交易过</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，信用账户在内幕信息敏感期内交易</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的情况为：</w:t>
      </w:r>
      <w:r w:rsidRPr="004243EA">
        <w:rPr>
          <w:rFonts w:ascii="楷体" w:eastAsia="楷体" w:hAnsi="楷体" w:cs="宋体" w:hint="eastAsia"/>
          <w:color w:val="000000"/>
          <w:kern w:val="0"/>
          <w:szCs w:val="21"/>
        </w:rPr>
        <w:t>2016年9月20日买入“</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”313,100股，买入金额为2,552,837.02元。</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2.</w:t>
      </w:r>
      <w:r w:rsidRPr="004243EA">
        <w:rPr>
          <w:rFonts w:ascii="Calibri" w:eastAsia="楷体" w:hAnsi="Calibri" w:cs="Calibri"/>
          <w:color w:val="000000"/>
          <w:kern w:val="0"/>
          <w:szCs w:val="21"/>
        </w:rPr>
        <w:t> </w:t>
      </w:r>
      <w:r w:rsidRPr="004243EA">
        <w:rPr>
          <w:rFonts w:ascii="楷体" w:eastAsia="楷体" w:hAnsi="楷体" w:cs="宋体" w:hint="eastAsia"/>
          <w:color w:val="000000"/>
          <w:kern w:val="0"/>
          <w:sz w:val="24"/>
          <w:szCs w:val="24"/>
        </w:rPr>
        <w:t>账户资金划转情况</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华宝辉煌</w:t>
      </w:r>
      <w:r w:rsidRPr="004243EA">
        <w:rPr>
          <w:rFonts w:ascii="楷体" w:eastAsia="楷体" w:hAnsi="楷体" w:cs="宋体" w:hint="eastAsia"/>
          <w:color w:val="000000"/>
          <w:kern w:val="0"/>
          <w:szCs w:val="21"/>
        </w:rPr>
        <w:t>1012”</w:t>
      </w:r>
      <w:r w:rsidRPr="004243EA">
        <w:rPr>
          <w:rFonts w:ascii="楷体" w:eastAsia="楷体" w:hAnsi="楷体" w:cs="宋体" w:hint="eastAsia"/>
          <w:color w:val="000000"/>
          <w:kern w:val="0"/>
          <w:sz w:val="24"/>
          <w:szCs w:val="24"/>
        </w:rPr>
        <w:t>账户</w:t>
      </w:r>
      <w:r w:rsidRPr="004243EA">
        <w:rPr>
          <w:rFonts w:ascii="楷体" w:eastAsia="楷体" w:hAnsi="楷体" w:cs="宋体" w:hint="eastAsia"/>
          <w:color w:val="000000"/>
          <w:kern w:val="0"/>
          <w:szCs w:val="21"/>
        </w:rPr>
        <w:t>2016年11月21日至12月30日买入“</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资金来自于华宝辉煌</w:t>
      </w:r>
      <w:r w:rsidRPr="004243EA">
        <w:rPr>
          <w:rFonts w:ascii="楷体" w:eastAsia="楷体" w:hAnsi="楷体" w:cs="宋体" w:hint="eastAsia"/>
          <w:color w:val="000000"/>
          <w:kern w:val="0"/>
          <w:szCs w:val="21"/>
        </w:rPr>
        <w:t>1012信托计划，该信托计划委托人和受托人均为华宝信托有限责任公司（以下简称华宝信托），受益人包括A类权益人和B类权益人。A权益人为华宝信托，出资2.4亿元，获取8.5%的</w:t>
      </w:r>
      <w:proofErr w:type="gramStart"/>
      <w:r w:rsidRPr="004243EA">
        <w:rPr>
          <w:rFonts w:ascii="楷体" w:eastAsia="楷体" w:hAnsi="楷体" w:cs="宋体" w:hint="eastAsia"/>
          <w:color w:val="000000"/>
          <w:kern w:val="0"/>
          <w:szCs w:val="21"/>
        </w:rPr>
        <w:t>固定年化收益</w:t>
      </w:r>
      <w:proofErr w:type="gramEnd"/>
      <w:r w:rsidRPr="004243EA">
        <w:rPr>
          <w:rFonts w:ascii="楷体" w:eastAsia="楷体" w:hAnsi="楷体" w:cs="宋体" w:hint="eastAsia"/>
          <w:color w:val="000000"/>
          <w:kern w:val="0"/>
          <w:szCs w:val="21"/>
        </w:rPr>
        <w:t>。B类权益人为首</w:t>
      </w:r>
      <w:proofErr w:type="gramStart"/>
      <w:r w:rsidRPr="004243EA">
        <w:rPr>
          <w:rFonts w:ascii="楷体" w:eastAsia="楷体" w:hAnsi="楷体" w:cs="宋体" w:hint="eastAsia"/>
          <w:color w:val="000000"/>
          <w:kern w:val="0"/>
          <w:szCs w:val="21"/>
        </w:rPr>
        <w:t>鑫</w:t>
      </w:r>
      <w:proofErr w:type="gramEnd"/>
      <w:r w:rsidRPr="004243EA">
        <w:rPr>
          <w:rFonts w:ascii="楷体" w:eastAsia="楷体" w:hAnsi="楷体" w:cs="宋体" w:hint="eastAsia"/>
          <w:color w:val="000000"/>
          <w:kern w:val="0"/>
          <w:szCs w:val="21"/>
        </w:rPr>
        <w:t>投资，出资1.2亿元，获取剩余收益。</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首善集团</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账户</w:t>
      </w:r>
      <w:r w:rsidRPr="004243EA">
        <w:rPr>
          <w:rFonts w:ascii="楷体" w:eastAsia="楷体" w:hAnsi="楷体" w:cs="宋体" w:hint="eastAsia"/>
          <w:color w:val="000000"/>
          <w:kern w:val="0"/>
          <w:szCs w:val="21"/>
        </w:rPr>
        <w:t>2016年9月14日至11月23日买入“</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的资金来自</w:t>
      </w:r>
      <w:proofErr w:type="gramStart"/>
      <w:r w:rsidRPr="004243EA">
        <w:rPr>
          <w:rFonts w:ascii="楷体" w:eastAsia="楷体" w:hAnsi="楷体" w:cs="宋体" w:hint="eastAsia"/>
          <w:color w:val="000000"/>
          <w:kern w:val="0"/>
          <w:sz w:val="24"/>
          <w:szCs w:val="24"/>
        </w:rPr>
        <w:t>于首申投资</w:t>
      </w:r>
      <w:proofErr w:type="gramEnd"/>
      <w:r w:rsidRPr="004243EA">
        <w:rPr>
          <w:rFonts w:ascii="楷体" w:eastAsia="楷体" w:hAnsi="楷体" w:cs="宋体" w:hint="eastAsia"/>
          <w:color w:val="000000"/>
          <w:kern w:val="0"/>
          <w:sz w:val="24"/>
          <w:szCs w:val="24"/>
        </w:rPr>
        <w:t>、吴正新、永新金源商贸中心（有限合伙）、宝丽华集团等银行账户。</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lastRenderedPageBreak/>
        <w:t>“</w:t>
      </w:r>
      <w:r w:rsidRPr="004243EA">
        <w:rPr>
          <w:rFonts w:ascii="楷体" w:eastAsia="楷体" w:hAnsi="楷体" w:cs="宋体" w:hint="eastAsia"/>
          <w:color w:val="000000"/>
          <w:kern w:val="0"/>
          <w:sz w:val="24"/>
          <w:szCs w:val="24"/>
        </w:rPr>
        <w:t>首鑫投资</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账户</w:t>
      </w:r>
      <w:r w:rsidRPr="004243EA">
        <w:rPr>
          <w:rFonts w:ascii="楷体" w:eastAsia="楷体" w:hAnsi="楷体" w:cs="宋体" w:hint="eastAsia"/>
          <w:color w:val="000000"/>
          <w:kern w:val="0"/>
          <w:szCs w:val="21"/>
        </w:rPr>
        <w:t>2016年9月20日至30日买入“</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的资金来自于上海花千树信息科技有限公司、</w:t>
      </w:r>
      <w:proofErr w:type="gramStart"/>
      <w:r w:rsidRPr="004243EA">
        <w:rPr>
          <w:rFonts w:ascii="楷体" w:eastAsia="楷体" w:hAnsi="楷体" w:cs="宋体" w:hint="eastAsia"/>
          <w:color w:val="000000"/>
          <w:kern w:val="0"/>
          <w:sz w:val="24"/>
          <w:szCs w:val="24"/>
        </w:rPr>
        <w:t>首申投资</w:t>
      </w:r>
      <w:proofErr w:type="gramEnd"/>
      <w:r w:rsidRPr="004243EA">
        <w:rPr>
          <w:rFonts w:ascii="楷体" w:eastAsia="楷体" w:hAnsi="楷体" w:cs="宋体" w:hint="eastAsia"/>
          <w:color w:val="000000"/>
          <w:kern w:val="0"/>
          <w:sz w:val="24"/>
          <w:szCs w:val="24"/>
        </w:rPr>
        <w:t>等银行账户。</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首申投资</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账户</w:t>
      </w:r>
      <w:r w:rsidRPr="004243EA">
        <w:rPr>
          <w:rFonts w:ascii="楷体" w:eastAsia="楷体" w:hAnsi="楷体" w:cs="宋体" w:hint="eastAsia"/>
          <w:color w:val="000000"/>
          <w:kern w:val="0"/>
          <w:szCs w:val="21"/>
        </w:rPr>
        <w:t>2016年9月23日至10月31日买入“</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使用的是信用账户，资金来源于融资。</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巴菲特</w:t>
      </w:r>
      <w:r w:rsidRPr="004243EA">
        <w:rPr>
          <w:rFonts w:ascii="楷体" w:eastAsia="楷体" w:hAnsi="楷体" w:cs="宋体" w:hint="eastAsia"/>
          <w:color w:val="000000"/>
          <w:kern w:val="0"/>
          <w:szCs w:val="21"/>
        </w:rPr>
        <w:t>8号”</w:t>
      </w:r>
      <w:r w:rsidRPr="004243EA">
        <w:rPr>
          <w:rFonts w:ascii="楷体" w:eastAsia="楷体" w:hAnsi="楷体" w:cs="宋体" w:hint="eastAsia"/>
          <w:color w:val="000000"/>
          <w:kern w:val="0"/>
          <w:sz w:val="24"/>
          <w:szCs w:val="24"/>
        </w:rPr>
        <w:t>账户</w:t>
      </w:r>
      <w:r w:rsidRPr="004243EA">
        <w:rPr>
          <w:rFonts w:ascii="楷体" w:eastAsia="楷体" w:hAnsi="楷体" w:cs="宋体" w:hint="eastAsia"/>
          <w:color w:val="000000"/>
          <w:kern w:val="0"/>
          <w:szCs w:val="21"/>
        </w:rPr>
        <w:t>2016年12月23日至30日买入“</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使用的是信用账户，资金来源于融资。</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博郁投资</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账户</w:t>
      </w:r>
      <w:r w:rsidRPr="004243EA">
        <w:rPr>
          <w:rFonts w:ascii="楷体" w:eastAsia="楷体" w:hAnsi="楷体" w:cs="宋体" w:hint="eastAsia"/>
          <w:color w:val="000000"/>
          <w:kern w:val="0"/>
          <w:szCs w:val="21"/>
        </w:rPr>
        <w:t>2016年11月9日买入“</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的资金来自</w:t>
      </w:r>
      <w:proofErr w:type="gramStart"/>
      <w:r w:rsidRPr="004243EA">
        <w:rPr>
          <w:rFonts w:ascii="楷体" w:eastAsia="楷体" w:hAnsi="楷体" w:cs="宋体" w:hint="eastAsia"/>
          <w:color w:val="000000"/>
          <w:kern w:val="0"/>
          <w:sz w:val="24"/>
          <w:szCs w:val="24"/>
        </w:rPr>
        <w:t>于首申投资银行</w:t>
      </w:r>
      <w:proofErr w:type="gramEnd"/>
      <w:r w:rsidRPr="004243EA">
        <w:rPr>
          <w:rFonts w:ascii="楷体" w:eastAsia="楷体" w:hAnsi="楷体" w:cs="宋体" w:hint="eastAsia"/>
          <w:color w:val="000000"/>
          <w:kern w:val="0"/>
          <w:sz w:val="24"/>
          <w:szCs w:val="24"/>
        </w:rPr>
        <w:t>账户。</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西藏泓杉</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普通账户</w:t>
      </w:r>
      <w:r w:rsidRPr="004243EA">
        <w:rPr>
          <w:rFonts w:ascii="楷体" w:eastAsia="楷体" w:hAnsi="楷体" w:cs="宋体" w:hint="eastAsia"/>
          <w:color w:val="000000"/>
          <w:kern w:val="0"/>
          <w:szCs w:val="21"/>
        </w:rPr>
        <w:t>2016年1月6日、1月8日、1月12日</w:t>
      </w:r>
      <w:r w:rsidRPr="004243EA">
        <w:rPr>
          <w:rFonts w:ascii="楷体" w:eastAsia="楷体" w:hAnsi="楷体" w:cs="宋体" w:hint="eastAsia"/>
          <w:color w:val="000000"/>
          <w:kern w:val="0"/>
          <w:sz w:val="24"/>
          <w:szCs w:val="24"/>
        </w:rPr>
        <w:t>由吴正新、</w:t>
      </w:r>
      <w:proofErr w:type="gramStart"/>
      <w:r w:rsidRPr="004243EA">
        <w:rPr>
          <w:rFonts w:ascii="楷体" w:eastAsia="楷体" w:hAnsi="楷体" w:cs="宋体" w:hint="eastAsia"/>
          <w:color w:val="000000"/>
          <w:kern w:val="0"/>
          <w:sz w:val="24"/>
          <w:szCs w:val="24"/>
        </w:rPr>
        <w:t>首申投资银行</w:t>
      </w:r>
      <w:proofErr w:type="gramEnd"/>
      <w:r w:rsidRPr="004243EA">
        <w:rPr>
          <w:rFonts w:ascii="楷体" w:eastAsia="楷体" w:hAnsi="楷体" w:cs="宋体" w:hint="eastAsia"/>
          <w:color w:val="000000"/>
          <w:kern w:val="0"/>
          <w:sz w:val="24"/>
          <w:szCs w:val="24"/>
        </w:rPr>
        <w:t>账户合计转入保证金</w:t>
      </w:r>
      <w:r w:rsidRPr="004243EA">
        <w:rPr>
          <w:rFonts w:ascii="楷体" w:eastAsia="楷体" w:hAnsi="楷体" w:cs="宋体" w:hint="eastAsia"/>
          <w:color w:val="000000"/>
          <w:kern w:val="0"/>
          <w:szCs w:val="21"/>
        </w:rPr>
        <w:t>12,990,000元，3月7日、4月29日中投首善银行账户合计转入保证金3,000万元，3月10日永新县现代综合产业园管理有限公司、永新县联合投资发展管理中心（有限合伙）银行账户代首善付款转入2,000万元。“</w:t>
      </w:r>
      <w:r w:rsidRPr="004243EA">
        <w:rPr>
          <w:rFonts w:ascii="楷体" w:eastAsia="楷体" w:hAnsi="楷体" w:cs="宋体" w:hint="eastAsia"/>
          <w:color w:val="000000"/>
          <w:kern w:val="0"/>
          <w:sz w:val="24"/>
          <w:szCs w:val="24"/>
        </w:rPr>
        <w:t>西藏泓杉</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信用账户</w:t>
      </w:r>
      <w:r w:rsidRPr="004243EA">
        <w:rPr>
          <w:rFonts w:ascii="楷体" w:eastAsia="楷体" w:hAnsi="楷体" w:cs="宋体" w:hint="eastAsia"/>
          <w:color w:val="000000"/>
          <w:kern w:val="0"/>
          <w:szCs w:val="21"/>
        </w:rPr>
        <w:t>2016年9月7日向中投首善转出1050万元。2016年9月23日至12月27日买入“</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的资金来自于股票质押融资。</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上海源裕</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账户</w:t>
      </w:r>
      <w:r w:rsidRPr="004243EA">
        <w:rPr>
          <w:rFonts w:ascii="楷体" w:eastAsia="楷体" w:hAnsi="楷体" w:cs="宋体" w:hint="eastAsia"/>
          <w:color w:val="000000"/>
          <w:kern w:val="0"/>
          <w:szCs w:val="21"/>
        </w:rPr>
        <w:t>2016年9月20日买入“</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使用的是信用账户，资金来源于融资。</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3.</w:t>
      </w:r>
      <w:r w:rsidRPr="004243EA">
        <w:rPr>
          <w:rFonts w:ascii="Calibri" w:eastAsia="楷体" w:hAnsi="Calibri" w:cs="Calibri"/>
          <w:color w:val="000000"/>
          <w:kern w:val="0"/>
          <w:szCs w:val="21"/>
        </w:rPr>
        <w:t> </w:t>
      </w:r>
      <w:r w:rsidRPr="004243EA">
        <w:rPr>
          <w:rFonts w:ascii="楷体" w:eastAsia="楷体" w:hAnsi="楷体" w:cs="宋体" w:hint="eastAsia"/>
          <w:color w:val="000000"/>
          <w:kern w:val="0"/>
          <w:sz w:val="24"/>
          <w:szCs w:val="24"/>
        </w:rPr>
        <w:t>账户交易特征</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账户组于</w:t>
      </w:r>
      <w:r w:rsidRPr="004243EA">
        <w:rPr>
          <w:rFonts w:ascii="楷体" w:eastAsia="楷体" w:hAnsi="楷体" w:cs="宋体" w:hint="eastAsia"/>
          <w:color w:val="000000"/>
          <w:kern w:val="0"/>
          <w:szCs w:val="21"/>
        </w:rPr>
        <w:t>2015年2月16日首次交易“</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w:t>
      </w:r>
      <w:r w:rsidRPr="004243EA">
        <w:rPr>
          <w:rFonts w:ascii="楷体" w:eastAsia="楷体" w:hAnsi="楷体" w:cs="宋体" w:hint="eastAsia"/>
          <w:color w:val="000000"/>
          <w:kern w:val="0"/>
          <w:szCs w:val="21"/>
        </w:rPr>
        <w:t>2016年9月份开始大量买入。内幕信息敏感期内，账户组累计净买入“</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”71,948,068股，净买入数量及金额相比内幕信息形成前加倍放大，买入意愿强烈，交易行为与内幕信息的形成、变化时间基本一致。账户</w:t>
      </w:r>
      <w:proofErr w:type="gramStart"/>
      <w:r w:rsidRPr="004243EA">
        <w:rPr>
          <w:rFonts w:ascii="楷体" w:eastAsia="楷体" w:hAnsi="楷体" w:cs="宋体" w:hint="eastAsia"/>
          <w:color w:val="000000"/>
          <w:kern w:val="0"/>
          <w:szCs w:val="21"/>
        </w:rPr>
        <w:t>组存在</w:t>
      </w:r>
      <w:proofErr w:type="gramEnd"/>
      <w:r w:rsidRPr="004243EA">
        <w:rPr>
          <w:rFonts w:ascii="楷体" w:eastAsia="楷体" w:hAnsi="楷体" w:cs="宋体" w:hint="eastAsia"/>
          <w:color w:val="000000"/>
          <w:kern w:val="0"/>
          <w:szCs w:val="21"/>
        </w:rPr>
        <w:t>新开立账户</w:t>
      </w:r>
      <w:r w:rsidRPr="004243EA">
        <w:rPr>
          <w:rFonts w:ascii="楷体" w:eastAsia="楷体" w:hAnsi="楷体" w:cs="宋体" w:hint="eastAsia"/>
          <w:color w:val="000000"/>
          <w:kern w:val="0"/>
          <w:sz w:val="24"/>
          <w:szCs w:val="24"/>
        </w:rPr>
        <w:t>情况，开户时间与内幕信息的形成、变化时间基本一致。交易异常性明显。</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上述事实，有相关公告、询问笔录、通话记录、相关证券账户资料和交易记录、银行账户资料、相关产品合同、协议及情况说明、电子设备取证信息等证据证明，足以认定。</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首善集团的上述行为违反了《证券法》第七十三条、第七十六条第一款的规定，构成《证券法》第二百零二条所述内幕交易行为，首善集团董事长吴正新是对该违法行为直接负责的主管人员。</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在听证中，首善集团及吴正新提出如下申辩意见：</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第一，内幕信息形成日认定错误。</w:t>
      </w:r>
      <w:r w:rsidRPr="004243EA">
        <w:rPr>
          <w:rFonts w:ascii="楷体" w:eastAsia="楷体" w:hAnsi="楷体" w:cs="宋体" w:hint="eastAsia"/>
          <w:color w:val="000000"/>
          <w:kern w:val="0"/>
          <w:szCs w:val="21"/>
        </w:rPr>
        <w:t>2016年9月13日，宝新能源与东方富海未达成任何收购意向，涉案内幕信息尚未形成。2017年1月3日，宝新能源股票停牌后，涉案收购交易仍可能发生变化，仍未完全确定。</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第二，吴正新决策交易宝新能源股票时</w:t>
      </w:r>
      <w:proofErr w:type="gramStart"/>
      <w:r w:rsidRPr="004243EA">
        <w:rPr>
          <w:rFonts w:ascii="楷体" w:eastAsia="楷体" w:hAnsi="楷体" w:cs="宋体" w:hint="eastAsia"/>
          <w:color w:val="000000"/>
          <w:kern w:val="0"/>
          <w:sz w:val="24"/>
          <w:szCs w:val="24"/>
        </w:rPr>
        <w:t>不</w:t>
      </w:r>
      <w:proofErr w:type="gramEnd"/>
      <w:r w:rsidRPr="004243EA">
        <w:rPr>
          <w:rFonts w:ascii="楷体" w:eastAsia="楷体" w:hAnsi="楷体" w:cs="宋体" w:hint="eastAsia"/>
          <w:color w:val="000000"/>
          <w:kern w:val="0"/>
          <w:sz w:val="24"/>
          <w:szCs w:val="24"/>
        </w:rPr>
        <w:t>知悉内幕信息。吴正新于</w:t>
      </w:r>
      <w:r w:rsidRPr="004243EA">
        <w:rPr>
          <w:rFonts w:ascii="楷体" w:eastAsia="楷体" w:hAnsi="楷体" w:cs="宋体" w:hint="eastAsia"/>
          <w:color w:val="000000"/>
          <w:kern w:val="0"/>
          <w:szCs w:val="21"/>
        </w:rPr>
        <w:t>2016年9月与宝新能源、东方富海相关人员会面过程中，涉案收购信息尚未形成，吴正新不可能在当时获知本案内幕信息。</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第三，首善集团及相关主体系基于合理理由交易宝新能源股票。吴正新一直关注和研究宝新能源股票，早在</w:t>
      </w:r>
      <w:r w:rsidRPr="004243EA">
        <w:rPr>
          <w:rFonts w:ascii="楷体" w:eastAsia="楷体" w:hAnsi="楷体" w:cs="宋体" w:hint="eastAsia"/>
          <w:color w:val="000000"/>
          <w:kern w:val="0"/>
          <w:szCs w:val="21"/>
        </w:rPr>
        <w:t>2016年9月之前就已</w:t>
      </w:r>
      <w:proofErr w:type="gramStart"/>
      <w:r w:rsidRPr="004243EA">
        <w:rPr>
          <w:rFonts w:ascii="楷体" w:eastAsia="楷体" w:hAnsi="楷体" w:cs="宋体" w:hint="eastAsia"/>
          <w:color w:val="000000"/>
          <w:kern w:val="0"/>
          <w:szCs w:val="21"/>
        </w:rPr>
        <w:t>作出</w:t>
      </w:r>
      <w:proofErr w:type="gramEnd"/>
      <w:r w:rsidRPr="004243EA">
        <w:rPr>
          <w:rFonts w:ascii="楷体" w:eastAsia="楷体" w:hAnsi="楷体" w:cs="宋体" w:hint="eastAsia"/>
          <w:color w:val="000000"/>
          <w:kern w:val="0"/>
          <w:szCs w:val="21"/>
        </w:rPr>
        <w:t>了交易决策，并开始着手进行交易准备，相关交易不属于异常交易，更不属于“</w:t>
      </w:r>
      <w:r w:rsidRPr="004243EA">
        <w:rPr>
          <w:rFonts w:ascii="楷体" w:eastAsia="楷体" w:hAnsi="楷体" w:cs="宋体" w:hint="eastAsia"/>
          <w:color w:val="000000"/>
          <w:kern w:val="0"/>
          <w:sz w:val="24"/>
          <w:szCs w:val="24"/>
        </w:rPr>
        <w:t>利用</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内幕信息进行交易。</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lastRenderedPageBreak/>
        <w:t>综上，首善集团、吴正新请求免于处罚。</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经复核，我会认为：</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第一，宝新能源与东方富海双方人员于</w:t>
      </w:r>
      <w:r w:rsidRPr="004243EA">
        <w:rPr>
          <w:rFonts w:ascii="楷体" w:eastAsia="楷体" w:hAnsi="楷体" w:cs="宋体" w:hint="eastAsia"/>
          <w:color w:val="000000"/>
          <w:kern w:val="0"/>
          <w:szCs w:val="21"/>
        </w:rPr>
        <w:t>2016年9月13日的会面商谈，是在吴正新积极介绍，双方经前期接触、了解的基础上进行的。参会人员包括宝丽华集团、宝新能源实际控制人叶某能，宝丽华集团总裁温某，宝新能源董事长、法定代表人宁某喜，东方富海董事长、执行事务合伙人陈某，东方富海合伙人程某博、刁某桓、匡某明、刘某生等双方核心管理人员。根据参会人员的询问笔录、笔记，会上双方表达了合作意向，探讨了宝新能源对东方富海先增资后收购的合作方式。此次会面后，宝新能源与东方富海的合作进入实质操作阶段，双方进一步洽谈合作事项，组织进行尽职调查，起草合作框架协议。依据最高人民法院、最高人民检察院《关于办理内幕交易、泄露内幕信息刑事案件具体应用法律若干问题的解释》第五条第三款“</w:t>
      </w:r>
      <w:r w:rsidRPr="004243EA">
        <w:rPr>
          <w:rFonts w:ascii="楷体" w:eastAsia="楷体" w:hAnsi="楷体" w:cs="宋体" w:hint="eastAsia"/>
          <w:color w:val="000000"/>
          <w:kern w:val="0"/>
          <w:sz w:val="24"/>
          <w:szCs w:val="24"/>
        </w:rPr>
        <w:t>影响内幕信息形成的动议、筹划、决策或者执行人员，其动议、筹划、决策或者执行初始时间，应当认定为内幕信息的形成之时</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的规定，认定</w:t>
      </w:r>
      <w:r w:rsidRPr="004243EA">
        <w:rPr>
          <w:rFonts w:ascii="楷体" w:eastAsia="楷体" w:hAnsi="楷体" w:cs="宋体" w:hint="eastAsia"/>
          <w:color w:val="000000"/>
          <w:kern w:val="0"/>
          <w:szCs w:val="21"/>
        </w:rPr>
        <w:t>2016年9月13日为本案内幕信息的形成时间，有充分的事实和法律依据。法律法规未对内幕信息的确定性</w:t>
      </w:r>
      <w:proofErr w:type="gramStart"/>
      <w:r w:rsidRPr="004243EA">
        <w:rPr>
          <w:rFonts w:ascii="楷体" w:eastAsia="楷体" w:hAnsi="楷体" w:cs="宋体" w:hint="eastAsia"/>
          <w:color w:val="000000"/>
          <w:kern w:val="0"/>
          <w:szCs w:val="21"/>
        </w:rPr>
        <w:t>作出</w:t>
      </w:r>
      <w:proofErr w:type="gramEnd"/>
      <w:r w:rsidRPr="004243EA">
        <w:rPr>
          <w:rFonts w:ascii="楷体" w:eastAsia="楷体" w:hAnsi="楷体" w:cs="宋体" w:hint="eastAsia"/>
          <w:color w:val="000000"/>
          <w:kern w:val="0"/>
          <w:szCs w:val="21"/>
        </w:rPr>
        <w:t>明确要求，当事人提出的认定内幕信息应当考虑“</w:t>
      </w:r>
      <w:r w:rsidRPr="004243EA">
        <w:rPr>
          <w:rFonts w:ascii="楷体" w:eastAsia="楷体" w:hAnsi="楷体" w:cs="宋体" w:hint="eastAsia"/>
          <w:color w:val="000000"/>
          <w:kern w:val="0"/>
          <w:sz w:val="24"/>
          <w:szCs w:val="24"/>
        </w:rPr>
        <w:t>确定性</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因素的观点没有法律依据。我会认为，内幕信息的确定性是指信息内容的确定性，而不是当事人所称信息所涉事项的确定性。内幕信息所涉事项在推进过程中，会受到多方因素的影响，可能完成，也可能未完成，可能完全按照当初的计划或方案完成，也可能经调整后完成。这是内幕信息所涉事项的不确定性，但不影响内幕信息形成时其内容的确定性。宝新能源与东方富海进行股权合作，宝新能源对东方富海先增资后收购，该内幕信息的内容具备确定性，而非当事人所称不具备确定性。我会对当事人相关申辩意见不予采纳。</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第二，吴正新为宝新能源与东方富海股权合作的中间介绍人，参与了宝新能源与东方富海的合作协商，积极促成双方合作事项达成。</w:t>
      </w:r>
      <w:r w:rsidRPr="004243EA">
        <w:rPr>
          <w:rFonts w:ascii="楷体" w:eastAsia="楷体" w:hAnsi="楷体" w:cs="宋体" w:hint="eastAsia"/>
          <w:color w:val="000000"/>
          <w:kern w:val="0"/>
          <w:szCs w:val="21"/>
        </w:rPr>
        <w:t>2016年8月2日，首善集团与宝新能源的控股股东宝丽华集团签订全面战略合作协议，首善集团与宝丽华集团、宝新能源开展全面战略合作。吴正新于2016年9月4日介绍宝新能源和东方富海双方董事长认识，并于2016年9月5日专程到东方富海推荐宝新能源。2016年9月13日，吴正新组织东方富海陈某等一行考察宝新能源并召开座谈会，会上讨论了宝新能源与东方富海合作的初步方案。开会洽谈时，吴正新在场，因此，认定其知悉内幕信息的时间为2016年9月13日有充分的事实依据。我会对当事人相关申辩意见不予采纳。</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第三，我会认为，首善集团账户</w:t>
      </w:r>
      <w:proofErr w:type="gramStart"/>
      <w:r w:rsidRPr="004243EA">
        <w:rPr>
          <w:rFonts w:ascii="楷体" w:eastAsia="楷体" w:hAnsi="楷体" w:cs="宋体" w:hint="eastAsia"/>
          <w:color w:val="000000"/>
          <w:kern w:val="0"/>
          <w:sz w:val="24"/>
          <w:szCs w:val="24"/>
        </w:rPr>
        <w:t>组交易</w:t>
      </w:r>
      <w:proofErr w:type="gramEnd"/>
      <w:r w:rsidRPr="004243EA">
        <w:rPr>
          <w:rFonts w:ascii="楷体" w:eastAsia="楷体" w:hAnsi="楷体" w:cs="宋体" w:hint="eastAsia"/>
          <w:color w:val="000000"/>
          <w:kern w:val="0"/>
          <w:sz w:val="24"/>
          <w:szCs w:val="24"/>
        </w:rPr>
        <w:t>异常性明显。一是账户组中的部分账户为新开立账户，开户的时间与内幕信息的形成、变化时间基本一致。二是账户</w:t>
      </w:r>
      <w:proofErr w:type="gramStart"/>
      <w:r w:rsidRPr="004243EA">
        <w:rPr>
          <w:rFonts w:ascii="楷体" w:eastAsia="楷体" w:hAnsi="楷体" w:cs="宋体" w:hint="eastAsia"/>
          <w:color w:val="000000"/>
          <w:kern w:val="0"/>
          <w:sz w:val="24"/>
          <w:szCs w:val="24"/>
        </w:rPr>
        <w:t>组使用</w:t>
      </w:r>
      <w:proofErr w:type="gramEnd"/>
      <w:r w:rsidRPr="004243EA">
        <w:rPr>
          <w:rFonts w:ascii="楷体" w:eastAsia="楷体" w:hAnsi="楷体" w:cs="宋体" w:hint="eastAsia"/>
          <w:color w:val="000000"/>
          <w:kern w:val="0"/>
          <w:sz w:val="24"/>
          <w:szCs w:val="24"/>
        </w:rPr>
        <w:t>的资金有很大一部分来自于融资，融资手段包括信托计划、股票质押、信用账户等，资金的变化情况与内幕信息的形成、变化时间基本一致。三是账户</w:t>
      </w:r>
      <w:proofErr w:type="gramStart"/>
      <w:r w:rsidRPr="004243EA">
        <w:rPr>
          <w:rFonts w:ascii="楷体" w:eastAsia="楷体" w:hAnsi="楷体" w:cs="宋体" w:hint="eastAsia"/>
          <w:color w:val="000000"/>
          <w:kern w:val="0"/>
          <w:sz w:val="24"/>
          <w:szCs w:val="24"/>
        </w:rPr>
        <w:t>组交易</w:t>
      </w:r>
      <w:proofErr w:type="gramEnd"/>
      <w:r w:rsidRPr="004243EA">
        <w:rPr>
          <w:rFonts w:ascii="楷体" w:eastAsia="楷体" w:hAnsi="楷体" w:cs="宋体" w:hint="eastAsia"/>
          <w:color w:val="000000"/>
          <w:kern w:val="0"/>
          <w:sz w:val="24"/>
          <w:szCs w:val="24"/>
        </w:rPr>
        <w:t>行为与内幕信息的形成、变化时间基本一致。内幕信息敏感期内账户组买入意愿强烈，决策果断。我会将当事人控制的账户组作为一个整体来</w:t>
      </w:r>
      <w:proofErr w:type="gramStart"/>
      <w:r w:rsidRPr="004243EA">
        <w:rPr>
          <w:rFonts w:ascii="楷体" w:eastAsia="楷体" w:hAnsi="楷体" w:cs="宋体" w:hint="eastAsia"/>
          <w:color w:val="000000"/>
          <w:kern w:val="0"/>
          <w:sz w:val="24"/>
          <w:szCs w:val="24"/>
        </w:rPr>
        <w:t>考量</w:t>
      </w:r>
      <w:proofErr w:type="gramEnd"/>
      <w:r w:rsidRPr="004243EA">
        <w:rPr>
          <w:rFonts w:ascii="楷体" w:eastAsia="楷体" w:hAnsi="楷体" w:cs="宋体" w:hint="eastAsia"/>
          <w:color w:val="000000"/>
          <w:kern w:val="0"/>
          <w:sz w:val="24"/>
          <w:szCs w:val="24"/>
        </w:rPr>
        <w:t>，认定其交易异常。此外，当事人提出的交易</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宝新能源</w:t>
      </w:r>
      <w:r w:rsidRPr="004243EA">
        <w:rPr>
          <w:rFonts w:ascii="楷体" w:eastAsia="楷体" w:hAnsi="楷体" w:cs="宋体" w:hint="eastAsia"/>
          <w:color w:val="000000"/>
          <w:kern w:val="0"/>
          <w:szCs w:val="21"/>
        </w:rPr>
        <w:t>”</w:t>
      </w:r>
      <w:r w:rsidRPr="004243EA">
        <w:rPr>
          <w:rFonts w:ascii="楷体" w:eastAsia="楷体" w:hAnsi="楷体" w:cs="宋体" w:hint="eastAsia"/>
          <w:color w:val="000000"/>
          <w:kern w:val="0"/>
          <w:sz w:val="24"/>
          <w:szCs w:val="24"/>
        </w:rPr>
        <w:t>是基于长期看好标的股票发展前景和前期制作的《宝新能源</w:t>
      </w:r>
      <w:r w:rsidRPr="004243EA">
        <w:rPr>
          <w:rFonts w:ascii="楷体" w:eastAsia="楷体" w:hAnsi="楷体" w:cs="宋体" w:hint="eastAsia"/>
          <w:color w:val="000000"/>
          <w:kern w:val="0"/>
          <w:szCs w:val="21"/>
        </w:rPr>
        <w:t>000690投资分析要点》的申辩意见，</w:t>
      </w:r>
      <w:r w:rsidRPr="004243EA">
        <w:rPr>
          <w:rFonts w:ascii="楷体" w:eastAsia="楷体" w:hAnsi="楷体" w:cs="宋体" w:hint="eastAsia"/>
          <w:color w:val="000000"/>
          <w:kern w:val="0"/>
          <w:szCs w:val="21"/>
        </w:rPr>
        <w:lastRenderedPageBreak/>
        <w:t>与其反复买卖标的股票的交易行为不符，不足以排除其利用了内幕信息交易标的股票的嫌疑。我会对当事人相关申辩意见不予采纳。</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根据当事人违法行为的事实、性质、情节与社会危害程度，依据《证券法》第二百零二条的规定，我会决定：</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一、对首善集团处以</w:t>
      </w:r>
      <w:r w:rsidRPr="004243EA">
        <w:rPr>
          <w:rFonts w:ascii="楷体" w:eastAsia="楷体" w:hAnsi="楷体" w:cs="宋体" w:hint="eastAsia"/>
          <w:color w:val="000000"/>
          <w:kern w:val="0"/>
          <w:szCs w:val="21"/>
        </w:rPr>
        <w:t>60万元罚款；</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二、对吴正</w:t>
      </w:r>
      <w:proofErr w:type="gramStart"/>
      <w:r w:rsidRPr="004243EA">
        <w:rPr>
          <w:rFonts w:ascii="楷体" w:eastAsia="楷体" w:hAnsi="楷体" w:cs="宋体" w:hint="eastAsia"/>
          <w:color w:val="000000"/>
          <w:kern w:val="0"/>
          <w:sz w:val="24"/>
          <w:szCs w:val="24"/>
        </w:rPr>
        <w:t>新给予</w:t>
      </w:r>
      <w:proofErr w:type="gramEnd"/>
      <w:r w:rsidRPr="004243EA">
        <w:rPr>
          <w:rFonts w:ascii="楷体" w:eastAsia="楷体" w:hAnsi="楷体" w:cs="宋体" w:hint="eastAsia"/>
          <w:color w:val="000000"/>
          <w:kern w:val="0"/>
          <w:sz w:val="24"/>
          <w:szCs w:val="24"/>
        </w:rPr>
        <w:t>警告，并处以</w:t>
      </w:r>
      <w:r w:rsidRPr="004243EA">
        <w:rPr>
          <w:rFonts w:ascii="楷体" w:eastAsia="楷体" w:hAnsi="楷体" w:cs="宋体" w:hint="eastAsia"/>
          <w:color w:val="000000"/>
          <w:kern w:val="0"/>
          <w:szCs w:val="21"/>
        </w:rPr>
        <w:t>30万元罚款。</w:t>
      </w:r>
    </w:p>
    <w:p w:rsidR="004243EA" w:rsidRPr="004243EA" w:rsidRDefault="004243EA" w:rsidP="004243EA">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上述当事人应自收到本处罚决定书之日起</w:t>
      </w:r>
      <w:r w:rsidRPr="004243EA">
        <w:rPr>
          <w:rFonts w:ascii="楷体" w:eastAsia="楷体" w:hAnsi="楷体" w:cs="宋体" w:hint="eastAsia"/>
          <w:color w:val="000000"/>
          <w:kern w:val="0"/>
          <w:szCs w:val="21"/>
        </w:rPr>
        <w:t>15日内，将罚款汇交中国证券监督管理委员会（财政</w:t>
      </w:r>
      <w:proofErr w:type="gramStart"/>
      <w:r w:rsidRPr="004243EA">
        <w:rPr>
          <w:rFonts w:ascii="楷体" w:eastAsia="楷体" w:hAnsi="楷体" w:cs="宋体" w:hint="eastAsia"/>
          <w:color w:val="000000"/>
          <w:kern w:val="0"/>
          <w:szCs w:val="21"/>
        </w:rPr>
        <w:t>汇缴专户</w:t>
      </w:r>
      <w:proofErr w:type="gramEnd"/>
      <w:r w:rsidRPr="004243EA">
        <w:rPr>
          <w:rFonts w:ascii="楷体" w:eastAsia="楷体" w:hAnsi="楷体" w:cs="宋体" w:hint="eastAsia"/>
          <w:color w:val="000000"/>
          <w:kern w:val="0"/>
          <w:szCs w:val="21"/>
        </w:rPr>
        <w:t>）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4243EA" w:rsidRPr="004243EA" w:rsidRDefault="004243EA" w:rsidP="004243EA">
      <w:pPr>
        <w:widowControl/>
        <w:shd w:val="clear" w:color="auto" w:fill="FFFFFF"/>
        <w:spacing w:line="360" w:lineRule="atLeast"/>
        <w:jc w:val="left"/>
        <w:rPr>
          <w:rFonts w:ascii="楷体" w:eastAsia="楷体" w:hAnsi="楷体" w:cs="宋体" w:hint="eastAsia"/>
          <w:color w:val="000000"/>
          <w:kern w:val="0"/>
          <w:sz w:val="24"/>
          <w:szCs w:val="24"/>
        </w:rPr>
      </w:pPr>
      <w:r w:rsidRPr="004243EA">
        <w:rPr>
          <w:rFonts w:ascii="Calibri" w:eastAsia="楷体" w:hAnsi="Calibri" w:cs="Calibri"/>
          <w:color w:val="000000"/>
          <w:kern w:val="0"/>
          <w:sz w:val="24"/>
          <w:szCs w:val="24"/>
        </w:rPr>
        <w:t> </w:t>
      </w:r>
    </w:p>
    <w:p w:rsidR="004243EA" w:rsidRPr="004243EA" w:rsidRDefault="004243EA" w:rsidP="004243EA">
      <w:pPr>
        <w:widowControl/>
        <w:shd w:val="clear" w:color="auto" w:fill="FFFFFF"/>
        <w:spacing w:line="360" w:lineRule="atLeast"/>
        <w:jc w:val="left"/>
        <w:rPr>
          <w:rFonts w:ascii="楷体" w:eastAsia="楷体" w:hAnsi="楷体" w:cs="宋体" w:hint="eastAsia"/>
          <w:color w:val="000000"/>
          <w:kern w:val="0"/>
          <w:sz w:val="24"/>
          <w:szCs w:val="24"/>
        </w:rPr>
      </w:pPr>
      <w:r w:rsidRPr="004243EA">
        <w:rPr>
          <w:rFonts w:ascii="Calibri" w:eastAsia="楷体" w:hAnsi="Calibri" w:cs="Calibri"/>
          <w:color w:val="000000"/>
          <w:kern w:val="0"/>
          <w:sz w:val="24"/>
          <w:szCs w:val="24"/>
        </w:rPr>
        <w:t> </w:t>
      </w:r>
    </w:p>
    <w:p w:rsidR="004243EA" w:rsidRPr="004243EA" w:rsidRDefault="004243EA" w:rsidP="004243EA">
      <w:pPr>
        <w:widowControl/>
        <w:shd w:val="clear" w:color="auto" w:fill="FFFFFF"/>
        <w:spacing w:line="360" w:lineRule="atLeast"/>
        <w:jc w:val="left"/>
        <w:rPr>
          <w:rFonts w:ascii="楷体" w:eastAsia="楷体" w:hAnsi="楷体" w:cs="宋体" w:hint="eastAsia"/>
          <w:color w:val="000000"/>
          <w:kern w:val="0"/>
          <w:sz w:val="24"/>
          <w:szCs w:val="24"/>
        </w:rPr>
      </w:pPr>
      <w:r w:rsidRPr="004243EA">
        <w:rPr>
          <w:rFonts w:ascii="Calibri" w:eastAsia="楷体" w:hAnsi="Calibri" w:cs="Calibri"/>
          <w:color w:val="000000"/>
          <w:kern w:val="0"/>
          <w:sz w:val="24"/>
          <w:szCs w:val="24"/>
        </w:rPr>
        <w:t> </w:t>
      </w:r>
    </w:p>
    <w:p w:rsidR="004243EA" w:rsidRPr="004243EA" w:rsidRDefault="004243EA" w:rsidP="004243E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43EA">
        <w:rPr>
          <w:rFonts w:ascii="楷体" w:eastAsia="楷体" w:hAnsi="楷体" w:cs="宋体" w:hint="eastAsia"/>
          <w:color w:val="000000"/>
          <w:kern w:val="0"/>
          <w:sz w:val="24"/>
          <w:szCs w:val="24"/>
        </w:rPr>
        <w:t>中国证监会</w:t>
      </w:r>
      <w:r w:rsidRPr="004243EA">
        <w:rPr>
          <w:rFonts w:ascii="楷体" w:eastAsia="楷体" w:hAnsi="楷体" w:cs="宋体" w:hint="eastAsia"/>
          <w:color w:val="000000"/>
          <w:kern w:val="0"/>
          <w:szCs w:val="21"/>
        </w:rPr>
        <w:t xml:space="preserve">　</w:t>
      </w:r>
      <w:r w:rsidRPr="004243EA">
        <w:rPr>
          <w:rFonts w:ascii="Calibri" w:eastAsia="楷体" w:hAnsi="Calibri" w:cs="Calibri"/>
          <w:color w:val="000000"/>
          <w:kern w:val="0"/>
          <w:szCs w:val="21"/>
        </w:rPr>
        <w:t> </w:t>
      </w:r>
      <w:r w:rsidRPr="004243EA">
        <w:rPr>
          <w:rFonts w:ascii="楷体" w:eastAsia="楷体" w:hAnsi="楷体" w:cs="宋体" w:hint="eastAsia"/>
          <w:color w:val="000000"/>
          <w:kern w:val="0"/>
          <w:szCs w:val="21"/>
        </w:rPr>
        <w:t xml:space="preserve">　　</w:t>
      </w:r>
      <w:proofErr w:type="gramStart"/>
      <w:r w:rsidRPr="004243EA">
        <w:rPr>
          <w:rFonts w:ascii="楷体" w:eastAsia="楷体" w:hAnsi="楷体" w:cs="宋体" w:hint="eastAsia"/>
          <w:color w:val="000000"/>
          <w:kern w:val="0"/>
          <w:szCs w:val="21"/>
        </w:rPr>
        <w:t xml:space="preserve">　　</w:t>
      </w:r>
      <w:proofErr w:type="gramEnd"/>
    </w:p>
    <w:p w:rsidR="004243EA" w:rsidRPr="004243EA" w:rsidRDefault="004243EA" w:rsidP="004243E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243EA">
        <w:rPr>
          <w:rFonts w:ascii="楷体" w:eastAsia="楷体" w:hAnsi="楷体" w:cs="宋体" w:hint="eastAsia"/>
          <w:color w:val="000000"/>
          <w:kern w:val="0"/>
          <w:szCs w:val="21"/>
        </w:rPr>
        <w:t>2019年9月5日</w:t>
      </w:r>
      <w:proofErr w:type="gramStart"/>
      <w:r w:rsidRPr="004243EA">
        <w:rPr>
          <w:rFonts w:ascii="楷体" w:eastAsia="楷体" w:hAnsi="楷体" w:cs="宋体" w:hint="eastAsia"/>
          <w:color w:val="000000"/>
          <w:kern w:val="0"/>
          <w:szCs w:val="21"/>
        </w:rPr>
        <w:t xml:space="preserve">　　　　</w:t>
      </w:r>
      <w:proofErr w:type="gramEnd"/>
      <w:r w:rsidRPr="004243EA">
        <w:rPr>
          <w:rFonts w:ascii="Calibri" w:eastAsia="楷体" w:hAnsi="Calibri" w:cs="Calibri"/>
          <w:color w:val="000000"/>
          <w:kern w:val="0"/>
          <w:szCs w:val="21"/>
        </w:rPr>
        <w:t> </w:t>
      </w:r>
    </w:p>
    <w:p w:rsidR="004243EA" w:rsidRPr="004243EA" w:rsidRDefault="004243EA" w:rsidP="004243EA">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243EA" w:rsidRPr="004243EA" w:rsidTr="004243EA">
        <w:trPr>
          <w:tblCellSpacing w:w="15" w:type="dxa"/>
          <w:jc w:val="center"/>
        </w:trPr>
        <w:tc>
          <w:tcPr>
            <w:tcW w:w="900" w:type="dxa"/>
            <w:vAlign w:val="center"/>
            <w:hideMark/>
          </w:tcPr>
          <w:p w:rsidR="004243EA" w:rsidRPr="004243EA" w:rsidRDefault="004243EA" w:rsidP="004243EA">
            <w:pPr>
              <w:widowControl/>
              <w:jc w:val="left"/>
              <w:rPr>
                <w:rFonts w:ascii="宋体" w:eastAsia="宋体" w:hAnsi="宋体" w:cs="宋体" w:hint="eastAsia"/>
                <w:kern w:val="0"/>
                <w:sz w:val="18"/>
                <w:szCs w:val="18"/>
              </w:rPr>
            </w:pPr>
            <w:r w:rsidRPr="004243EA">
              <w:rPr>
                <w:rFonts w:ascii="宋体" w:eastAsia="宋体" w:hAnsi="宋体" w:cs="宋体"/>
                <w:kern w:val="0"/>
                <w:sz w:val="18"/>
                <w:szCs w:val="18"/>
              </w:rPr>
              <w:t> </w:t>
            </w:r>
          </w:p>
        </w:tc>
        <w:tc>
          <w:tcPr>
            <w:tcW w:w="1200" w:type="dxa"/>
            <w:vAlign w:val="center"/>
            <w:hideMark/>
          </w:tcPr>
          <w:p w:rsidR="004243EA" w:rsidRPr="004243EA" w:rsidRDefault="004243EA" w:rsidP="004243EA">
            <w:pPr>
              <w:widowControl/>
              <w:jc w:val="left"/>
              <w:rPr>
                <w:rFonts w:ascii="宋体" w:eastAsia="宋体" w:hAnsi="宋体" w:cs="宋体"/>
                <w:kern w:val="0"/>
                <w:sz w:val="18"/>
                <w:szCs w:val="18"/>
              </w:rPr>
            </w:pPr>
            <w:r w:rsidRPr="004243EA">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243EA" w:rsidRPr="004243EA" w:rsidRDefault="004243EA" w:rsidP="004243EA">
            <w:pPr>
              <w:widowControl/>
              <w:jc w:val="left"/>
              <w:rPr>
                <w:rFonts w:ascii="宋体" w:eastAsia="宋体" w:hAnsi="宋体" w:cs="宋体"/>
                <w:kern w:val="0"/>
                <w:sz w:val="18"/>
                <w:szCs w:val="18"/>
              </w:rPr>
            </w:pPr>
            <w:r w:rsidRPr="004243EA">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243EA" w:rsidRPr="004243EA" w:rsidRDefault="004243EA" w:rsidP="004243EA">
            <w:pPr>
              <w:widowControl/>
              <w:jc w:val="left"/>
              <w:rPr>
                <w:rFonts w:ascii="宋体" w:eastAsia="宋体" w:hAnsi="宋体" w:cs="宋体"/>
                <w:kern w:val="0"/>
                <w:sz w:val="18"/>
                <w:szCs w:val="18"/>
              </w:rPr>
            </w:pPr>
            <w:r w:rsidRPr="004243EA">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243EA" w:rsidRPr="004243EA" w:rsidRDefault="004243EA" w:rsidP="004243EA">
      <w:pPr>
        <w:widowControl/>
        <w:jc w:val="center"/>
        <w:rPr>
          <w:rFonts w:ascii="微软雅黑" w:eastAsia="微软雅黑" w:hAnsi="微软雅黑" w:cs="宋体"/>
          <w:color w:val="515151"/>
          <w:kern w:val="0"/>
          <w:sz w:val="18"/>
          <w:szCs w:val="18"/>
        </w:rPr>
      </w:pPr>
      <w:hyperlink r:id="rId11" w:tgtFrame="_blank" w:history="1">
        <w:r w:rsidRPr="004243EA">
          <w:rPr>
            <w:rFonts w:ascii="微软雅黑" w:eastAsia="微软雅黑" w:hAnsi="微软雅黑" w:cs="宋体" w:hint="eastAsia"/>
            <w:color w:val="0000FF"/>
            <w:kern w:val="0"/>
            <w:sz w:val="18"/>
            <w:szCs w:val="18"/>
            <w:u w:val="single"/>
          </w:rPr>
          <w:t>关于我们</w:t>
        </w:r>
      </w:hyperlink>
      <w:r w:rsidRPr="004243EA">
        <w:rPr>
          <w:rFonts w:ascii="微软雅黑" w:eastAsia="微软雅黑" w:hAnsi="微软雅黑" w:cs="宋体" w:hint="eastAsia"/>
          <w:color w:val="515151"/>
          <w:kern w:val="0"/>
          <w:sz w:val="18"/>
          <w:szCs w:val="18"/>
        </w:rPr>
        <w:t> - </w:t>
      </w:r>
      <w:hyperlink r:id="rId12" w:tgtFrame="_blank" w:history="1">
        <w:r w:rsidRPr="004243EA">
          <w:rPr>
            <w:rFonts w:ascii="微软雅黑" w:eastAsia="微软雅黑" w:hAnsi="微软雅黑" w:cs="宋体" w:hint="eastAsia"/>
            <w:color w:val="0000FF"/>
            <w:kern w:val="0"/>
            <w:sz w:val="18"/>
            <w:szCs w:val="18"/>
            <w:u w:val="single"/>
          </w:rPr>
          <w:t>法律声明</w:t>
        </w:r>
      </w:hyperlink>
      <w:r w:rsidRPr="004243EA">
        <w:rPr>
          <w:rFonts w:ascii="微软雅黑" w:eastAsia="微软雅黑" w:hAnsi="微软雅黑" w:cs="宋体" w:hint="eastAsia"/>
          <w:color w:val="515151"/>
          <w:kern w:val="0"/>
          <w:sz w:val="18"/>
          <w:szCs w:val="18"/>
        </w:rPr>
        <w:t> - </w:t>
      </w:r>
      <w:hyperlink r:id="rId13" w:tgtFrame="_blank" w:history="1">
        <w:r w:rsidRPr="004243EA">
          <w:rPr>
            <w:rFonts w:ascii="微软雅黑" w:eastAsia="微软雅黑" w:hAnsi="微软雅黑" w:cs="宋体" w:hint="eastAsia"/>
            <w:color w:val="0000FF"/>
            <w:kern w:val="0"/>
            <w:sz w:val="18"/>
            <w:szCs w:val="18"/>
            <w:u w:val="single"/>
          </w:rPr>
          <w:t>联系我们</w:t>
        </w:r>
      </w:hyperlink>
    </w:p>
    <w:p w:rsidR="004243EA" w:rsidRPr="004243EA" w:rsidRDefault="004243EA" w:rsidP="004243EA">
      <w:pPr>
        <w:widowControl/>
        <w:jc w:val="center"/>
        <w:rPr>
          <w:rFonts w:ascii="微软雅黑" w:eastAsia="微软雅黑" w:hAnsi="微软雅黑" w:cs="宋体" w:hint="eastAsia"/>
          <w:color w:val="515151"/>
          <w:kern w:val="0"/>
          <w:sz w:val="18"/>
          <w:szCs w:val="18"/>
        </w:rPr>
      </w:pPr>
      <w:r w:rsidRPr="004243EA">
        <w:rPr>
          <w:rFonts w:ascii="微软雅黑" w:eastAsia="微软雅黑" w:hAnsi="微软雅黑" w:cs="宋体" w:hint="eastAsia"/>
          <w:color w:val="515151"/>
          <w:kern w:val="0"/>
          <w:sz w:val="18"/>
          <w:szCs w:val="18"/>
        </w:rPr>
        <w:t>版权所有：中国证券监督管理委员会 京ICP备 05035542号</w:t>
      </w:r>
    </w:p>
    <w:p w:rsidR="004243EA" w:rsidRPr="004243EA" w:rsidRDefault="004243EA" w:rsidP="004243EA">
      <w:pPr>
        <w:widowControl/>
        <w:jc w:val="center"/>
        <w:rPr>
          <w:rFonts w:ascii="微软雅黑" w:eastAsia="微软雅黑" w:hAnsi="微软雅黑" w:cs="宋体" w:hint="eastAsia"/>
          <w:color w:val="515151"/>
          <w:kern w:val="0"/>
          <w:sz w:val="18"/>
          <w:szCs w:val="18"/>
        </w:rPr>
      </w:pPr>
      <w:r w:rsidRPr="004243EA">
        <w:rPr>
          <w:rFonts w:ascii="微软雅黑" w:eastAsia="微软雅黑" w:hAnsi="微软雅黑" w:cs="宋体" w:hint="eastAsia"/>
          <w:color w:val="515151"/>
          <w:kern w:val="0"/>
          <w:sz w:val="18"/>
          <w:szCs w:val="18"/>
        </w:rPr>
        <w:t>地址：北京市西城区金融大街19号富凯大厦A座 邮编：100033</w:t>
      </w:r>
    </w:p>
    <w:p w:rsidR="004243EA" w:rsidRPr="004243EA" w:rsidRDefault="004243EA" w:rsidP="004243EA">
      <w:pPr>
        <w:widowControl/>
        <w:jc w:val="center"/>
        <w:rPr>
          <w:rFonts w:ascii="微软雅黑" w:eastAsia="微软雅黑" w:hAnsi="微软雅黑" w:cs="宋体" w:hint="eastAsia"/>
          <w:color w:val="515151"/>
          <w:kern w:val="0"/>
          <w:sz w:val="18"/>
          <w:szCs w:val="18"/>
        </w:rPr>
      </w:pPr>
      <w:r w:rsidRPr="004243EA">
        <w:rPr>
          <w:rFonts w:ascii="微软雅黑" w:eastAsia="微软雅黑" w:hAnsi="微软雅黑" w:cs="宋体" w:hint="eastAsia"/>
          <w:color w:val="515151"/>
          <w:kern w:val="0"/>
          <w:sz w:val="18"/>
          <w:szCs w:val="18"/>
        </w:rPr>
        <w:t>建议使用IE5.5以上浏览器，分辨率1024*768</w:t>
      </w:r>
    </w:p>
    <w:p w:rsidR="00F71849" w:rsidRPr="004243EA" w:rsidRDefault="00F71849"/>
    <w:sectPr w:rsidR="00F71849" w:rsidRPr="004243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3EA"/>
    <w:rsid w:val="004243EA"/>
    <w:rsid w:val="00F71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77756-967E-42C2-B503-0021C159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43E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243EA"/>
    <w:rPr>
      <w:b/>
      <w:bCs/>
    </w:rPr>
  </w:style>
  <w:style w:type="character" w:styleId="a5">
    <w:name w:val="Hyperlink"/>
    <w:basedOn w:val="a0"/>
    <w:uiPriority w:val="99"/>
    <w:semiHidden/>
    <w:unhideWhenUsed/>
    <w:rsid w:val="004243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980371">
      <w:bodyDiv w:val="1"/>
      <w:marLeft w:val="0"/>
      <w:marRight w:val="0"/>
      <w:marTop w:val="0"/>
      <w:marBottom w:val="0"/>
      <w:divBdr>
        <w:top w:val="none" w:sz="0" w:space="0" w:color="auto"/>
        <w:left w:val="none" w:sz="0" w:space="0" w:color="auto"/>
        <w:bottom w:val="none" w:sz="0" w:space="0" w:color="auto"/>
        <w:right w:val="none" w:sz="0" w:space="0" w:color="auto"/>
      </w:divBdr>
      <w:divsChild>
        <w:div w:id="268970885">
          <w:marLeft w:val="0"/>
          <w:marRight w:val="0"/>
          <w:marTop w:val="150"/>
          <w:marBottom w:val="150"/>
          <w:divBdr>
            <w:top w:val="none" w:sz="0" w:space="0" w:color="auto"/>
            <w:left w:val="none" w:sz="0" w:space="0" w:color="auto"/>
            <w:bottom w:val="none" w:sz="0" w:space="0" w:color="auto"/>
            <w:right w:val="none" w:sz="0" w:space="0" w:color="auto"/>
          </w:divBdr>
        </w:div>
        <w:div w:id="1079207214">
          <w:marLeft w:val="0"/>
          <w:marRight w:val="0"/>
          <w:marTop w:val="0"/>
          <w:marBottom w:val="0"/>
          <w:divBdr>
            <w:top w:val="single" w:sz="6" w:space="8" w:color="B5B5B5"/>
            <w:left w:val="single" w:sz="6" w:space="0" w:color="B5B5B5"/>
            <w:bottom w:val="single" w:sz="6" w:space="8" w:color="B5B5B5"/>
            <w:right w:val="single" w:sz="6" w:space="0" w:color="B5B5B5"/>
          </w:divBdr>
          <w:divsChild>
            <w:div w:id="621114971">
              <w:marLeft w:val="0"/>
              <w:marRight w:val="0"/>
              <w:marTop w:val="0"/>
              <w:marBottom w:val="0"/>
              <w:divBdr>
                <w:top w:val="none" w:sz="0" w:space="0" w:color="auto"/>
                <w:left w:val="none" w:sz="0" w:space="0" w:color="auto"/>
                <w:bottom w:val="none" w:sz="0" w:space="0" w:color="auto"/>
                <w:right w:val="none" w:sz="0" w:space="0" w:color="auto"/>
              </w:divBdr>
            </w:div>
            <w:div w:id="796068382">
              <w:marLeft w:val="0"/>
              <w:marRight w:val="0"/>
              <w:marTop w:val="0"/>
              <w:marBottom w:val="0"/>
              <w:divBdr>
                <w:top w:val="none" w:sz="0" w:space="0" w:color="auto"/>
                <w:left w:val="none" w:sz="0" w:space="0" w:color="auto"/>
                <w:bottom w:val="none" w:sz="0" w:space="0" w:color="auto"/>
                <w:right w:val="none" w:sz="0" w:space="0" w:color="auto"/>
              </w:divBdr>
            </w:div>
            <w:div w:id="1100761735">
              <w:marLeft w:val="0"/>
              <w:marRight w:val="0"/>
              <w:marTop w:val="120"/>
              <w:marBottom w:val="120"/>
              <w:divBdr>
                <w:top w:val="none" w:sz="0" w:space="0" w:color="auto"/>
                <w:left w:val="none" w:sz="0" w:space="0" w:color="auto"/>
                <w:bottom w:val="none" w:sz="0" w:space="0" w:color="auto"/>
                <w:right w:val="none" w:sz="0" w:space="0" w:color="auto"/>
              </w:divBdr>
            </w:div>
          </w:divsChild>
        </w:div>
        <w:div w:id="1162543380">
          <w:marLeft w:val="0"/>
          <w:marRight w:val="0"/>
          <w:marTop w:val="120"/>
          <w:marBottom w:val="0"/>
          <w:divBdr>
            <w:top w:val="none" w:sz="0" w:space="0" w:color="auto"/>
            <w:left w:val="none" w:sz="0" w:space="0" w:color="auto"/>
            <w:bottom w:val="none" w:sz="0" w:space="0" w:color="auto"/>
            <w:right w:val="none" w:sz="0" w:space="0" w:color="auto"/>
          </w:divBdr>
          <w:divsChild>
            <w:div w:id="1314870613">
              <w:marLeft w:val="0"/>
              <w:marRight w:val="0"/>
              <w:marTop w:val="60"/>
              <w:marBottom w:val="0"/>
              <w:divBdr>
                <w:top w:val="none" w:sz="0" w:space="0" w:color="auto"/>
                <w:left w:val="none" w:sz="0" w:space="0" w:color="auto"/>
                <w:bottom w:val="none" w:sz="0" w:space="0" w:color="auto"/>
                <w:right w:val="none" w:sz="0" w:space="0" w:color="auto"/>
              </w:divBdr>
            </w:div>
            <w:div w:id="1295596094">
              <w:marLeft w:val="0"/>
              <w:marRight w:val="0"/>
              <w:marTop w:val="60"/>
              <w:marBottom w:val="0"/>
              <w:divBdr>
                <w:top w:val="none" w:sz="0" w:space="0" w:color="auto"/>
                <w:left w:val="none" w:sz="0" w:space="0" w:color="auto"/>
                <w:bottom w:val="none" w:sz="0" w:space="0" w:color="auto"/>
                <w:right w:val="none" w:sz="0" w:space="0" w:color="auto"/>
              </w:divBdr>
            </w:div>
            <w:div w:id="71464317">
              <w:marLeft w:val="0"/>
              <w:marRight w:val="0"/>
              <w:marTop w:val="60"/>
              <w:marBottom w:val="0"/>
              <w:divBdr>
                <w:top w:val="none" w:sz="0" w:space="0" w:color="auto"/>
                <w:left w:val="none" w:sz="0" w:space="0" w:color="auto"/>
                <w:bottom w:val="none" w:sz="0" w:space="0" w:color="auto"/>
                <w:right w:val="none" w:sz="0" w:space="0" w:color="auto"/>
              </w:divBdr>
            </w:div>
            <w:div w:id="175389201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9/t20190926_36370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1335</Words>
  <Characters>7610</Characters>
  <Application>Microsoft Office Word</Application>
  <DocSecurity>0</DocSecurity>
  <Lines>63</Lines>
  <Paragraphs>17</Paragraphs>
  <ScaleCrop>false</ScaleCrop>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2020-02-13T09:24:00Z</dcterms:created>
  <dcterms:modified xsi:type="dcterms:W3CDTF">2020-02-13T09:24:00Z</dcterms:modified>
</cp:coreProperties>
</file>