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FD0313" w:rsidRPr="00FD0313" w14:paraId="7B87BF80" w14:textId="77777777" w:rsidTr="00FD031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D0313" w:rsidRPr="00FD0313" w14:paraId="43F2161D" w14:textId="77777777">
              <w:trPr>
                <w:tblCellSpacing w:w="0" w:type="dxa"/>
              </w:trPr>
              <w:tc>
                <w:tcPr>
                  <w:tcW w:w="2500" w:type="pct"/>
                  <w:tcMar>
                    <w:top w:w="30" w:type="dxa"/>
                    <w:left w:w="30" w:type="dxa"/>
                    <w:bottom w:w="30" w:type="dxa"/>
                    <w:right w:w="30" w:type="dxa"/>
                  </w:tcMar>
                  <w:hideMark/>
                </w:tcPr>
                <w:p w14:paraId="79F35C7F" w14:textId="16B77710" w:rsidR="00FD0313" w:rsidRPr="00FD0313" w:rsidRDefault="00FD0313" w:rsidP="00FD0313">
                  <w:pPr>
                    <w:widowControl/>
                    <w:jc w:val="left"/>
                    <w:rPr>
                      <w:rFonts w:ascii="宋体" w:eastAsia="宋体" w:hAnsi="宋体" w:cs="宋体" w:hint="eastAsia"/>
                      <w:color w:val="686868"/>
                      <w:kern w:val="0"/>
                      <w:sz w:val="18"/>
                      <w:szCs w:val="18"/>
                    </w:rPr>
                  </w:pPr>
                  <w:r w:rsidRPr="00FD0313">
                    <w:rPr>
                      <w:rFonts w:ascii="宋体" w:eastAsia="宋体" w:hAnsi="宋体" w:cs="宋体"/>
                      <w:b/>
                      <w:bCs/>
                      <w:color w:val="686868"/>
                      <w:kern w:val="0"/>
                      <w:sz w:val="18"/>
                      <w:szCs w:val="18"/>
                    </w:rPr>
                    <w:t>索 引 号:</w:t>
                  </w:r>
                  <w:r w:rsidR="00A30461" w:rsidRPr="00FD0313">
                    <w:rPr>
                      <w:rFonts w:ascii="宋体" w:eastAsia="宋体" w:hAnsi="宋体" w:cs="宋体"/>
                      <w:color w:val="686868"/>
                      <w:kern w:val="0"/>
                      <w:sz w:val="18"/>
                      <w:szCs w:val="18"/>
                    </w:rPr>
                    <w:t xml:space="preserve"> </w:t>
                  </w:r>
                  <w:r w:rsidR="00A30461" w:rsidRPr="00A30461">
                    <w:rPr>
                      <w:rFonts w:ascii="宋体" w:eastAsia="宋体" w:hAnsi="宋体" w:cs="宋体" w:hint="eastAsia"/>
                      <w:color w:val="686868"/>
                      <w:kern w:val="0"/>
                      <w:sz w:val="18"/>
                      <w:szCs w:val="18"/>
                    </w:rPr>
                    <w:t>bm56000001/2020-00041136</w:t>
                  </w:r>
                </w:p>
              </w:tc>
              <w:tc>
                <w:tcPr>
                  <w:tcW w:w="0" w:type="auto"/>
                  <w:tcMar>
                    <w:top w:w="30" w:type="dxa"/>
                    <w:left w:w="30" w:type="dxa"/>
                    <w:bottom w:w="30" w:type="dxa"/>
                    <w:right w:w="30" w:type="dxa"/>
                  </w:tcMar>
                  <w:hideMark/>
                </w:tcPr>
                <w:p w14:paraId="08306728" w14:textId="77777777" w:rsidR="00FD0313" w:rsidRPr="00FD0313" w:rsidRDefault="00FD0313" w:rsidP="00FD0313">
                  <w:pPr>
                    <w:widowControl/>
                    <w:jc w:val="left"/>
                    <w:rPr>
                      <w:rFonts w:ascii="宋体" w:eastAsia="宋体" w:hAnsi="宋体" w:cs="宋体" w:hint="eastAsia"/>
                      <w:color w:val="686868"/>
                      <w:kern w:val="0"/>
                      <w:sz w:val="18"/>
                      <w:szCs w:val="18"/>
                    </w:rPr>
                  </w:pPr>
                  <w:r w:rsidRPr="00FD0313">
                    <w:rPr>
                      <w:rFonts w:ascii="宋体" w:eastAsia="宋体" w:hAnsi="宋体" w:cs="宋体"/>
                      <w:b/>
                      <w:bCs/>
                      <w:color w:val="686868"/>
                      <w:kern w:val="0"/>
                      <w:sz w:val="18"/>
                      <w:szCs w:val="18"/>
                    </w:rPr>
                    <w:t>分类:</w:t>
                  </w:r>
                  <w:r w:rsidRPr="00FD0313">
                    <w:rPr>
                      <w:rFonts w:ascii="宋体" w:eastAsia="宋体" w:hAnsi="宋体" w:cs="宋体"/>
                      <w:color w:val="686868"/>
                      <w:kern w:val="0"/>
                      <w:sz w:val="18"/>
                      <w:szCs w:val="18"/>
                    </w:rPr>
                    <w:t> 行政处罚 ; 行政处罚决定</w:t>
                  </w:r>
                </w:p>
              </w:tc>
            </w:tr>
          </w:tbl>
          <w:p w14:paraId="3947334C" w14:textId="77777777" w:rsidR="00FD0313" w:rsidRPr="00FD0313" w:rsidRDefault="00FD0313" w:rsidP="00FD0313">
            <w:pPr>
              <w:widowControl/>
              <w:jc w:val="left"/>
              <w:rPr>
                <w:rFonts w:ascii="宋体" w:eastAsia="宋体" w:hAnsi="宋体" w:cs="宋体" w:hint="eastAsia"/>
                <w:color w:val="686868"/>
                <w:kern w:val="0"/>
                <w:sz w:val="18"/>
                <w:szCs w:val="18"/>
              </w:rPr>
            </w:pPr>
          </w:p>
        </w:tc>
      </w:tr>
      <w:tr w:rsidR="00FD0313" w:rsidRPr="00FD0313" w14:paraId="7D23C762" w14:textId="77777777" w:rsidTr="00FD031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D0313" w:rsidRPr="00FD0313" w14:paraId="466A3C77" w14:textId="77777777">
              <w:trPr>
                <w:tblCellSpacing w:w="0" w:type="dxa"/>
              </w:trPr>
              <w:tc>
                <w:tcPr>
                  <w:tcW w:w="2500" w:type="pct"/>
                  <w:tcMar>
                    <w:top w:w="30" w:type="dxa"/>
                    <w:left w:w="30" w:type="dxa"/>
                    <w:bottom w:w="30" w:type="dxa"/>
                    <w:right w:w="30" w:type="dxa"/>
                  </w:tcMar>
                  <w:hideMark/>
                </w:tcPr>
                <w:p w14:paraId="21CA89FD" w14:textId="77777777" w:rsidR="00FD0313" w:rsidRPr="00FD0313" w:rsidRDefault="00FD0313" w:rsidP="00FD0313">
                  <w:pPr>
                    <w:widowControl/>
                    <w:jc w:val="left"/>
                    <w:rPr>
                      <w:rFonts w:ascii="宋体" w:eastAsia="宋体" w:hAnsi="宋体" w:cs="宋体" w:hint="eastAsia"/>
                      <w:color w:val="686868"/>
                      <w:kern w:val="0"/>
                      <w:sz w:val="18"/>
                      <w:szCs w:val="18"/>
                    </w:rPr>
                  </w:pPr>
                  <w:r w:rsidRPr="00FD0313">
                    <w:rPr>
                      <w:rFonts w:ascii="宋体" w:eastAsia="宋体" w:hAnsi="宋体" w:cs="宋体"/>
                      <w:b/>
                      <w:bCs/>
                      <w:color w:val="686868"/>
                      <w:kern w:val="0"/>
                      <w:sz w:val="18"/>
                      <w:szCs w:val="18"/>
                    </w:rPr>
                    <w:t>发布机构:</w:t>
                  </w:r>
                  <w:r w:rsidRPr="00FD031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21C6561" w14:textId="77777777" w:rsidR="00FD0313" w:rsidRPr="00FD0313" w:rsidRDefault="00FD0313" w:rsidP="00FD0313">
                  <w:pPr>
                    <w:widowControl/>
                    <w:jc w:val="left"/>
                    <w:rPr>
                      <w:rFonts w:ascii="宋体" w:eastAsia="宋体" w:hAnsi="宋体" w:cs="宋体" w:hint="eastAsia"/>
                      <w:color w:val="686868"/>
                      <w:kern w:val="0"/>
                      <w:sz w:val="18"/>
                      <w:szCs w:val="18"/>
                    </w:rPr>
                  </w:pPr>
                  <w:r w:rsidRPr="00FD0313">
                    <w:rPr>
                      <w:rFonts w:ascii="宋体" w:eastAsia="宋体" w:hAnsi="宋体" w:cs="宋体"/>
                      <w:b/>
                      <w:bCs/>
                      <w:color w:val="686868"/>
                      <w:kern w:val="0"/>
                      <w:sz w:val="18"/>
                      <w:szCs w:val="18"/>
                    </w:rPr>
                    <w:t>发文日期:</w:t>
                  </w:r>
                  <w:r w:rsidRPr="00FD0313">
                    <w:rPr>
                      <w:rFonts w:ascii="宋体" w:eastAsia="宋体" w:hAnsi="宋体" w:cs="宋体"/>
                      <w:color w:val="686868"/>
                      <w:kern w:val="0"/>
                      <w:sz w:val="18"/>
                      <w:szCs w:val="18"/>
                    </w:rPr>
                    <w:t> 2020年04月30日</w:t>
                  </w:r>
                </w:p>
              </w:tc>
            </w:tr>
          </w:tbl>
          <w:p w14:paraId="749E6F61" w14:textId="77777777" w:rsidR="00FD0313" w:rsidRPr="00FD0313" w:rsidRDefault="00FD0313" w:rsidP="00FD0313">
            <w:pPr>
              <w:widowControl/>
              <w:jc w:val="left"/>
              <w:rPr>
                <w:rFonts w:ascii="宋体" w:eastAsia="宋体" w:hAnsi="宋体" w:cs="宋体" w:hint="eastAsia"/>
                <w:color w:val="686868"/>
                <w:kern w:val="0"/>
                <w:sz w:val="18"/>
                <w:szCs w:val="18"/>
              </w:rPr>
            </w:pPr>
          </w:p>
        </w:tc>
      </w:tr>
      <w:tr w:rsidR="00FD0313" w:rsidRPr="00FD0313" w14:paraId="32C69323" w14:textId="77777777" w:rsidTr="00FD0313">
        <w:trPr>
          <w:tblCellSpacing w:w="0" w:type="dxa"/>
          <w:jc w:val="center"/>
        </w:trPr>
        <w:tc>
          <w:tcPr>
            <w:tcW w:w="0" w:type="auto"/>
            <w:tcMar>
              <w:top w:w="30" w:type="dxa"/>
              <w:left w:w="30" w:type="dxa"/>
              <w:bottom w:w="30" w:type="dxa"/>
              <w:right w:w="30" w:type="dxa"/>
            </w:tcMar>
            <w:hideMark/>
          </w:tcPr>
          <w:p w14:paraId="60A4F136" w14:textId="77777777" w:rsidR="00FD0313" w:rsidRPr="00FD0313" w:rsidRDefault="00FD0313" w:rsidP="00FD0313">
            <w:pPr>
              <w:widowControl/>
              <w:jc w:val="left"/>
              <w:rPr>
                <w:rFonts w:ascii="宋体" w:eastAsia="宋体" w:hAnsi="宋体" w:cs="宋体" w:hint="eastAsia"/>
                <w:color w:val="686868"/>
                <w:kern w:val="0"/>
                <w:sz w:val="18"/>
                <w:szCs w:val="18"/>
              </w:rPr>
            </w:pPr>
            <w:r w:rsidRPr="00FD0313">
              <w:rPr>
                <w:rFonts w:ascii="宋体" w:eastAsia="宋体" w:hAnsi="宋体" w:cs="宋体"/>
                <w:b/>
                <w:bCs/>
                <w:color w:val="686868"/>
                <w:kern w:val="0"/>
                <w:sz w:val="18"/>
                <w:szCs w:val="18"/>
              </w:rPr>
              <w:t>名　　称:</w:t>
            </w:r>
            <w:r w:rsidRPr="00FD0313">
              <w:rPr>
                <w:rFonts w:ascii="宋体" w:eastAsia="宋体" w:hAnsi="宋体" w:cs="宋体"/>
                <w:color w:val="686868"/>
                <w:kern w:val="0"/>
                <w:sz w:val="18"/>
                <w:szCs w:val="18"/>
              </w:rPr>
              <w:t> 中国证监会行政处罚决定书（潘丽娟）</w:t>
            </w:r>
          </w:p>
        </w:tc>
      </w:tr>
      <w:tr w:rsidR="00FD0313" w:rsidRPr="00FD0313" w14:paraId="5AC3157F" w14:textId="77777777" w:rsidTr="00FD031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D0313" w:rsidRPr="00FD0313" w14:paraId="2B8E93DA" w14:textId="77777777">
              <w:trPr>
                <w:tblCellSpacing w:w="0" w:type="dxa"/>
              </w:trPr>
              <w:tc>
                <w:tcPr>
                  <w:tcW w:w="2500" w:type="pct"/>
                  <w:tcMar>
                    <w:top w:w="30" w:type="dxa"/>
                    <w:left w:w="30" w:type="dxa"/>
                    <w:bottom w:w="30" w:type="dxa"/>
                    <w:right w:w="30" w:type="dxa"/>
                  </w:tcMar>
                  <w:hideMark/>
                </w:tcPr>
                <w:p w14:paraId="07077C7C" w14:textId="77777777" w:rsidR="00FD0313" w:rsidRPr="00FD0313" w:rsidRDefault="00FD0313" w:rsidP="00FD0313">
                  <w:pPr>
                    <w:widowControl/>
                    <w:jc w:val="left"/>
                    <w:rPr>
                      <w:rFonts w:ascii="宋体" w:eastAsia="宋体" w:hAnsi="宋体" w:cs="宋体" w:hint="eastAsia"/>
                      <w:color w:val="686868"/>
                      <w:kern w:val="0"/>
                      <w:sz w:val="18"/>
                      <w:szCs w:val="18"/>
                    </w:rPr>
                  </w:pPr>
                  <w:r w:rsidRPr="00FD0313">
                    <w:rPr>
                      <w:rFonts w:ascii="宋体" w:eastAsia="宋体" w:hAnsi="宋体" w:cs="宋体"/>
                      <w:b/>
                      <w:bCs/>
                      <w:color w:val="686868"/>
                      <w:kern w:val="0"/>
                      <w:sz w:val="18"/>
                      <w:szCs w:val="18"/>
                    </w:rPr>
                    <w:t>文　　号:</w:t>
                  </w:r>
                  <w:r w:rsidRPr="00FD0313">
                    <w:rPr>
                      <w:rFonts w:ascii="宋体" w:eastAsia="宋体" w:hAnsi="宋体" w:cs="宋体"/>
                      <w:color w:val="686868"/>
                      <w:kern w:val="0"/>
                      <w:sz w:val="18"/>
                      <w:szCs w:val="18"/>
                    </w:rPr>
                    <w:t> 〔2020〕15号</w:t>
                  </w:r>
                </w:p>
              </w:tc>
              <w:tc>
                <w:tcPr>
                  <w:tcW w:w="0" w:type="auto"/>
                  <w:tcMar>
                    <w:top w:w="30" w:type="dxa"/>
                    <w:left w:w="30" w:type="dxa"/>
                    <w:bottom w:w="30" w:type="dxa"/>
                    <w:right w:w="30" w:type="dxa"/>
                  </w:tcMar>
                  <w:hideMark/>
                </w:tcPr>
                <w:p w14:paraId="453F618F" w14:textId="77777777" w:rsidR="00FD0313" w:rsidRPr="00FD0313" w:rsidRDefault="00FD0313" w:rsidP="00FD0313">
                  <w:pPr>
                    <w:widowControl/>
                    <w:jc w:val="left"/>
                    <w:rPr>
                      <w:rFonts w:ascii="宋体" w:eastAsia="宋体" w:hAnsi="宋体" w:cs="宋体" w:hint="eastAsia"/>
                      <w:color w:val="686868"/>
                      <w:kern w:val="0"/>
                      <w:sz w:val="18"/>
                      <w:szCs w:val="18"/>
                    </w:rPr>
                  </w:pPr>
                  <w:r w:rsidRPr="00FD0313">
                    <w:rPr>
                      <w:rFonts w:ascii="宋体" w:eastAsia="宋体" w:hAnsi="宋体" w:cs="宋体"/>
                      <w:b/>
                      <w:bCs/>
                      <w:color w:val="686868"/>
                      <w:kern w:val="0"/>
                      <w:sz w:val="18"/>
                      <w:szCs w:val="18"/>
                    </w:rPr>
                    <w:t>主 题 词:</w:t>
                  </w:r>
                </w:p>
              </w:tc>
            </w:tr>
          </w:tbl>
          <w:p w14:paraId="17CAD110" w14:textId="77777777" w:rsidR="00FD0313" w:rsidRPr="00FD0313" w:rsidRDefault="00FD0313" w:rsidP="00FD0313">
            <w:pPr>
              <w:widowControl/>
              <w:jc w:val="left"/>
              <w:rPr>
                <w:rFonts w:ascii="宋体" w:eastAsia="宋体" w:hAnsi="宋体" w:cs="宋体" w:hint="eastAsia"/>
                <w:color w:val="686868"/>
                <w:kern w:val="0"/>
                <w:sz w:val="18"/>
                <w:szCs w:val="18"/>
              </w:rPr>
            </w:pPr>
          </w:p>
        </w:tc>
      </w:tr>
    </w:tbl>
    <w:p w14:paraId="091C9C4E" w14:textId="77777777" w:rsidR="00FD0313" w:rsidRPr="00FD0313" w:rsidRDefault="00000000" w:rsidP="00FD0313">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8A20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9A516C8" w14:textId="77777777" w:rsidR="00FD0313" w:rsidRPr="00FD0313" w:rsidRDefault="00FD0313" w:rsidP="00FD0313">
      <w:pPr>
        <w:widowControl/>
        <w:shd w:val="clear" w:color="auto" w:fill="FFFFFF"/>
        <w:spacing w:after="240"/>
        <w:jc w:val="center"/>
        <w:rPr>
          <w:rFonts w:ascii="微软雅黑" w:eastAsia="微软雅黑" w:hAnsi="微软雅黑" w:cs="宋体" w:hint="eastAsia"/>
          <w:color w:val="000000"/>
          <w:kern w:val="0"/>
          <w:sz w:val="18"/>
          <w:szCs w:val="18"/>
        </w:rPr>
      </w:pPr>
      <w:r w:rsidRPr="00FD0313">
        <w:rPr>
          <w:rFonts w:ascii="微软雅黑" w:eastAsia="微软雅黑" w:hAnsi="微软雅黑" w:cs="宋体" w:hint="eastAsia"/>
          <w:color w:val="000000"/>
          <w:kern w:val="0"/>
          <w:sz w:val="18"/>
          <w:szCs w:val="18"/>
        </w:rPr>
        <w:br/>
      </w:r>
      <w:r w:rsidRPr="00FD0313">
        <w:rPr>
          <w:rFonts w:ascii="黑体" w:eastAsia="黑体" w:hAnsi="黑体" w:cs="宋体" w:hint="eastAsia"/>
          <w:b/>
          <w:bCs/>
          <w:color w:val="FF0000"/>
          <w:kern w:val="0"/>
          <w:sz w:val="36"/>
          <w:szCs w:val="36"/>
        </w:rPr>
        <w:t>中国证监会行政处罚决定书（潘丽娟）</w:t>
      </w:r>
    </w:p>
    <w:p w14:paraId="3D67C435" w14:textId="77777777" w:rsidR="00FD0313" w:rsidRPr="00FD0313" w:rsidRDefault="00FD0313" w:rsidP="00FD0313">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FD0313">
        <w:rPr>
          <w:rFonts w:ascii="Calibri" w:eastAsia="楷体" w:hAnsi="Calibri" w:cs="Calibri"/>
          <w:color w:val="000000"/>
          <w:kern w:val="0"/>
          <w:sz w:val="24"/>
          <w:szCs w:val="24"/>
        </w:rPr>
        <w:t> </w:t>
      </w:r>
    </w:p>
    <w:p w14:paraId="50DEFF04" w14:textId="77777777" w:rsidR="00FD0313" w:rsidRPr="00FD0313" w:rsidRDefault="00FD0313" w:rsidP="00FD0313">
      <w:pPr>
        <w:widowControl/>
        <w:shd w:val="clear" w:color="auto" w:fill="FFFFFF"/>
        <w:wordWrap w:val="0"/>
        <w:spacing w:line="560" w:lineRule="atLeast"/>
        <w:jc w:val="left"/>
        <w:rPr>
          <w:rFonts w:ascii="楷体" w:eastAsia="楷体" w:hAnsi="楷体" w:cs="宋体" w:hint="eastAsia"/>
          <w:color w:val="000000"/>
          <w:kern w:val="0"/>
          <w:sz w:val="24"/>
          <w:szCs w:val="24"/>
        </w:rPr>
      </w:pPr>
      <w:r w:rsidRPr="00FD0313">
        <w:rPr>
          <w:rFonts w:ascii="Calibri" w:eastAsia="楷体" w:hAnsi="Calibri" w:cs="Calibri"/>
          <w:color w:val="000000"/>
          <w:kern w:val="0"/>
          <w:sz w:val="30"/>
          <w:szCs w:val="30"/>
        </w:rPr>
        <w:t> </w:t>
      </w:r>
    </w:p>
    <w:p w14:paraId="15EA2D86" w14:textId="77777777" w:rsidR="00FD0313" w:rsidRPr="00FD0313" w:rsidRDefault="00FD0313" w:rsidP="00FD0313">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w:t>
      </w:r>
      <w:r w:rsidRPr="00FD0313">
        <w:rPr>
          <w:rFonts w:ascii="楷体" w:eastAsia="楷体" w:hAnsi="楷体" w:cs="宋体" w:hint="eastAsia"/>
          <w:color w:val="000000"/>
          <w:kern w:val="0"/>
          <w:sz w:val="30"/>
          <w:szCs w:val="30"/>
        </w:rPr>
        <w:t>2020</w:t>
      </w:r>
      <w:r w:rsidRPr="00FD0313">
        <w:rPr>
          <w:rFonts w:ascii="楷体" w:eastAsia="楷体" w:hAnsi="楷体" w:cs="宋体" w:hint="eastAsia"/>
          <w:color w:val="000000"/>
          <w:kern w:val="0"/>
          <w:sz w:val="24"/>
          <w:szCs w:val="24"/>
        </w:rPr>
        <w:t>〕</w:t>
      </w:r>
      <w:r w:rsidRPr="00FD0313">
        <w:rPr>
          <w:rFonts w:ascii="楷体" w:eastAsia="楷体" w:hAnsi="楷体" w:cs="宋体" w:hint="eastAsia"/>
          <w:color w:val="000000"/>
          <w:kern w:val="0"/>
          <w:sz w:val="30"/>
          <w:szCs w:val="30"/>
        </w:rPr>
        <w:t>15</w:t>
      </w:r>
      <w:r w:rsidRPr="00FD0313">
        <w:rPr>
          <w:rFonts w:ascii="楷体" w:eastAsia="楷体" w:hAnsi="楷体" w:cs="宋体" w:hint="eastAsia"/>
          <w:color w:val="000000"/>
          <w:kern w:val="0"/>
          <w:sz w:val="24"/>
          <w:szCs w:val="24"/>
        </w:rPr>
        <w:t>号</w:t>
      </w:r>
    </w:p>
    <w:p w14:paraId="53E124D3" w14:textId="77777777" w:rsidR="00FD0313" w:rsidRPr="00FD0313" w:rsidRDefault="00FD0313" w:rsidP="00FD0313">
      <w:pPr>
        <w:widowControl/>
        <w:shd w:val="clear" w:color="auto" w:fill="FFFFFF"/>
        <w:wordWrap w:val="0"/>
        <w:spacing w:line="560" w:lineRule="atLeast"/>
        <w:jc w:val="left"/>
        <w:rPr>
          <w:rFonts w:ascii="楷体" w:eastAsia="楷体" w:hAnsi="楷体" w:cs="宋体" w:hint="eastAsia"/>
          <w:color w:val="000000"/>
          <w:kern w:val="0"/>
          <w:sz w:val="24"/>
          <w:szCs w:val="24"/>
        </w:rPr>
      </w:pPr>
      <w:r w:rsidRPr="00FD0313">
        <w:rPr>
          <w:rFonts w:ascii="Calibri" w:eastAsia="楷体" w:hAnsi="Calibri" w:cs="Calibri"/>
          <w:color w:val="000000"/>
          <w:kern w:val="0"/>
          <w:sz w:val="24"/>
          <w:szCs w:val="24"/>
        </w:rPr>
        <w:t> </w:t>
      </w:r>
    </w:p>
    <w:p w14:paraId="7F4EA6DD" w14:textId="77777777" w:rsidR="00FD0313" w:rsidRPr="00FD0313" w:rsidRDefault="00FD0313" w:rsidP="00FD0313">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FD0313">
        <w:rPr>
          <w:rFonts w:ascii="Calibri" w:eastAsia="楷体" w:hAnsi="Calibri" w:cs="Calibri"/>
          <w:b/>
          <w:bCs/>
          <w:color w:val="000000"/>
          <w:kern w:val="0"/>
          <w:sz w:val="24"/>
          <w:szCs w:val="24"/>
        </w:rPr>
        <w:t> </w:t>
      </w:r>
    </w:p>
    <w:p w14:paraId="076461ED"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当事人：潘丽娟，女，</w:t>
      </w:r>
      <w:r w:rsidRPr="00FD0313">
        <w:rPr>
          <w:rFonts w:ascii="楷体" w:eastAsia="楷体" w:hAnsi="楷体" w:cs="宋体" w:hint="eastAsia"/>
          <w:color w:val="000000"/>
          <w:kern w:val="0"/>
          <w:sz w:val="30"/>
          <w:szCs w:val="30"/>
        </w:rPr>
        <w:t>1952</w:t>
      </w:r>
      <w:r w:rsidRPr="00FD0313">
        <w:rPr>
          <w:rFonts w:ascii="楷体" w:eastAsia="楷体" w:hAnsi="楷体" w:cs="宋体" w:hint="eastAsia"/>
          <w:color w:val="000000"/>
          <w:kern w:val="0"/>
          <w:sz w:val="24"/>
          <w:szCs w:val="24"/>
        </w:rPr>
        <w:t>年11月出生，住址：上海市</w:t>
      </w:r>
      <w:proofErr w:type="gramStart"/>
      <w:r w:rsidRPr="00FD0313">
        <w:rPr>
          <w:rFonts w:ascii="楷体" w:eastAsia="楷体" w:hAnsi="楷体" w:cs="宋体" w:hint="eastAsia"/>
          <w:color w:val="000000"/>
          <w:kern w:val="0"/>
          <w:sz w:val="24"/>
          <w:szCs w:val="24"/>
        </w:rPr>
        <w:t>水城路</w:t>
      </w:r>
      <w:proofErr w:type="gramEnd"/>
      <w:r w:rsidRPr="00FD0313">
        <w:rPr>
          <w:rFonts w:ascii="楷体" w:eastAsia="楷体" w:hAnsi="楷体" w:cs="宋体" w:hint="eastAsia"/>
          <w:color w:val="000000"/>
          <w:kern w:val="0"/>
          <w:sz w:val="30"/>
          <w:szCs w:val="30"/>
        </w:rPr>
        <w:t>883</w:t>
      </w:r>
      <w:r w:rsidRPr="00FD0313">
        <w:rPr>
          <w:rFonts w:ascii="楷体" w:eastAsia="楷体" w:hAnsi="楷体" w:cs="宋体" w:hint="eastAsia"/>
          <w:color w:val="000000"/>
          <w:kern w:val="0"/>
          <w:sz w:val="24"/>
          <w:szCs w:val="24"/>
        </w:rPr>
        <w:t>弄3号。</w:t>
      </w:r>
    </w:p>
    <w:p w14:paraId="310D7B78"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依据</w:t>
      </w:r>
      <w:r w:rsidRPr="00FD0313">
        <w:rPr>
          <w:rFonts w:ascii="楷体" w:eastAsia="楷体" w:hAnsi="楷体" w:cs="宋体" w:hint="eastAsia"/>
          <w:color w:val="000000"/>
          <w:kern w:val="0"/>
          <w:sz w:val="30"/>
          <w:szCs w:val="30"/>
        </w:rPr>
        <w:t>2005</w:t>
      </w:r>
      <w:r w:rsidRPr="00FD0313">
        <w:rPr>
          <w:rFonts w:ascii="楷体" w:eastAsia="楷体" w:hAnsi="楷体" w:cs="宋体" w:hint="eastAsia"/>
          <w:color w:val="000000"/>
          <w:kern w:val="0"/>
          <w:sz w:val="24"/>
          <w:szCs w:val="24"/>
        </w:rPr>
        <w:t>年《中华人民共和国证券法》（以下简称</w:t>
      </w:r>
      <w:r w:rsidRPr="00FD0313">
        <w:rPr>
          <w:rFonts w:ascii="楷体" w:eastAsia="楷体" w:hAnsi="楷体" w:cs="宋体" w:hint="eastAsia"/>
          <w:color w:val="000000"/>
          <w:kern w:val="0"/>
          <w:sz w:val="30"/>
          <w:szCs w:val="30"/>
        </w:rPr>
        <w:t>2005</w:t>
      </w:r>
      <w:r w:rsidRPr="00FD0313">
        <w:rPr>
          <w:rFonts w:ascii="楷体" w:eastAsia="楷体" w:hAnsi="楷体" w:cs="宋体" w:hint="eastAsia"/>
          <w:color w:val="000000"/>
          <w:kern w:val="0"/>
          <w:sz w:val="24"/>
          <w:szCs w:val="24"/>
        </w:rPr>
        <w:t>年《证券法》）的有关规定，我会对潘丽娟内幕交易</w:t>
      </w:r>
      <w:r w:rsidRPr="00FD0313">
        <w:rPr>
          <w:rFonts w:ascii="楷体" w:eastAsia="楷体" w:hAnsi="楷体" w:cs="宋体" w:hint="eastAsia"/>
          <w:color w:val="000000"/>
          <w:kern w:val="0"/>
          <w:sz w:val="30"/>
          <w:szCs w:val="30"/>
        </w:rPr>
        <w:t>“华夏幸福”的</w:t>
      </w:r>
      <w:r w:rsidRPr="00FD0313">
        <w:rPr>
          <w:rFonts w:ascii="楷体" w:eastAsia="楷体" w:hAnsi="楷体" w:cs="宋体" w:hint="eastAsia"/>
          <w:color w:val="000000"/>
          <w:kern w:val="0"/>
          <w:sz w:val="24"/>
          <w:szCs w:val="24"/>
        </w:rPr>
        <w:t>行为进行了立案调查、审理，并依法向当事人告知了</w:t>
      </w:r>
      <w:proofErr w:type="gramStart"/>
      <w:r w:rsidRPr="00FD0313">
        <w:rPr>
          <w:rFonts w:ascii="楷体" w:eastAsia="楷体" w:hAnsi="楷体" w:cs="宋体" w:hint="eastAsia"/>
          <w:color w:val="000000"/>
          <w:kern w:val="0"/>
          <w:sz w:val="24"/>
          <w:szCs w:val="24"/>
        </w:rPr>
        <w:t>作出</w:t>
      </w:r>
      <w:proofErr w:type="gramEnd"/>
      <w:r w:rsidRPr="00FD0313">
        <w:rPr>
          <w:rFonts w:ascii="楷体" w:eastAsia="楷体" w:hAnsi="楷体" w:cs="宋体" w:hint="eastAsia"/>
          <w:color w:val="000000"/>
          <w:kern w:val="0"/>
          <w:sz w:val="24"/>
          <w:szCs w:val="24"/>
        </w:rPr>
        <w:t>行政处罚的事实、理由、依据及当事人依法享有的权利。应当事人潘丽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的要求举行了听证会，听取了潘丽娟的陈述申辩，根据听证情况向当事人重新履行了告知程序，当事人未再提出陈述申辩，也未要求听证。本案现已调查、审理终结。</w:t>
      </w:r>
    </w:p>
    <w:p w14:paraId="6D46712C"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经查明，潘丽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存在以下违法事实：</w:t>
      </w:r>
    </w:p>
    <w:p w14:paraId="4270A93C" w14:textId="77777777" w:rsidR="00FD0313" w:rsidRPr="00FD0313" w:rsidRDefault="00FD0313" w:rsidP="00FD0313">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一、</w:t>
      </w:r>
      <w:r w:rsidRPr="00FD0313">
        <w:rPr>
          <w:rFonts w:ascii="楷体" w:eastAsia="楷体" w:hAnsi="楷体" w:cs="宋体" w:hint="eastAsia"/>
          <w:color w:val="000000"/>
          <w:kern w:val="0"/>
          <w:sz w:val="24"/>
          <w:szCs w:val="24"/>
        </w:rPr>
        <w:t>内幕信息的形成过程</w:t>
      </w:r>
    </w:p>
    <w:p w14:paraId="77192D33"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年6月11日，华夏幸福基业股份有限公司（以下简称华夏幸福）与平安不动产有限公司（以下简称平安不动产）的王某团队在上海见面，双方表达了开展公司股权方面合作的意向。</w:t>
      </w:r>
    </w:p>
    <w:p w14:paraId="1BE7E588"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年6月26日左右，王某团队寻找律师提供法律服务，</w:t>
      </w:r>
      <w:proofErr w:type="gramStart"/>
      <w:r w:rsidRPr="00FD0313">
        <w:rPr>
          <w:rFonts w:ascii="楷体" w:eastAsia="楷体" w:hAnsi="楷体" w:cs="宋体" w:hint="eastAsia"/>
          <w:color w:val="000000"/>
          <w:kern w:val="0"/>
          <w:sz w:val="24"/>
          <w:szCs w:val="24"/>
        </w:rPr>
        <w:t>中伦律师</w:t>
      </w:r>
      <w:proofErr w:type="gramEnd"/>
      <w:r w:rsidRPr="00FD0313">
        <w:rPr>
          <w:rFonts w:ascii="楷体" w:eastAsia="楷体" w:hAnsi="楷体" w:cs="宋体" w:hint="eastAsia"/>
          <w:color w:val="000000"/>
          <w:kern w:val="0"/>
          <w:sz w:val="24"/>
          <w:szCs w:val="24"/>
        </w:rPr>
        <w:t>事务所安排</w:t>
      </w:r>
      <w:proofErr w:type="gramStart"/>
      <w:r w:rsidRPr="00FD0313">
        <w:rPr>
          <w:rFonts w:ascii="楷体" w:eastAsia="楷体" w:hAnsi="楷体" w:cs="宋体" w:hint="eastAsia"/>
          <w:color w:val="000000"/>
          <w:kern w:val="0"/>
          <w:sz w:val="24"/>
          <w:szCs w:val="24"/>
        </w:rPr>
        <w:t>陈某华等人</w:t>
      </w:r>
      <w:proofErr w:type="gramEnd"/>
      <w:r w:rsidRPr="00FD0313">
        <w:rPr>
          <w:rFonts w:ascii="楷体" w:eastAsia="楷体" w:hAnsi="楷体" w:cs="宋体" w:hint="eastAsia"/>
          <w:color w:val="000000"/>
          <w:kern w:val="0"/>
          <w:sz w:val="24"/>
          <w:szCs w:val="24"/>
        </w:rPr>
        <w:t>与王某团队的冯某联系对接业务。</w:t>
      </w:r>
    </w:p>
    <w:p w14:paraId="2A5D4A61"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lastRenderedPageBreak/>
        <w:t>2018</w:t>
      </w:r>
      <w:r w:rsidRPr="00FD0313">
        <w:rPr>
          <w:rFonts w:ascii="楷体" w:eastAsia="楷体" w:hAnsi="楷体" w:cs="宋体" w:hint="eastAsia"/>
          <w:color w:val="000000"/>
          <w:kern w:val="0"/>
          <w:sz w:val="24"/>
          <w:szCs w:val="24"/>
        </w:rPr>
        <w:t>年6月28日，冯某告知平安不动产内部律师刘某潜在的某</w:t>
      </w:r>
      <w:r w:rsidRPr="00FD0313">
        <w:rPr>
          <w:rFonts w:ascii="楷体" w:eastAsia="楷体" w:hAnsi="楷体" w:cs="宋体" w:hint="eastAsia"/>
          <w:color w:val="000000"/>
          <w:kern w:val="0"/>
          <w:sz w:val="30"/>
          <w:szCs w:val="30"/>
        </w:rPr>
        <w:t>A</w:t>
      </w:r>
      <w:r w:rsidRPr="00FD0313">
        <w:rPr>
          <w:rFonts w:ascii="楷体" w:eastAsia="楷体" w:hAnsi="楷体" w:cs="宋体" w:hint="eastAsia"/>
          <w:color w:val="000000"/>
          <w:kern w:val="0"/>
          <w:sz w:val="24"/>
          <w:szCs w:val="24"/>
        </w:rPr>
        <w:t>股上市公司股权投资项目，并由刘某负责联系外部律师召开匿名询价会。</w:t>
      </w:r>
    </w:p>
    <w:p w14:paraId="57FB3903"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年6月29日，平安方面确定聘用</w:t>
      </w:r>
      <w:proofErr w:type="gramStart"/>
      <w:r w:rsidRPr="00FD0313">
        <w:rPr>
          <w:rFonts w:ascii="楷体" w:eastAsia="楷体" w:hAnsi="楷体" w:cs="宋体" w:hint="eastAsia"/>
          <w:color w:val="000000"/>
          <w:kern w:val="0"/>
          <w:sz w:val="24"/>
          <w:szCs w:val="24"/>
        </w:rPr>
        <w:t>中伦律师</w:t>
      </w:r>
      <w:proofErr w:type="gramEnd"/>
      <w:r w:rsidRPr="00FD0313">
        <w:rPr>
          <w:rFonts w:ascii="楷体" w:eastAsia="楷体" w:hAnsi="楷体" w:cs="宋体" w:hint="eastAsia"/>
          <w:color w:val="000000"/>
          <w:kern w:val="0"/>
          <w:sz w:val="24"/>
          <w:szCs w:val="24"/>
        </w:rPr>
        <w:t>事务所的相关律师作为本方本次交易的外部律师，并召开项目启动会（电话会议），会上披露标的公司为华夏幸福，参会人员包括刘某、陈某华等人。</w:t>
      </w:r>
    </w:p>
    <w:p w14:paraId="5BC716C2"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年7月8日，华夏幸福基业控股股份公司（以下简称华夏控股）和王某团队在上海谈判，确定了股权转让比例和交易价格。</w:t>
      </w:r>
    </w:p>
    <w:p w14:paraId="7FC0F52D"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年7月9日平安方面前往上海证券交易所（以下简称上交所）申请标的公司股票停牌。上交所回复不同意停牌，建议尽快决策。</w:t>
      </w:r>
    </w:p>
    <w:p w14:paraId="288AC459"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年7月9日下午，平安方面对投资华夏幸福股权事项进行了投资决策。</w:t>
      </w:r>
    </w:p>
    <w:p w14:paraId="6E9B4DB1"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年7月10日，双方完成股权转让协议签署，午间交易公告。</w:t>
      </w:r>
    </w:p>
    <w:p w14:paraId="57006474"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华夏控股通过协议转让方式，向平安资产管理有限责任公司转让其持有的</w:t>
      </w:r>
      <w:r w:rsidRPr="00FD0313">
        <w:rPr>
          <w:rFonts w:ascii="楷体" w:eastAsia="楷体" w:hAnsi="楷体" w:cs="宋体" w:hint="eastAsia"/>
          <w:color w:val="000000"/>
          <w:kern w:val="0"/>
          <w:sz w:val="30"/>
          <w:szCs w:val="30"/>
        </w:rPr>
        <w:t>582,124,502</w:t>
      </w:r>
      <w:r w:rsidRPr="00FD0313">
        <w:rPr>
          <w:rFonts w:ascii="楷体" w:eastAsia="楷体" w:hAnsi="楷体" w:cs="宋体" w:hint="eastAsia"/>
          <w:color w:val="000000"/>
          <w:kern w:val="0"/>
          <w:sz w:val="24"/>
          <w:szCs w:val="24"/>
        </w:rPr>
        <w:t>股华夏幸福股份，占华夏幸福总股本的19.70%，属于</w:t>
      </w:r>
      <w:r w:rsidRPr="00FD0313">
        <w:rPr>
          <w:rFonts w:ascii="楷体" w:eastAsia="楷体" w:hAnsi="楷体" w:cs="宋体" w:hint="eastAsia"/>
          <w:color w:val="000000"/>
          <w:kern w:val="0"/>
          <w:sz w:val="30"/>
          <w:szCs w:val="30"/>
        </w:rPr>
        <w:t>2005</w:t>
      </w:r>
      <w:r w:rsidRPr="00FD0313">
        <w:rPr>
          <w:rFonts w:ascii="楷体" w:eastAsia="楷体" w:hAnsi="楷体" w:cs="宋体" w:hint="eastAsia"/>
          <w:color w:val="000000"/>
          <w:kern w:val="0"/>
          <w:sz w:val="24"/>
          <w:szCs w:val="24"/>
        </w:rPr>
        <w:t>年《证券法》第六十七条第二款第（八）项及第七十五条第二款第（一）项规定的内幕信息。内幕信息敏感期的起点不晚于</w:t>
      </w: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年6月11日，内幕信息敏感期的终点是</w:t>
      </w: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年7月10日13时。</w:t>
      </w:r>
    </w:p>
    <w:p w14:paraId="451A985F"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二、潘丽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内幕交易</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华夏幸福</w:t>
      </w:r>
      <w:r w:rsidRPr="00FD0313">
        <w:rPr>
          <w:rFonts w:ascii="楷体" w:eastAsia="楷体" w:hAnsi="楷体" w:cs="宋体" w:hint="eastAsia"/>
          <w:color w:val="000000"/>
          <w:kern w:val="0"/>
          <w:sz w:val="30"/>
          <w:szCs w:val="30"/>
        </w:rPr>
        <w:t>”</w:t>
      </w:r>
    </w:p>
    <w:p w14:paraId="2854535F" w14:textId="77777777" w:rsidR="00FD0313" w:rsidRPr="00FD0313" w:rsidRDefault="00FD0313" w:rsidP="00FD0313">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（一）潘丽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与内幕信息知情人刘某共同生活、关系密切</w:t>
      </w:r>
    </w:p>
    <w:p w14:paraId="460F3BB4"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刘某于</w:t>
      </w: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年6月29日参与平安方面与华夏幸福方面开展股权合作项目的项目启动会，并作为平安不动产的内部律师参与了</w:t>
      </w:r>
      <w:r w:rsidRPr="00FD0313">
        <w:rPr>
          <w:rFonts w:ascii="楷体" w:eastAsia="楷体" w:hAnsi="楷体" w:cs="宋体" w:hint="eastAsia"/>
          <w:color w:val="000000"/>
          <w:kern w:val="0"/>
          <w:sz w:val="30"/>
          <w:szCs w:val="30"/>
        </w:rPr>
        <w:t>7</w:t>
      </w:r>
      <w:r w:rsidRPr="00FD0313">
        <w:rPr>
          <w:rFonts w:ascii="楷体" w:eastAsia="楷体" w:hAnsi="楷体" w:cs="宋体" w:hint="eastAsia"/>
          <w:color w:val="000000"/>
          <w:kern w:val="0"/>
          <w:sz w:val="24"/>
          <w:szCs w:val="24"/>
        </w:rPr>
        <w:t>月9日下午和晚上该项目双方的谈判，为内幕信息知情人，知悉内幕信息时间不晚于</w:t>
      </w: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年6月29日。潘丽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是刘某配偶的母亲，与刘某共同生活，关系密切。</w:t>
      </w:r>
    </w:p>
    <w:p w14:paraId="51723A36" w14:textId="77777777" w:rsidR="00FD0313" w:rsidRPr="00FD0313" w:rsidRDefault="00FD0313" w:rsidP="00FD0313">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（二）潘丽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控制</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章某祥</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账户交易情况</w:t>
      </w:r>
    </w:p>
    <w:p w14:paraId="263010F2"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章某祥是潘丽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丈夫，其证券账户开立于国都证券华山路营业部，由潘丽娟实际控制、使用，交易指令由潘丽娟做出，使用家中笔记本电脑下单交易。</w:t>
      </w:r>
    </w:p>
    <w:p w14:paraId="1D06D9E6" w14:textId="77777777" w:rsidR="00FD0313" w:rsidRPr="00FD0313" w:rsidRDefault="00FD0313" w:rsidP="00FD0313">
      <w:pPr>
        <w:widowControl/>
        <w:shd w:val="clear" w:color="auto" w:fill="FFFFFF"/>
        <w:wordWrap w:val="0"/>
        <w:spacing w:line="590" w:lineRule="atLeast"/>
        <w:ind w:firstLine="600"/>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lastRenderedPageBreak/>
        <w:t>内幕信息敏感期内，</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章某祥</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账户买入</w:t>
      </w:r>
      <w:r w:rsidRPr="00FD0313">
        <w:rPr>
          <w:rFonts w:ascii="楷体" w:eastAsia="楷体" w:hAnsi="楷体" w:cs="宋体" w:hint="eastAsia"/>
          <w:color w:val="000000"/>
          <w:kern w:val="0"/>
          <w:sz w:val="30"/>
          <w:szCs w:val="30"/>
        </w:rPr>
        <w:t>“华夏幸福”16,700</w:t>
      </w:r>
      <w:r w:rsidRPr="00FD0313">
        <w:rPr>
          <w:rFonts w:ascii="楷体" w:eastAsia="楷体" w:hAnsi="楷体" w:cs="宋体" w:hint="eastAsia"/>
          <w:color w:val="000000"/>
          <w:kern w:val="0"/>
          <w:sz w:val="24"/>
          <w:szCs w:val="24"/>
        </w:rPr>
        <w:t>股，成交金额410,837元，2018年12月22日卖出7,000股，成交183,600元，经交易所计算，截至</w:t>
      </w:r>
      <w:r w:rsidRPr="00FD0313">
        <w:rPr>
          <w:rFonts w:ascii="楷体" w:eastAsia="楷体" w:hAnsi="楷体" w:cs="宋体" w:hint="eastAsia"/>
          <w:color w:val="000000"/>
          <w:kern w:val="0"/>
          <w:sz w:val="30"/>
          <w:szCs w:val="30"/>
        </w:rPr>
        <w:t>3</w:t>
      </w:r>
      <w:r w:rsidRPr="00FD0313">
        <w:rPr>
          <w:rFonts w:ascii="楷体" w:eastAsia="楷体" w:hAnsi="楷体" w:cs="宋体" w:hint="eastAsia"/>
          <w:color w:val="000000"/>
          <w:kern w:val="0"/>
          <w:sz w:val="24"/>
          <w:szCs w:val="24"/>
        </w:rPr>
        <w:t>月11日，盈利36,582.86元。</w:t>
      </w:r>
    </w:p>
    <w:p w14:paraId="2AE2190F" w14:textId="77777777" w:rsidR="00FD0313" w:rsidRPr="00FD0313" w:rsidRDefault="00FD0313" w:rsidP="00FD0313">
      <w:pPr>
        <w:widowControl/>
        <w:shd w:val="clear" w:color="auto" w:fill="FFFFFF"/>
        <w:wordWrap w:val="0"/>
        <w:spacing w:line="590" w:lineRule="atLeas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 xml:space="preserve">　　</w:t>
      </w:r>
      <w:r w:rsidRPr="00FD0313">
        <w:rPr>
          <w:rFonts w:ascii="楷体" w:eastAsia="楷体" w:hAnsi="楷体" w:cs="宋体" w:hint="eastAsia"/>
          <w:color w:val="000000"/>
          <w:kern w:val="0"/>
          <w:sz w:val="24"/>
          <w:szCs w:val="24"/>
        </w:rPr>
        <w:t>（三）</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章某祥</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账户资金来源情况</w:t>
      </w:r>
    </w:p>
    <w:p w14:paraId="3EE81962" w14:textId="77777777" w:rsidR="00FD0313" w:rsidRPr="00FD0313" w:rsidRDefault="00FD0313" w:rsidP="00FD0313">
      <w:pPr>
        <w:widowControl/>
        <w:shd w:val="clear" w:color="auto" w:fill="FFFFFF"/>
        <w:wordWrap w:val="0"/>
        <w:spacing w:line="590" w:lineRule="atLeast"/>
        <w:ind w:firstLine="600"/>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内幕信息敏感期内，</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章某祥</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账户用于买入</w:t>
      </w:r>
      <w:r w:rsidRPr="00FD0313">
        <w:rPr>
          <w:rFonts w:ascii="楷体" w:eastAsia="楷体" w:hAnsi="楷体" w:cs="宋体" w:hint="eastAsia"/>
          <w:color w:val="000000"/>
          <w:kern w:val="0"/>
          <w:sz w:val="30"/>
          <w:szCs w:val="30"/>
        </w:rPr>
        <w:t>“华夏幸福”</w:t>
      </w:r>
      <w:r w:rsidRPr="00FD0313">
        <w:rPr>
          <w:rFonts w:ascii="楷体" w:eastAsia="楷体" w:hAnsi="楷体" w:cs="宋体" w:hint="eastAsia"/>
          <w:color w:val="000000"/>
          <w:kern w:val="0"/>
          <w:sz w:val="24"/>
          <w:szCs w:val="24"/>
        </w:rPr>
        <w:t>的资金主要来源于刘某、章某祥。其中部分来自于刘某在获悉敏感信息后转入的资金。</w:t>
      </w:r>
      <w:r w:rsidRPr="00FD0313">
        <w:rPr>
          <w:rFonts w:ascii="楷体" w:eastAsia="楷体" w:hAnsi="楷体" w:cs="宋体" w:hint="eastAsia"/>
          <w:color w:val="000000"/>
          <w:kern w:val="0"/>
          <w:sz w:val="30"/>
          <w:szCs w:val="30"/>
        </w:rPr>
        <w:t>2018</w:t>
      </w:r>
      <w:r w:rsidRPr="00FD0313">
        <w:rPr>
          <w:rFonts w:ascii="楷体" w:eastAsia="楷体" w:hAnsi="楷体" w:cs="宋体" w:hint="eastAsia"/>
          <w:color w:val="000000"/>
          <w:kern w:val="0"/>
          <w:sz w:val="24"/>
          <w:szCs w:val="24"/>
        </w:rPr>
        <w:t>年7月3日，刘某转给潘丽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30"/>
          <w:szCs w:val="30"/>
        </w:rPr>
        <w:t>147,489.75</w:t>
      </w:r>
      <w:r w:rsidRPr="00FD0313">
        <w:rPr>
          <w:rFonts w:ascii="楷体" w:eastAsia="楷体" w:hAnsi="楷体" w:cs="宋体" w:hint="eastAsia"/>
          <w:color w:val="000000"/>
          <w:kern w:val="0"/>
          <w:sz w:val="24"/>
          <w:szCs w:val="24"/>
        </w:rPr>
        <w:t>元，2018年7月9日，刘某转给潘丽娟银行账户</w:t>
      </w:r>
      <w:r w:rsidRPr="00FD0313">
        <w:rPr>
          <w:rFonts w:ascii="楷体" w:eastAsia="楷体" w:hAnsi="楷体" w:cs="宋体" w:hint="eastAsia"/>
          <w:color w:val="000000"/>
          <w:kern w:val="0"/>
          <w:sz w:val="30"/>
          <w:szCs w:val="30"/>
        </w:rPr>
        <w:t>10</w:t>
      </w:r>
      <w:r w:rsidRPr="00FD0313">
        <w:rPr>
          <w:rFonts w:ascii="楷体" w:eastAsia="楷体" w:hAnsi="楷体" w:cs="宋体" w:hint="eastAsia"/>
          <w:color w:val="000000"/>
          <w:kern w:val="0"/>
          <w:sz w:val="24"/>
          <w:szCs w:val="24"/>
        </w:rPr>
        <w:t>万元，2018年7月10日相关股权转让公告后，刘某转给潘丽娟银行账户</w:t>
      </w:r>
      <w:r w:rsidRPr="00FD0313">
        <w:rPr>
          <w:rFonts w:ascii="楷体" w:eastAsia="楷体" w:hAnsi="楷体" w:cs="宋体" w:hint="eastAsia"/>
          <w:color w:val="000000"/>
          <w:kern w:val="0"/>
          <w:sz w:val="30"/>
          <w:szCs w:val="30"/>
        </w:rPr>
        <w:t>10</w:t>
      </w:r>
      <w:r w:rsidRPr="00FD0313">
        <w:rPr>
          <w:rFonts w:ascii="楷体" w:eastAsia="楷体" w:hAnsi="楷体" w:cs="宋体" w:hint="eastAsia"/>
          <w:color w:val="000000"/>
          <w:kern w:val="0"/>
          <w:sz w:val="24"/>
          <w:szCs w:val="24"/>
        </w:rPr>
        <w:t>万元。</w:t>
      </w:r>
    </w:p>
    <w:p w14:paraId="6922A2A2" w14:textId="77777777" w:rsidR="00FD0313" w:rsidRPr="00FD0313" w:rsidRDefault="00FD0313" w:rsidP="00FD0313">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（四）潘丽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交易</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华夏幸福</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行为明显异常</w:t>
      </w:r>
    </w:p>
    <w:p w14:paraId="70C61F7A" w14:textId="77777777" w:rsidR="00FD0313" w:rsidRPr="00FD0313" w:rsidRDefault="00FD0313" w:rsidP="00FD0313">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章某祥</w:t>
      </w:r>
      <w:r w:rsidRPr="00FD0313">
        <w:rPr>
          <w:rFonts w:ascii="楷体" w:eastAsia="楷体" w:hAnsi="楷体" w:cs="宋体" w:hint="eastAsia"/>
          <w:color w:val="000000"/>
          <w:kern w:val="0"/>
          <w:sz w:val="30"/>
          <w:szCs w:val="30"/>
        </w:rPr>
        <w:t>”</w:t>
      </w:r>
      <w:r w:rsidRPr="00FD0313">
        <w:rPr>
          <w:rFonts w:ascii="楷体" w:eastAsia="楷体" w:hAnsi="楷体" w:cs="宋体" w:hint="eastAsia"/>
          <w:color w:val="000000"/>
          <w:kern w:val="0"/>
          <w:sz w:val="24"/>
          <w:szCs w:val="24"/>
        </w:rPr>
        <w:t>账户</w:t>
      </w:r>
      <w:r w:rsidRPr="00FD0313">
        <w:rPr>
          <w:rFonts w:ascii="楷体" w:eastAsia="楷体" w:hAnsi="楷体" w:cs="宋体" w:hint="eastAsia"/>
          <w:color w:val="000000"/>
          <w:kern w:val="0"/>
          <w:sz w:val="30"/>
          <w:szCs w:val="30"/>
        </w:rPr>
        <w:t>2017</w:t>
      </w:r>
      <w:r w:rsidRPr="00FD0313">
        <w:rPr>
          <w:rFonts w:ascii="楷体" w:eastAsia="楷体" w:hAnsi="楷体" w:cs="宋体" w:hint="eastAsia"/>
          <w:color w:val="000000"/>
          <w:kern w:val="0"/>
          <w:sz w:val="24"/>
          <w:szCs w:val="24"/>
        </w:rPr>
        <w:t>年7月26日至2018年7月8日无相关委托交易记录，</w:t>
      </w:r>
      <w:r w:rsidRPr="00FD0313">
        <w:rPr>
          <w:rFonts w:ascii="楷体" w:eastAsia="楷体" w:hAnsi="楷体" w:cs="宋体" w:hint="eastAsia"/>
          <w:color w:val="000000"/>
          <w:kern w:val="0"/>
          <w:sz w:val="30"/>
          <w:szCs w:val="30"/>
        </w:rPr>
        <w:t>2017</w:t>
      </w:r>
      <w:r w:rsidRPr="00FD0313">
        <w:rPr>
          <w:rFonts w:ascii="楷体" w:eastAsia="楷体" w:hAnsi="楷体" w:cs="宋体" w:hint="eastAsia"/>
          <w:color w:val="000000"/>
          <w:kern w:val="0"/>
          <w:sz w:val="24"/>
          <w:szCs w:val="24"/>
        </w:rPr>
        <w:t>年7月9日起集中买入</w:t>
      </w:r>
      <w:r w:rsidRPr="00FD0313">
        <w:rPr>
          <w:rFonts w:ascii="楷体" w:eastAsia="楷体" w:hAnsi="楷体" w:cs="宋体" w:hint="eastAsia"/>
          <w:color w:val="000000"/>
          <w:kern w:val="0"/>
          <w:sz w:val="30"/>
          <w:szCs w:val="30"/>
        </w:rPr>
        <w:t>“华夏幸福”</w:t>
      </w:r>
      <w:r w:rsidRPr="00FD0313">
        <w:rPr>
          <w:rFonts w:ascii="楷体" w:eastAsia="楷体" w:hAnsi="楷体" w:cs="宋体" w:hint="eastAsia"/>
          <w:color w:val="000000"/>
          <w:kern w:val="0"/>
          <w:sz w:val="24"/>
          <w:szCs w:val="24"/>
        </w:rPr>
        <w:t>，买入量较大，存在首次、大量买入及交易品种单一等特征。</w:t>
      </w:r>
    </w:p>
    <w:p w14:paraId="7BB28A78"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上述内幕信息发展过程与相关账户资金划转时点、银证转账时点、交易时点高度吻合，交易行为明显异常。潘丽</w:t>
      </w:r>
      <w:proofErr w:type="gramStart"/>
      <w:r w:rsidRPr="00FD0313">
        <w:rPr>
          <w:rFonts w:ascii="楷体" w:eastAsia="楷体" w:hAnsi="楷体" w:cs="宋体" w:hint="eastAsia"/>
          <w:color w:val="000000"/>
          <w:kern w:val="0"/>
          <w:sz w:val="24"/>
          <w:szCs w:val="24"/>
        </w:rPr>
        <w:t>娟</w:t>
      </w:r>
      <w:proofErr w:type="gramEnd"/>
      <w:r w:rsidRPr="00FD0313">
        <w:rPr>
          <w:rFonts w:ascii="楷体" w:eastAsia="楷体" w:hAnsi="楷体" w:cs="宋体" w:hint="eastAsia"/>
          <w:color w:val="000000"/>
          <w:kern w:val="0"/>
          <w:sz w:val="24"/>
          <w:szCs w:val="24"/>
        </w:rPr>
        <w:t>对内幕信息敏感期内交易</w:t>
      </w:r>
      <w:r w:rsidRPr="00FD0313">
        <w:rPr>
          <w:rFonts w:ascii="楷体" w:eastAsia="楷体" w:hAnsi="楷体" w:cs="宋体" w:hint="eastAsia"/>
          <w:color w:val="000000"/>
          <w:kern w:val="0"/>
          <w:sz w:val="30"/>
          <w:szCs w:val="30"/>
        </w:rPr>
        <w:t>“华夏幸福”没有</w:t>
      </w:r>
      <w:r w:rsidRPr="00FD0313">
        <w:rPr>
          <w:rFonts w:ascii="楷体" w:eastAsia="楷体" w:hAnsi="楷体" w:cs="宋体" w:hint="eastAsia"/>
          <w:color w:val="000000"/>
          <w:kern w:val="0"/>
          <w:sz w:val="24"/>
          <w:szCs w:val="24"/>
        </w:rPr>
        <w:t>提出正当理由或合理解释。</w:t>
      </w:r>
    </w:p>
    <w:p w14:paraId="0B77273E" w14:textId="77777777" w:rsidR="00FD0313" w:rsidRPr="00FD0313" w:rsidRDefault="00FD0313" w:rsidP="00FD0313">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上述违法事实有相关证券账户资料、证券账户交易流水、银行账户资料、电子设备取证信息以及相关人员询问笔录等证据证明，足以认定。</w:t>
      </w:r>
    </w:p>
    <w:p w14:paraId="75291C8F" w14:textId="77777777" w:rsidR="00FD0313" w:rsidRPr="00FD0313" w:rsidRDefault="00FD0313" w:rsidP="00FD0313">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我会认为，潘丽娟的上述行为，违反了</w:t>
      </w:r>
      <w:r w:rsidRPr="00FD0313">
        <w:rPr>
          <w:rFonts w:ascii="楷体" w:eastAsia="楷体" w:hAnsi="楷体" w:cs="宋体" w:hint="eastAsia"/>
          <w:color w:val="000000"/>
          <w:kern w:val="0"/>
          <w:sz w:val="30"/>
          <w:szCs w:val="30"/>
        </w:rPr>
        <w:t>2005</w:t>
      </w:r>
      <w:r w:rsidRPr="00FD0313">
        <w:rPr>
          <w:rFonts w:ascii="楷体" w:eastAsia="楷体" w:hAnsi="楷体" w:cs="宋体" w:hint="eastAsia"/>
          <w:color w:val="000000"/>
          <w:kern w:val="0"/>
          <w:sz w:val="24"/>
          <w:szCs w:val="24"/>
        </w:rPr>
        <w:t>年《证券法》第七十三条</w:t>
      </w:r>
      <w:r w:rsidRPr="00FD0313">
        <w:rPr>
          <w:rFonts w:ascii="楷体" w:eastAsia="楷体" w:hAnsi="楷体" w:cs="宋体" w:hint="eastAsia"/>
          <w:color w:val="000000"/>
          <w:kern w:val="0"/>
          <w:sz w:val="30"/>
          <w:szCs w:val="30"/>
        </w:rPr>
        <w:t>“禁止证券交易内幕信息的知情人和非法获取内幕信息的人利用内幕信息从事证券交易活动”、</w:t>
      </w:r>
      <w:r w:rsidRPr="00FD0313">
        <w:rPr>
          <w:rFonts w:ascii="楷体" w:eastAsia="楷体" w:hAnsi="楷体" w:cs="宋体" w:hint="eastAsia"/>
          <w:color w:val="000000"/>
          <w:kern w:val="0"/>
          <w:sz w:val="24"/>
          <w:szCs w:val="24"/>
        </w:rPr>
        <w:t>第七十六条第一款</w:t>
      </w:r>
      <w:r w:rsidRPr="00FD0313">
        <w:rPr>
          <w:rFonts w:ascii="楷体" w:eastAsia="楷体" w:hAnsi="楷体" w:cs="宋体" w:hint="eastAsia"/>
          <w:color w:val="000000"/>
          <w:kern w:val="0"/>
          <w:sz w:val="30"/>
          <w:szCs w:val="30"/>
        </w:rPr>
        <w:t>“证券交易内幕信息的知情人和非法获取内幕信息的人，在内幕信息公开前，不得买卖该公司的证券，或者泄露该信息，或者建议他人</w:t>
      </w:r>
      <w:r w:rsidRPr="00FD0313">
        <w:rPr>
          <w:rFonts w:ascii="楷体" w:eastAsia="楷体" w:hAnsi="楷体" w:cs="宋体" w:hint="eastAsia"/>
          <w:color w:val="000000"/>
          <w:kern w:val="0"/>
          <w:sz w:val="30"/>
          <w:szCs w:val="30"/>
        </w:rPr>
        <w:lastRenderedPageBreak/>
        <w:t>买卖该证券”</w:t>
      </w:r>
      <w:r w:rsidRPr="00FD0313">
        <w:rPr>
          <w:rFonts w:ascii="楷体" w:eastAsia="楷体" w:hAnsi="楷体" w:cs="宋体" w:hint="eastAsia"/>
          <w:color w:val="000000"/>
          <w:kern w:val="0"/>
          <w:sz w:val="24"/>
          <w:szCs w:val="24"/>
        </w:rPr>
        <w:t>的规定，构成</w:t>
      </w:r>
      <w:r w:rsidRPr="00FD0313">
        <w:rPr>
          <w:rFonts w:ascii="楷体" w:eastAsia="楷体" w:hAnsi="楷体" w:cs="宋体" w:hint="eastAsia"/>
          <w:color w:val="000000"/>
          <w:kern w:val="0"/>
          <w:sz w:val="30"/>
          <w:szCs w:val="30"/>
        </w:rPr>
        <w:t>2005</w:t>
      </w:r>
      <w:r w:rsidRPr="00FD0313">
        <w:rPr>
          <w:rFonts w:ascii="楷体" w:eastAsia="楷体" w:hAnsi="楷体" w:cs="宋体" w:hint="eastAsia"/>
          <w:color w:val="000000"/>
          <w:kern w:val="0"/>
          <w:sz w:val="24"/>
          <w:szCs w:val="24"/>
        </w:rPr>
        <w:t>年《证券法》第二百零二条所述内幕交易行为。</w:t>
      </w:r>
    </w:p>
    <w:p w14:paraId="45398C24"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根据当事人违法行为的事实、性质、情节与社会危害程度，依据</w:t>
      </w:r>
      <w:r w:rsidRPr="00FD0313">
        <w:rPr>
          <w:rFonts w:ascii="楷体" w:eastAsia="楷体" w:hAnsi="楷体" w:cs="宋体" w:hint="eastAsia"/>
          <w:color w:val="000000"/>
          <w:kern w:val="0"/>
          <w:sz w:val="30"/>
          <w:szCs w:val="30"/>
        </w:rPr>
        <w:t>2005</w:t>
      </w:r>
      <w:r w:rsidRPr="00FD0313">
        <w:rPr>
          <w:rFonts w:ascii="楷体" w:eastAsia="楷体" w:hAnsi="楷体" w:cs="宋体" w:hint="eastAsia"/>
          <w:color w:val="000000"/>
          <w:kern w:val="0"/>
          <w:sz w:val="24"/>
          <w:szCs w:val="24"/>
        </w:rPr>
        <w:t>年《证券法》第二百零二条的规定，我会决定：</w:t>
      </w:r>
    </w:p>
    <w:p w14:paraId="4BC21406"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一、</w:t>
      </w:r>
      <w:r w:rsidRPr="00FD0313">
        <w:rPr>
          <w:rFonts w:ascii="楷体" w:eastAsia="楷体" w:hAnsi="楷体" w:cs="宋体" w:hint="eastAsia"/>
          <w:color w:val="000000"/>
          <w:kern w:val="0"/>
          <w:sz w:val="24"/>
          <w:szCs w:val="24"/>
        </w:rPr>
        <w:t>责令潘丽娟依法处理非法持有的</w:t>
      </w:r>
      <w:r w:rsidRPr="00FD0313">
        <w:rPr>
          <w:rFonts w:ascii="楷体" w:eastAsia="楷体" w:hAnsi="楷体" w:cs="宋体" w:hint="eastAsia"/>
          <w:color w:val="000000"/>
          <w:kern w:val="0"/>
          <w:sz w:val="30"/>
          <w:szCs w:val="30"/>
        </w:rPr>
        <w:t>“华夏幸福”股</w:t>
      </w:r>
      <w:r w:rsidRPr="00FD0313">
        <w:rPr>
          <w:rFonts w:ascii="楷体" w:eastAsia="楷体" w:hAnsi="楷体" w:cs="宋体" w:hint="eastAsia"/>
          <w:color w:val="000000"/>
          <w:kern w:val="0"/>
          <w:sz w:val="24"/>
          <w:szCs w:val="24"/>
        </w:rPr>
        <w:t>票；</w:t>
      </w:r>
    </w:p>
    <w:p w14:paraId="6F8706F0"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二、</w:t>
      </w:r>
      <w:r w:rsidRPr="00FD0313">
        <w:rPr>
          <w:rFonts w:ascii="楷体" w:eastAsia="楷体" w:hAnsi="楷体" w:cs="宋体" w:hint="eastAsia"/>
          <w:color w:val="000000"/>
          <w:kern w:val="0"/>
          <w:sz w:val="24"/>
          <w:szCs w:val="24"/>
        </w:rPr>
        <w:t>没收潘丽娟违法所得</w:t>
      </w:r>
      <w:r w:rsidRPr="00FD0313">
        <w:rPr>
          <w:rFonts w:ascii="楷体" w:eastAsia="楷体" w:hAnsi="楷体" w:cs="宋体" w:hint="eastAsia"/>
          <w:color w:val="000000"/>
          <w:kern w:val="0"/>
          <w:sz w:val="30"/>
          <w:szCs w:val="30"/>
        </w:rPr>
        <w:t>36,582.86</w:t>
      </w:r>
      <w:r w:rsidRPr="00FD0313">
        <w:rPr>
          <w:rFonts w:ascii="楷体" w:eastAsia="楷体" w:hAnsi="楷体" w:cs="宋体" w:hint="eastAsia"/>
          <w:color w:val="000000"/>
          <w:kern w:val="0"/>
          <w:sz w:val="24"/>
          <w:szCs w:val="24"/>
        </w:rPr>
        <w:t>元，并处以109,748.58元罚款。</w:t>
      </w:r>
    </w:p>
    <w:p w14:paraId="2A222072"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24"/>
          <w:szCs w:val="24"/>
        </w:rPr>
        <w:t>上述当事人应自收到本处罚决定书之日起</w:t>
      </w:r>
      <w:r w:rsidRPr="00FD0313">
        <w:rPr>
          <w:rFonts w:ascii="楷体" w:eastAsia="楷体" w:hAnsi="楷体" w:cs="宋体" w:hint="eastAsia"/>
          <w:color w:val="000000"/>
          <w:kern w:val="0"/>
          <w:sz w:val="30"/>
          <w:szCs w:val="30"/>
        </w:rPr>
        <w:t>15</w:t>
      </w:r>
      <w:r w:rsidRPr="00FD0313">
        <w:rPr>
          <w:rFonts w:ascii="楷体" w:eastAsia="楷体" w:hAnsi="楷体" w:cs="宋体" w:hint="eastAsia"/>
          <w:color w:val="000000"/>
          <w:kern w:val="0"/>
          <w:sz w:val="24"/>
          <w:szCs w:val="24"/>
        </w:rPr>
        <w:t>日内，将罚没款汇交中国证券监督管理委员会，开户银行：中信银行北京分行营业部，账号：</w:t>
      </w:r>
      <w:r w:rsidRPr="00FD0313">
        <w:rPr>
          <w:rFonts w:ascii="楷体" w:eastAsia="楷体" w:hAnsi="楷体" w:cs="宋体" w:hint="eastAsia"/>
          <w:color w:val="000000"/>
          <w:kern w:val="0"/>
          <w:sz w:val="30"/>
          <w:szCs w:val="30"/>
        </w:rPr>
        <w:t>7111010189800000162</w:t>
      </w:r>
      <w:r w:rsidRPr="00FD0313">
        <w:rPr>
          <w:rFonts w:ascii="楷体" w:eastAsia="楷体" w:hAnsi="楷体" w:cs="宋体" w:hint="eastAsia"/>
          <w:color w:val="000000"/>
          <w:kern w:val="0"/>
          <w:sz w:val="24"/>
          <w:szCs w:val="24"/>
        </w:rPr>
        <w:t>，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A43879B"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Calibri" w:eastAsia="楷体" w:hAnsi="Calibri" w:cs="Calibri"/>
          <w:color w:val="000000"/>
          <w:kern w:val="0"/>
          <w:sz w:val="24"/>
          <w:szCs w:val="24"/>
        </w:rPr>
        <w:t> </w:t>
      </w:r>
    </w:p>
    <w:p w14:paraId="0BB64F7B" w14:textId="77777777" w:rsidR="00FD0313" w:rsidRPr="00FD0313" w:rsidRDefault="00FD0313" w:rsidP="00FD031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D0313">
        <w:rPr>
          <w:rFonts w:ascii="Calibri" w:eastAsia="楷体" w:hAnsi="Calibri" w:cs="Calibri"/>
          <w:color w:val="000000"/>
          <w:kern w:val="0"/>
          <w:sz w:val="24"/>
          <w:szCs w:val="24"/>
        </w:rPr>
        <w:t> </w:t>
      </w:r>
    </w:p>
    <w:p w14:paraId="6C13D30F" w14:textId="77777777" w:rsidR="00FD0313" w:rsidRPr="00FD0313" w:rsidRDefault="00FD0313" w:rsidP="00FD0313">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 xml:space="preserve">　　　　　　　　　　　　　　　　　　　</w:t>
      </w:r>
      <w:r w:rsidRPr="00FD0313">
        <w:rPr>
          <w:rFonts w:ascii="Calibri" w:eastAsia="楷体" w:hAnsi="Calibri" w:cs="Calibri"/>
          <w:color w:val="000000"/>
          <w:kern w:val="0"/>
          <w:sz w:val="30"/>
          <w:szCs w:val="30"/>
        </w:rPr>
        <w:t> </w:t>
      </w:r>
      <w:r w:rsidRPr="00FD0313">
        <w:rPr>
          <w:rFonts w:ascii="楷体" w:eastAsia="楷体" w:hAnsi="楷体" w:cs="宋体" w:hint="eastAsia"/>
          <w:color w:val="000000"/>
          <w:kern w:val="0"/>
          <w:sz w:val="24"/>
          <w:szCs w:val="24"/>
        </w:rPr>
        <w:t>中国证监会</w:t>
      </w:r>
      <w:r w:rsidRPr="00FD0313">
        <w:rPr>
          <w:rFonts w:ascii="楷体" w:eastAsia="楷体" w:hAnsi="楷体" w:cs="宋体" w:hint="eastAsia"/>
          <w:color w:val="000000"/>
          <w:kern w:val="0"/>
          <w:sz w:val="30"/>
          <w:szCs w:val="30"/>
        </w:rPr>
        <w:t xml:space="preserve">　</w:t>
      </w:r>
      <w:r w:rsidRPr="00FD0313">
        <w:rPr>
          <w:rFonts w:ascii="Calibri" w:eastAsia="楷体" w:hAnsi="Calibri" w:cs="Calibri"/>
          <w:color w:val="000000"/>
          <w:kern w:val="0"/>
          <w:sz w:val="30"/>
          <w:szCs w:val="30"/>
        </w:rPr>
        <w:t> </w:t>
      </w:r>
    </w:p>
    <w:p w14:paraId="4F94DB30" w14:textId="77777777" w:rsidR="00FD0313" w:rsidRPr="00FD0313" w:rsidRDefault="00FD0313" w:rsidP="00FD0313">
      <w:pPr>
        <w:widowControl/>
        <w:shd w:val="clear" w:color="auto" w:fill="FFFFFF"/>
        <w:wordWrap w:val="0"/>
        <w:spacing w:line="408" w:lineRule="atLeast"/>
        <w:jc w:val="left"/>
        <w:rPr>
          <w:rFonts w:ascii="楷体" w:eastAsia="楷体" w:hAnsi="楷体" w:cs="宋体" w:hint="eastAsia"/>
          <w:color w:val="000000"/>
          <w:kern w:val="0"/>
          <w:sz w:val="24"/>
          <w:szCs w:val="24"/>
        </w:rPr>
      </w:pPr>
      <w:r w:rsidRPr="00FD0313">
        <w:rPr>
          <w:rFonts w:ascii="楷体" w:eastAsia="楷体" w:hAnsi="楷体" w:cs="宋体" w:hint="eastAsia"/>
          <w:color w:val="000000"/>
          <w:kern w:val="0"/>
          <w:sz w:val="30"/>
          <w:szCs w:val="30"/>
        </w:rPr>
        <w:t xml:space="preserve">　　　　　　　　　　　　　　　　　　　　　　　　　　 　2020</w:t>
      </w:r>
      <w:r w:rsidRPr="00FD0313">
        <w:rPr>
          <w:rFonts w:ascii="楷体" w:eastAsia="楷体" w:hAnsi="楷体" w:cs="宋体" w:hint="eastAsia"/>
          <w:color w:val="000000"/>
          <w:kern w:val="0"/>
          <w:sz w:val="24"/>
          <w:szCs w:val="24"/>
        </w:rPr>
        <w:t>年</w:t>
      </w:r>
      <w:r w:rsidRPr="00FD0313">
        <w:rPr>
          <w:rFonts w:ascii="楷体" w:eastAsia="楷体" w:hAnsi="楷体" w:cs="宋体" w:hint="eastAsia"/>
          <w:color w:val="000000"/>
          <w:kern w:val="0"/>
          <w:sz w:val="30"/>
          <w:szCs w:val="30"/>
        </w:rPr>
        <w:t>4</w:t>
      </w:r>
      <w:r w:rsidRPr="00FD0313">
        <w:rPr>
          <w:rFonts w:ascii="楷体" w:eastAsia="楷体" w:hAnsi="楷体" w:cs="宋体" w:hint="eastAsia"/>
          <w:color w:val="000000"/>
          <w:kern w:val="0"/>
          <w:sz w:val="24"/>
          <w:szCs w:val="24"/>
        </w:rPr>
        <w:t>月</w:t>
      </w:r>
      <w:r w:rsidRPr="00FD0313">
        <w:rPr>
          <w:rFonts w:ascii="楷体" w:eastAsia="楷体" w:hAnsi="楷体" w:cs="宋体" w:hint="eastAsia"/>
          <w:color w:val="000000"/>
          <w:kern w:val="0"/>
          <w:sz w:val="30"/>
          <w:szCs w:val="30"/>
        </w:rPr>
        <w:t>14</w:t>
      </w:r>
      <w:r w:rsidRPr="00FD0313">
        <w:rPr>
          <w:rFonts w:ascii="楷体" w:eastAsia="楷体" w:hAnsi="楷体" w:cs="宋体" w:hint="eastAsia"/>
          <w:color w:val="000000"/>
          <w:kern w:val="0"/>
          <w:sz w:val="24"/>
          <w:szCs w:val="24"/>
        </w:rPr>
        <w:t>日</w:t>
      </w:r>
      <w:r w:rsidRPr="00FD0313">
        <w:rPr>
          <w:rFonts w:ascii="Calibri" w:eastAsia="楷体" w:hAnsi="Calibri" w:cs="Calibri"/>
          <w:color w:val="000000"/>
          <w:kern w:val="0"/>
          <w:sz w:val="30"/>
          <w:szCs w:val="30"/>
        </w:rPr>
        <w:t> </w:t>
      </w:r>
      <w:r w:rsidRPr="00FD0313">
        <w:rPr>
          <w:rFonts w:ascii="楷体" w:eastAsia="楷体" w:hAnsi="楷体" w:cs="宋体" w:hint="eastAsia"/>
          <w:color w:val="000000"/>
          <w:kern w:val="0"/>
          <w:sz w:val="30"/>
          <w:szCs w:val="30"/>
        </w:rPr>
        <w:t xml:space="preserve">　</w:t>
      </w:r>
    </w:p>
    <w:p w14:paraId="254A1D29"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A5407" w14:textId="77777777" w:rsidR="000D3E6A" w:rsidRDefault="000D3E6A" w:rsidP="00A30461">
      <w:pPr>
        <w:rPr>
          <w:rFonts w:hint="eastAsia"/>
        </w:rPr>
      </w:pPr>
      <w:r>
        <w:separator/>
      </w:r>
    </w:p>
  </w:endnote>
  <w:endnote w:type="continuationSeparator" w:id="0">
    <w:p w14:paraId="577E9687" w14:textId="77777777" w:rsidR="000D3E6A" w:rsidRDefault="000D3E6A" w:rsidP="00A3046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F89C9" w14:textId="77777777" w:rsidR="000D3E6A" w:rsidRDefault="000D3E6A" w:rsidP="00A30461">
      <w:pPr>
        <w:rPr>
          <w:rFonts w:hint="eastAsia"/>
        </w:rPr>
      </w:pPr>
      <w:r>
        <w:separator/>
      </w:r>
    </w:p>
  </w:footnote>
  <w:footnote w:type="continuationSeparator" w:id="0">
    <w:p w14:paraId="05FCEDD4" w14:textId="77777777" w:rsidR="000D3E6A" w:rsidRDefault="000D3E6A" w:rsidP="00A3046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13"/>
    <w:rsid w:val="000D3E6A"/>
    <w:rsid w:val="00A30461"/>
    <w:rsid w:val="00BE43C3"/>
    <w:rsid w:val="00E476AF"/>
    <w:rsid w:val="00FD0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E8AB4"/>
  <w15:chartTrackingRefBased/>
  <w15:docId w15:val="{DABE2C92-3226-4250-A1E1-5E3497A6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03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0313"/>
    <w:rPr>
      <w:b/>
      <w:bCs/>
    </w:rPr>
  </w:style>
  <w:style w:type="paragraph" w:styleId="a5">
    <w:name w:val="header"/>
    <w:basedOn w:val="a"/>
    <w:link w:val="a6"/>
    <w:uiPriority w:val="99"/>
    <w:unhideWhenUsed/>
    <w:rsid w:val="00A30461"/>
    <w:pPr>
      <w:tabs>
        <w:tab w:val="center" w:pos="4153"/>
        <w:tab w:val="right" w:pos="8306"/>
      </w:tabs>
      <w:snapToGrid w:val="0"/>
      <w:jc w:val="center"/>
    </w:pPr>
    <w:rPr>
      <w:sz w:val="18"/>
      <w:szCs w:val="18"/>
    </w:rPr>
  </w:style>
  <w:style w:type="character" w:customStyle="1" w:styleId="a6">
    <w:name w:val="页眉 字符"/>
    <w:basedOn w:val="a0"/>
    <w:link w:val="a5"/>
    <w:uiPriority w:val="99"/>
    <w:rsid w:val="00A30461"/>
    <w:rPr>
      <w:sz w:val="18"/>
      <w:szCs w:val="18"/>
    </w:rPr>
  </w:style>
  <w:style w:type="paragraph" w:styleId="a7">
    <w:name w:val="footer"/>
    <w:basedOn w:val="a"/>
    <w:link w:val="a8"/>
    <w:uiPriority w:val="99"/>
    <w:unhideWhenUsed/>
    <w:rsid w:val="00A30461"/>
    <w:pPr>
      <w:tabs>
        <w:tab w:val="center" w:pos="4153"/>
        <w:tab w:val="right" w:pos="8306"/>
      </w:tabs>
      <w:snapToGrid w:val="0"/>
      <w:jc w:val="left"/>
    </w:pPr>
    <w:rPr>
      <w:sz w:val="18"/>
      <w:szCs w:val="18"/>
    </w:rPr>
  </w:style>
  <w:style w:type="character" w:customStyle="1" w:styleId="a8">
    <w:name w:val="页脚 字符"/>
    <w:basedOn w:val="a0"/>
    <w:link w:val="a7"/>
    <w:uiPriority w:val="99"/>
    <w:rsid w:val="00A304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330713">
      <w:bodyDiv w:val="1"/>
      <w:marLeft w:val="0"/>
      <w:marRight w:val="0"/>
      <w:marTop w:val="0"/>
      <w:marBottom w:val="0"/>
      <w:divBdr>
        <w:top w:val="none" w:sz="0" w:space="0" w:color="auto"/>
        <w:left w:val="none" w:sz="0" w:space="0" w:color="auto"/>
        <w:bottom w:val="none" w:sz="0" w:space="0" w:color="auto"/>
        <w:right w:val="none" w:sz="0" w:space="0" w:color="auto"/>
      </w:divBdr>
      <w:divsChild>
        <w:div w:id="1835991588">
          <w:marLeft w:val="0"/>
          <w:marRight w:val="0"/>
          <w:marTop w:val="150"/>
          <w:marBottom w:val="150"/>
          <w:divBdr>
            <w:top w:val="none" w:sz="0" w:space="0" w:color="auto"/>
            <w:left w:val="none" w:sz="0" w:space="0" w:color="auto"/>
            <w:bottom w:val="none" w:sz="0" w:space="0" w:color="auto"/>
            <w:right w:val="none" w:sz="0" w:space="0" w:color="auto"/>
          </w:divBdr>
        </w:div>
        <w:div w:id="1360156093">
          <w:marLeft w:val="0"/>
          <w:marRight w:val="0"/>
          <w:marTop w:val="0"/>
          <w:marBottom w:val="0"/>
          <w:divBdr>
            <w:top w:val="single" w:sz="6" w:space="8" w:color="B5B5B5"/>
            <w:left w:val="single" w:sz="6" w:space="0" w:color="B5B5B5"/>
            <w:bottom w:val="single" w:sz="6" w:space="8" w:color="B5B5B5"/>
            <w:right w:val="single" w:sz="6" w:space="0" w:color="B5B5B5"/>
          </w:divBdr>
          <w:divsChild>
            <w:div w:id="394669068">
              <w:marLeft w:val="0"/>
              <w:marRight w:val="0"/>
              <w:marTop w:val="0"/>
              <w:marBottom w:val="0"/>
              <w:divBdr>
                <w:top w:val="none" w:sz="0" w:space="0" w:color="auto"/>
                <w:left w:val="none" w:sz="0" w:space="0" w:color="auto"/>
                <w:bottom w:val="none" w:sz="0" w:space="0" w:color="auto"/>
                <w:right w:val="none" w:sz="0" w:space="0" w:color="auto"/>
              </w:divBdr>
            </w:div>
            <w:div w:id="16397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2021-12-08T07:21:00Z</dcterms:created>
  <dcterms:modified xsi:type="dcterms:W3CDTF">2024-12-15T14:11:00Z</dcterms:modified>
</cp:coreProperties>
</file>