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133FE5" w:rsidRPr="00133FE5" w14:paraId="517F243C" w14:textId="77777777" w:rsidTr="00133FE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33FE5" w:rsidRPr="00133FE5" w14:paraId="470FDE68" w14:textId="77777777">
              <w:trPr>
                <w:tblCellSpacing w:w="0" w:type="dxa"/>
              </w:trPr>
              <w:tc>
                <w:tcPr>
                  <w:tcW w:w="2500" w:type="pct"/>
                  <w:tcMar>
                    <w:top w:w="30" w:type="dxa"/>
                    <w:left w:w="30" w:type="dxa"/>
                    <w:bottom w:w="30" w:type="dxa"/>
                    <w:right w:w="30" w:type="dxa"/>
                  </w:tcMar>
                  <w:hideMark/>
                </w:tcPr>
                <w:p w14:paraId="73BC03C9" w14:textId="4C94AEAB" w:rsidR="00133FE5" w:rsidRPr="00133FE5" w:rsidRDefault="00133FE5" w:rsidP="00133FE5">
                  <w:pPr>
                    <w:widowControl/>
                    <w:jc w:val="left"/>
                    <w:rPr>
                      <w:rFonts w:ascii="宋体" w:eastAsia="宋体" w:hAnsi="宋体" w:cs="宋体" w:hint="eastAsia"/>
                      <w:color w:val="686868"/>
                      <w:kern w:val="0"/>
                      <w:sz w:val="18"/>
                      <w:szCs w:val="18"/>
                    </w:rPr>
                  </w:pPr>
                  <w:r w:rsidRPr="00133FE5">
                    <w:rPr>
                      <w:rFonts w:ascii="宋体" w:eastAsia="宋体" w:hAnsi="宋体" w:cs="宋体"/>
                      <w:b/>
                      <w:bCs/>
                      <w:color w:val="686868"/>
                      <w:kern w:val="0"/>
                      <w:sz w:val="18"/>
                      <w:szCs w:val="18"/>
                    </w:rPr>
                    <w:t>索 引 号:</w:t>
                  </w:r>
                  <w:r w:rsidR="008A5D2B" w:rsidRPr="00133FE5">
                    <w:rPr>
                      <w:rFonts w:ascii="宋体" w:eastAsia="宋体" w:hAnsi="宋体" w:cs="宋体"/>
                      <w:color w:val="686868"/>
                      <w:kern w:val="0"/>
                      <w:sz w:val="18"/>
                      <w:szCs w:val="18"/>
                    </w:rPr>
                    <w:t xml:space="preserve"> </w:t>
                  </w:r>
                  <w:r w:rsidR="008A5D2B" w:rsidRPr="008A5D2B">
                    <w:rPr>
                      <w:rFonts w:ascii="宋体" w:eastAsia="宋体" w:hAnsi="宋体" w:cs="宋体" w:hint="eastAsia"/>
                      <w:color w:val="686868"/>
                      <w:kern w:val="0"/>
                      <w:sz w:val="18"/>
                      <w:szCs w:val="18"/>
                    </w:rPr>
                    <w:t>bm56000001/2020-00041121</w:t>
                  </w:r>
                </w:p>
              </w:tc>
              <w:tc>
                <w:tcPr>
                  <w:tcW w:w="0" w:type="auto"/>
                  <w:tcMar>
                    <w:top w:w="30" w:type="dxa"/>
                    <w:left w:w="30" w:type="dxa"/>
                    <w:bottom w:w="30" w:type="dxa"/>
                    <w:right w:w="30" w:type="dxa"/>
                  </w:tcMar>
                  <w:hideMark/>
                </w:tcPr>
                <w:p w14:paraId="0EEA2165" w14:textId="77777777" w:rsidR="00133FE5" w:rsidRPr="00133FE5" w:rsidRDefault="00133FE5" w:rsidP="00133FE5">
                  <w:pPr>
                    <w:widowControl/>
                    <w:jc w:val="left"/>
                    <w:rPr>
                      <w:rFonts w:ascii="宋体" w:eastAsia="宋体" w:hAnsi="宋体" w:cs="宋体" w:hint="eastAsia"/>
                      <w:color w:val="686868"/>
                      <w:kern w:val="0"/>
                      <w:sz w:val="18"/>
                      <w:szCs w:val="18"/>
                    </w:rPr>
                  </w:pPr>
                  <w:r w:rsidRPr="00133FE5">
                    <w:rPr>
                      <w:rFonts w:ascii="宋体" w:eastAsia="宋体" w:hAnsi="宋体" w:cs="宋体"/>
                      <w:b/>
                      <w:bCs/>
                      <w:color w:val="686868"/>
                      <w:kern w:val="0"/>
                      <w:sz w:val="18"/>
                      <w:szCs w:val="18"/>
                    </w:rPr>
                    <w:t>分类:</w:t>
                  </w:r>
                  <w:r w:rsidRPr="00133FE5">
                    <w:rPr>
                      <w:rFonts w:ascii="宋体" w:eastAsia="宋体" w:hAnsi="宋体" w:cs="宋体"/>
                      <w:color w:val="686868"/>
                      <w:kern w:val="0"/>
                      <w:sz w:val="18"/>
                      <w:szCs w:val="18"/>
                    </w:rPr>
                    <w:t> 行政处罚 ; 行政处罚决定</w:t>
                  </w:r>
                </w:p>
              </w:tc>
            </w:tr>
          </w:tbl>
          <w:p w14:paraId="46D416E5" w14:textId="77777777" w:rsidR="00133FE5" w:rsidRPr="00133FE5" w:rsidRDefault="00133FE5" w:rsidP="00133FE5">
            <w:pPr>
              <w:widowControl/>
              <w:jc w:val="left"/>
              <w:rPr>
                <w:rFonts w:ascii="宋体" w:eastAsia="宋体" w:hAnsi="宋体" w:cs="宋体" w:hint="eastAsia"/>
                <w:color w:val="686868"/>
                <w:kern w:val="0"/>
                <w:sz w:val="18"/>
                <w:szCs w:val="18"/>
              </w:rPr>
            </w:pPr>
          </w:p>
        </w:tc>
      </w:tr>
      <w:tr w:rsidR="00133FE5" w:rsidRPr="00133FE5" w14:paraId="04161767" w14:textId="77777777" w:rsidTr="00133FE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33FE5" w:rsidRPr="00133FE5" w14:paraId="243B3BC8" w14:textId="77777777">
              <w:trPr>
                <w:tblCellSpacing w:w="0" w:type="dxa"/>
              </w:trPr>
              <w:tc>
                <w:tcPr>
                  <w:tcW w:w="2500" w:type="pct"/>
                  <w:tcMar>
                    <w:top w:w="30" w:type="dxa"/>
                    <w:left w:w="30" w:type="dxa"/>
                    <w:bottom w:w="30" w:type="dxa"/>
                    <w:right w:w="30" w:type="dxa"/>
                  </w:tcMar>
                  <w:hideMark/>
                </w:tcPr>
                <w:p w14:paraId="159DF1DC" w14:textId="77777777" w:rsidR="00133FE5" w:rsidRPr="00133FE5" w:rsidRDefault="00133FE5" w:rsidP="00133FE5">
                  <w:pPr>
                    <w:widowControl/>
                    <w:jc w:val="left"/>
                    <w:rPr>
                      <w:rFonts w:ascii="宋体" w:eastAsia="宋体" w:hAnsi="宋体" w:cs="宋体" w:hint="eastAsia"/>
                      <w:color w:val="686868"/>
                      <w:kern w:val="0"/>
                      <w:sz w:val="18"/>
                      <w:szCs w:val="18"/>
                    </w:rPr>
                  </w:pPr>
                  <w:r w:rsidRPr="00133FE5">
                    <w:rPr>
                      <w:rFonts w:ascii="宋体" w:eastAsia="宋体" w:hAnsi="宋体" w:cs="宋体"/>
                      <w:b/>
                      <w:bCs/>
                      <w:color w:val="686868"/>
                      <w:kern w:val="0"/>
                      <w:sz w:val="18"/>
                      <w:szCs w:val="18"/>
                    </w:rPr>
                    <w:t>发布机构:</w:t>
                  </w:r>
                  <w:r w:rsidRPr="00133FE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67543327" w14:textId="77777777" w:rsidR="00133FE5" w:rsidRPr="00133FE5" w:rsidRDefault="00133FE5" w:rsidP="00133FE5">
                  <w:pPr>
                    <w:widowControl/>
                    <w:jc w:val="left"/>
                    <w:rPr>
                      <w:rFonts w:ascii="宋体" w:eastAsia="宋体" w:hAnsi="宋体" w:cs="宋体" w:hint="eastAsia"/>
                      <w:color w:val="686868"/>
                      <w:kern w:val="0"/>
                      <w:sz w:val="18"/>
                      <w:szCs w:val="18"/>
                    </w:rPr>
                  </w:pPr>
                  <w:r w:rsidRPr="00133FE5">
                    <w:rPr>
                      <w:rFonts w:ascii="宋体" w:eastAsia="宋体" w:hAnsi="宋体" w:cs="宋体"/>
                      <w:b/>
                      <w:bCs/>
                      <w:color w:val="686868"/>
                      <w:kern w:val="0"/>
                      <w:sz w:val="18"/>
                      <w:szCs w:val="18"/>
                    </w:rPr>
                    <w:t>发文日期:</w:t>
                  </w:r>
                  <w:r w:rsidRPr="00133FE5">
                    <w:rPr>
                      <w:rFonts w:ascii="宋体" w:eastAsia="宋体" w:hAnsi="宋体" w:cs="宋体"/>
                      <w:color w:val="686868"/>
                      <w:kern w:val="0"/>
                      <w:sz w:val="18"/>
                      <w:szCs w:val="18"/>
                    </w:rPr>
                    <w:t> 2020年07月13日</w:t>
                  </w:r>
                </w:p>
              </w:tc>
            </w:tr>
          </w:tbl>
          <w:p w14:paraId="0F712E9E" w14:textId="77777777" w:rsidR="00133FE5" w:rsidRPr="00133FE5" w:rsidRDefault="00133FE5" w:rsidP="00133FE5">
            <w:pPr>
              <w:widowControl/>
              <w:jc w:val="left"/>
              <w:rPr>
                <w:rFonts w:ascii="宋体" w:eastAsia="宋体" w:hAnsi="宋体" w:cs="宋体" w:hint="eastAsia"/>
                <w:color w:val="686868"/>
                <w:kern w:val="0"/>
                <w:sz w:val="18"/>
                <w:szCs w:val="18"/>
              </w:rPr>
            </w:pPr>
          </w:p>
        </w:tc>
      </w:tr>
      <w:tr w:rsidR="00133FE5" w:rsidRPr="00133FE5" w14:paraId="4F1CC7FC" w14:textId="77777777" w:rsidTr="00133FE5">
        <w:trPr>
          <w:tblCellSpacing w:w="0" w:type="dxa"/>
          <w:jc w:val="center"/>
        </w:trPr>
        <w:tc>
          <w:tcPr>
            <w:tcW w:w="0" w:type="auto"/>
            <w:tcMar>
              <w:top w:w="30" w:type="dxa"/>
              <w:left w:w="30" w:type="dxa"/>
              <w:bottom w:w="30" w:type="dxa"/>
              <w:right w:w="30" w:type="dxa"/>
            </w:tcMar>
            <w:hideMark/>
          </w:tcPr>
          <w:p w14:paraId="5E8C8024" w14:textId="77777777" w:rsidR="00133FE5" w:rsidRPr="00133FE5" w:rsidRDefault="00133FE5" w:rsidP="00133FE5">
            <w:pPr>
              <w:widowControl/>
              <w:jc w:val="left"/>
              <w:rPr>
                <w:rFonts w:ascii="宋体" w:eastAsia="宋体" w:hAnsi="宋体" w:cs="宋体" w:hint="eastAsia"/>
                <w:color w:val="686868"/>
                <w:kern w:val="0"/>
                <w:sz w:val="18"/>
                <w:szCs w:val="18"/>
              </w:rPr>
            </w:pPr>
            <w:r w:rsidRPr="00133FE5">
              <w:rPr>
                <w:rFonts w:ascii="宋体" w:eastAsia="宋体" w:hAnsi="宋体" w:cs="宋体"/>
                <w:b/>
                <w:bCs/>
                <w:color w:val="686868"/>
                <w:kern w:val="0"/>
                <w:sz w:val="18"/>
                <w:szCs w:val="18"/>
              </w:rPr>
              <w:t>名　　称:</w:t>
            </w:r>
            <w:r w:rsidRPr="00133FE5">
              <w:rPr>
                <w:rFonts w:ascii="宋体" w:eastAsia="宋体" w:hAnsi="宋体" w:cs="宋体"/>
                <w:color w:val="686868"/>
                <w:kern w:val="0"/>
                <w:sz w:val="18"/>
                <w:szCs w:val="18"/>
              </w:rPr>
              <w:t> 中国证监会行政处罚决定书（赵长松）</w:t>
            </w:r>
          </w:p>
        </w:tc>
      </w:tr>
      <w:tr w:rsidR="00133FE5" w:rsidRPr="00133FE5" w14:paraId="5E3CE83E" w14:textId="77777777" w:rsidTr="00133FE5">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33FE5" w:rsidRPr="00133FE5" w14:paraId="45A776BA" w14:textId="77777777">
              <w:trPr>
                <w:tblCellSpacing w:w="0" w:type="dxa"/>
              </w:trPr>
              <w:tc>
                <w:tcPr>
                  <w:tcW w:w="2500" w:type="pct"/>
                  <w:tcMar>
                    <w:top w:w="30" w:type="dxa"/>
                    <w:left w:w="30" w:type="dxa"/>
                    <w:bottom w:w="30" w:type="dxa"/>
                    <w:right w:w="30" w:type="dxa"/>
                  </w:tcMar>
                  <w:hideMark/>
                </w:tcPr>
                <w:p w14:paraId="1E30DF66" w14:textId="77777777" w:rsidR="00133FE5" w:rsidRPr="00133FE5" w:rsidRDefault="00133FE5" w:rsidP="00133FE5">
                  <w:pPr>
                    <w:widowControl/>
                    <w:jc w:val="left"/>
                    <w:rPr>
                      <w:rFonts w:ascii="宋体" w:eastAsia="宋体" w:hAnsi="宋体" w:cs="宋体" w:hint="eastAsia"/>
                      <w:color w:val="686868"/>
                      <w:kern w:val="0"/>
                      <w:sz w:val="18"/>
                      <w:szCs w:val="18"/>
                    </w:rPr>
                  </w:pPr>
                  <w:r w:rsidRPr="00133FE5">
                    <w:rPr>
                      <w:rFonts w:ascii="宋体" w:eastAsia="宋体" w:hAnsi="宋体" w:cs="宋体"/>
                      <w:b/>
                      <w:bCs/>
                      <w:color w:val="686868"/>
                      <w:kern w:val="0"/>
                      <w:sz w:val="18"/>
                      <w:szCs w:val="18"/>
                    </w:rPr>
                    <w:t>文　　号:</w:t>
                  </w:r>
                  <w:r w:rsidRPr="00133FE5">
                    <w:rPr>
                      <w:rFonts w:ascii="宋体" w:eastAsia="宋体" w:hAnsi="宋体" w:cs="宋体"/>
                      <w:color w:val="686868"/>
                      <w:kern w:val="0"/>
                      <w:sz w:val="18"/>
                      <w:szCs w:val="18"/>
                    </w:rPr>
                    <w:t> 〔2020〕34号</w:t>
                  </w:r>
                </w:p>
              </w:tc>
              <w:tc>
                <w:tcPr>
                  <w:tcW w:w="0" w:type="auto"/>
                  <w:tcMar>
                    <w:top w:w="30" w:type="dxa"/>
                    <w:left w:w="30" w:type="dxa"/>
                    <w:bottom w:w="30" w:type="dxa"/>
                    <w:right w:w="30" w:type="dxa"/>
                  </w:tcMar>
                  <w:hideMark/>
                </w:tcPr>
                <w:p w14:paraId="53F6FF28" w14:textId="77777777" w:rsidR="00133FE5" w:rsidRPr="00133FE5" w:rsidRDefault="00133FE5" w:rsidP="00133FE5">
                  <w:pPr>
                    <w:widowControl/>
                    <w:jc w:val="left"/>
                    <w:rPr>
                      <w:rFonts w:ascii="宋体" w:eastAsia="宋体" w:hAnsi="宋体" w:cs="宋体" w:hint="eastAsia"/>
                      <w:color w:val="686868"/>
                      <w:kern w:val="0"/>
                      <w:sz w:val="18"/>
                      <w:szCs w:val="18"/>
                    </w:rPr>
                  </w:pPr>
                  <w:r w:rsidRPr="00133FE5">
                    <w:rPr>
                      <w:rFonts w:ascii="宋体" w:eastAsia="宋体" w:hAnsi="宋体" w:cs="宋体"/>
                      <w:b/>
                      <w:bCs/>
                      <w:color w:val="686868"/>
                      <w:kern w:val="0"/>
                      <w:sz w:val="18"/>
                      <w:szCs w:val="18"/>
                    </w:rPr>
                    <w:t>主 题 词:</w:t>
                  </w:r>
                </w:p>
              </w:tc>
            </w:tr>
          </w:tbl>
          <w:p w14:paraId="44828534" w14:textId="77777777" w:rsidR="00133FE5" w:rsidRPr="00133FE5" w:rsidRDefault="00133FE5" w:rsidP="00133FE5">
            <w:pPr>
              <w:widowControl/>
              <w:jc w:val="left"/>
              <w:rPr>
                <w:rFonts w:ascii="宋体" w:eastAsia="宋体" w:hAnsi="宋体" w:cs="宋体" w:hint="eastAsia"/>
                <w:color w:val="686868"/>
                <w:kern w:val="0"/>
                <w:sz w:val="18"/>
                <w:szCs w:val="18"/>
              </w:rPr>
            </w:pPr>
          </w:p>
        </w:tc>
      </w:tr>
    </w:tbl>
    <w:p w14:paraId="61A66FE2" w14:textId="77777777" w:rsidR="00133FE5" w:rsidRPr="00133FE5" w:rsidRDefault="00000000" w:rsidP="00133FE5">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6FF585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491F1761" w14:textId="77777777" w:rsidR="00133FE5" w:rsidRPr="00133FE5" w:rsidRDefault="00133FE5" w:rsidP="00133FE5">
      <w:pPr>
        <w:widowControl/>
        <w:shd w:val="clear" w:color="auto" w:fill="FFFFFF"/>
        <w:spacing w:after="240"/>
        <w:jc w:val="center"/>
        <w:rPr>
          <w:rFonts w:ascii="微软雅黑" w:eastAsia="微软雅黑" w:hAnsi="微软雅黑" w:cs="宋体" w:hint="eastAsia"/>
          <w:color w:val="000000"/>
          <w:kern w:val="0"/>
          <w:sz w:val="18"/>
          <w:szCs w:val="18"/>
        </w:rPr>
      </w:pPr>
      <w:r w:rsidRPr="00133FE5">
        <w:rPr>
          <w:rFonts w:ascii="微软雅黑" w:eastAsia="微软雅黑" w:hAnsi="微软雅黑" w:cs="宋体" w:hint="eastAsia"/>
          <w:color w:val="000000"/>
          <w:kern w:val="0"/>
          <w:sz w:val="18"/>
          <w:szCs w:val="18"/>
        </w:rPr>
        <w:br/>
      </w:r>
      <w:r w:rsidRPr="00133FE5">
        <w:rPr>
          <w:rFonts w:ascii="黑体" w:eastAsia="黑体" w:hAnsi="黑体" w:cs="宋体" w:hint="eastAsia"/>
          <w:b/>
          <w:bCs/>
          <w:color w:val="FF0000"/>
          <w:kern w:val="0"/>
          <w:sz w:val="36"/>
          <w:szCs w:val="36"/>
        </w:rPr>
        <w:t>中国证监会行政处罚决定书（赵长松）</w:t>
      </w:r>
    </w:p>
    <w:p w14:paraId="48D0BBC1" w14:textId="77777777" w:rsidR="00133FE5" w:rsidRPr="00133FE5" w:rsidRDefault="00133FE5" w:rsidP="00133FE5">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133FE5">
        <w:rPr>
          <w:rFonts w:ascii="Calibri" w:eastAsia="楷体" w:hAnsi="Calibri" w:cs="Calibri"/>
          <w:color w:val="000000"/>
          <w:kern w:val="0"/>
          <w:sz w:val="24"/>
          <w:szCs w:val="24"/>
        </w:rPr>
        <w:t> </w:t>
      </w:r>
    </w:p>
    <w:p w14:paraId="0ABFBAF3" w14:textId="77777777" w:rsidR="00133FE5" w:rsidRPr="00133FE5" w:rsidRDefault="00133FE5" w:rsidP="00133FE5">
      <w:pPr>
        <w:widowControl/>
        <w:shd w:val="clear" w:color="auto" w:fill="FFFFFF"/>
        <w:wordWrap w:val="0"/>
        <w:spacing w:line="360" w:lineRule="atLeast"/>
        <w:jc w:val="left"/>
        <w:rPr>
          <w:rFonts w:ascii="楷体" w:eastAsia="楷体" w:hAnsi="楷体" w:cs="宋体" w:hint="eastAsia"/>
          <w:color w:val="000000"/>
          <w:kern w:val="0"/>
          <w:sz w:val="24"/>
          <w:szCs w:val="24"/>
        </w:rPr>
      </w:pPr>
      <w:r w:rsidRPr="00133FE5">
        <w:rPr>
          <w:rFonts w:ascii="Calibri" w:eastAsia="楷体" w:hAnsi="Calibri" w:cs="Calibri"/>
          <w:color w:val="000000"/>
          <w:kern w:val="0"/>
          <w:sz w:val="24"/>
          <w:szCs w:val="24"/>
        </w:rPr>
        <w:t> </w:t>
      </w:r>
    </w:p>
    <w:p w14:paraId="7873BBF7" w14:textId="77777777" w:rsidR="00133FE5" w:rsidRPr="00133FE5" w:rsidRDefault="00133FE5" w:rsidP="00133FE5">
      <w:pPr>
        <w:widowControl/>
        <w:shd w:val="clear" w:color="auto" w:fill="FFFFFF"/>
        <w:wordWrap w:val="0"/>
        <w:spacing w:line="360" w:lineRule="atLeast"/>
        <w:jc w:val="center"/>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w:t>
      </w:r>
      <w:r w:rsidRPr="00133FE5">
        <w:rPr>
          <w:rFonts w:ascii="楷体" w:eastAsia="楷体" w:hAnsi="楷体" w:cs="宋体" w:hint="eastAsia"/>
          <w:color w:val="000000"/>
          <w:kern w:val="0"/>
          <w:sz w:val="30"/>
          <w:szCs w:val="30"/>
        </w:rPr>
        <w:t>2020</w:t>
      </w:r>
      <w:r w:rsidRPr="00133FE5">
        <w:rPr>
          <w:rFonts w:ascii="楷体" w:eastAsia="楷体" w:hAnsi="楷体" w:cs="宋体" w:hint="eastAsia"/>
          <w:color w:val="000000"/>
          <w:kern w:val="0"/>
          <w:sz w:val="24"/>
          <w:szCs w:val="24"/>
        </w:rPr>
        <w:t>〕</w:t>
      </w:r>
      <w:r w:rsidRPr="00133FE5">
        <w:rPr>
          <w:rFonts w:ascii="楷体" w:eastAsia="楷体" w:hAnsi="楷体" w:cs="宋体" w:hint="eastAsia"/>
          <w:color w:val="000000"/>
          <w:kern w:val="0"/>
          <w:sz w:val="30"/>
          <w:szCs w:val="30"/>
        </w:rPr>
        <w:t>34</w:t>
      </w:r>
      <w:r w:rsidRPr="00133FE5">
        <w:rPr>
          <w:rFonts w:ascii="楷体" w:eastAsia="楷体" w:hAnsi="楷体" w:cs="宋体" w:hint="eastAsia"/>
          <w:color w:val="000000"/>
          <w:kern w:val="0"/>
          <w:sz w:val="24"/>
          <w:szCs w:val="24"/>
        </w:rPr>
        <w:t>号</w:t>
      </w:r>
    </w:p>
    <w:p w14:paraId="0AFEDBB5" w14:textId="77777777" w:rsidR="00133FE5" w:rsidRPr="00133FE5" w:rsidRDefault="00133FE5" w:rsidP="00133FE5">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133FE5">
        <w:rPr>
          <w:rFonts w:ascii="Calibri" w:eastAsia="楷体" w:hAnsi="Calibri" w:cs="Calibri"/>
          <w:color w:val="000000"/>
          <w:kern w:val="0"/>
          <w:sz w:val="24"/>
          <w:szCs w:val="24"/>
        </w:rPr>
        <w:t> </w:t>
      </w:r>
    </w:p>
    <w:p w14:paraId="6E3F74A9"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当事人：赵长松，男，</w:t>
      </w:r>
      <w:r w:rsidRPr="00133FE5">
        <w:rPr>
          <w:rFonts w:ascii="楷体" w:eastAsia="楷体" w:hAnsi="楷体" w:cs="宋体" w:hint="eastAsia"/>
          <w:color w:val="000000"/>
          <w:kern w:val="0"/>
          <w:sz w:val="32"/>
          <w:szCs w:val="32"/>
        </w:rPr>
        <w:t>1985</w:t>
      </w:r>
      <w:r w:rsidRPr="00133FE5">
        <w:rPr>
          <w:rFonts w:ascii="楷体" w:eastAsia="楷体" w:hAnsi="楷体" w:cs="宋体" w:hint="eastAsia"/>
          <w:color w:val="000000"/>
          <w:kern w:val="0"/>
          <w:sz w:val="24"/>
          <w:szCs w:val="24"/>
        </w:rPr>
        <w:t>年</w:t>
      </w:r>
      <w:r w:rsidRPr="00133FE5">
        <w:rPr>
          <w:rFonts w:ascii="楷体" w:eastAsia="楷体" w:hAnsi="楷体" w:cs="宋体" w:hint="eastAsia"/>
          <w:color w:val="000000"/>
          <w:kern w:val="0"/>
          <w:sz w:val="32"/>
          <w:szCs w:val="32"/>
        </w:rPr>
        <w:t>12</w:t>
      </w:r>
      <w:r w:rsidRPr="00133FE5">
        <w:rPr>
          <w:rFonts w:ascii="楷体" w:eastAsia="楷体" w:hAnsi="楷体" w:cs="宋体" w:hint="eastAsia"/>
          <w:color w:val="000000"/>
          <w:kern w:val="0"/>
          <w:sz w:val="24"/>
          <w:szCs w:val="24"/>
        </w:rPr>
        <w:t>月出生，住址：辽宁省瓦房店市炮台镇。</w:t>
      </w:r>
    </w:p>
    <w:p w14:paraId="136B634B"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依据</w:t>
      </w:r>
      <w:r w:rsidRPr="00133FE5">
        <w:rPr>
          <w:rFonts w:ascii="楷体" w:eastAsia="楷体" w:hAnsi="楷体" w:cs="宋体" w:hint="eastAsia"/>
          <w:color w:val="000000"/>
          <w:kern w:val="0"/>
          <w:sz w:val="32"/>
          <w:szCs w:val="32"/>
        </w:rPr>
        <w:t>2005</w:t>
      </w:r>
      <w:r w:rsidRPr="00133FE5">
        <w:rPr>
          <w:rFonts w:ascii="楷体" w:eastAsia="楷体" w:hAnsi="楷体" w:cs="宋体" w:hint="eastAsia"/>
          <w:color w:val="000000"/>
          <w:kern w:val="0"/>
          <w:sz w:val="24"/>
          <w:szCs w:val="24"/>
        </w:rPr>
        <w:t>年修订的《中华人民共和国证券法》（以下简称</w:t>
      </w:r>
      <w:r w:rsidRPr="00133FE5">
        <w:rPr>
          <w:rFonts w:ascii="楷体" w:eastAsia="楷体" w:hAnsi="楷体" w:cs="宋体" w:hint="eastAsia"/>
          <w:color w:val="000000"/>
          <w:kern w:val="0"/>
          <w:sz w:val="32"/>
          <w:szCs w:val="32"/>
        </w:rPr>
        <w:t>2005</w:t>
      </w:r>
      <w:r w:rsidRPr="00133FE5">
        <w:rPr>
          <w:rFonts w:ascii="楷体" w:eastAsia="楷体" w:hAnsi="楷体" w:cs="宋体" w:hint="eastAsia"/>
          <w:color w:val="000000"/>
          <w:kern w:val="0"/>
          <w:sz w:val="24"/>
          <w:szCs w:val="24"/>
        </w:rPr>
        <w:t>年《证券法》）有关规定，我会对赵长松内幕交易大连晨鑫网络科技股份有限公司（以下简称晨</w:t>
      </w:r>
      <w:proofErr w:type="gramStart"/>
      <w:r w:rsidRPr="00133FE5">
        <w:rPr>
          <w:rFonts w:ascii="楷体" w:eastAsia="楷体" w:hAnsi="楷体" w:cs="宋体" w:hint="eastAsia"/>
          <w:color w:val="000000"/>
          <w:kern w:val="0"/>
          <w:sz w:val="24"/>
          <w:szCs w:val="24"/>
        </w:rPr>
        <w:t>鑫</w:t>
      </w:r>
      <w:proofErr w:type="gramEnd"/>
      <w:r w:rsidRPr="00133FE5">
        <w:rPr>
          <w:rFonts w:ascii="楷体" w:eastAsia="楷体" w:hAnsi="楷体" w:cs="宋体" w:hint="eastAsia"/>
          <w:color w:val="000000"/>
          <w:kern w:val="0"/>
          <w:sz w:val="24"/>
          <w:szCs w:val="24"/>
        </w:rPr>
        <w:t>科技）股票案进行了调查，并依法向当事人告知了</w:t>
      </w:r>
      <w:proofErr w:type="gramStart"/>
      <w:r w:rsidRPr="00133FE5">
        <w:rPr>
          <w:rFonts w:ascii="楷体" w:eastAsia="楷体" w:hAnsi="楷体" w:cs="宋体" w:hint="eastAsia"/>
          <w:color w:val="000000"/>
          <w:kern w:val="0"/>
          <w:sz w:val="24"/>
          <w:szCs w:val="24"/>
        </w:rPr>
        <w:t>作出</w:t>
      </w:r>
      <w:proofErr w:type="gramEnd"/>
      <w:r w:rsidRPr="00133FE5">
        <w:rPr>
          <w:rFonts w:ascii="楷体" w:eastAsia="楷体" w:hAnsi="楷体" w:cs="宋体" w:hint="eastAsia"/>
          <w:color w:val="000000"/>
          <w:kern w:val="0"/>
          <w:sz w:val="24"/>
          <w:szCs w:val="24"/>
        </w:rPr>
        <w:t>行政处罚的事实、理由、依据及当事人依法享有的权利。当事人未提交陈述和申辩意见，也未要求听证。本案现已调查、审理终结。</w:t>
      </w:r>
    </w:p>
    <w:p w14:paraId="19CCFD4E"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经查明，当事人违法事实如下：</w:t>
      </w:r>
    </w:p>
    <w:p w14:paraId="681E50A2"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一、内幕信息形成及公开情况</w:t>
      </w:r>
    </w:p>
    <w:p w14:paraId="6E0832A3"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32"/>
          <w:szCs w:val="32"/>
        </w:rPr>
        <w:t>2018</w:t>
      </w:r>
      <w:r w:rsidRPr="00133FE5">
        <w:rPr>
          <w:rFonts w:ascii="楷体" w:eastAsia="楷体" w:hAnsi="楷体" w:cs="宋体" w:hint="eastAsia"/>
          <w:color w:val="000000"/>
          <w:kern w:val="0"/>
          <w:sz w:val="24"/>
          <w:szCs w:val="24"/>
        </w:rPr>
        <w:t>年</w:t>
      </w:r>
      <w:r w:rsidRPr="00133FE5">
        <w:rPr>
          <w:rFonts w:ascii="楷体" w:eastAsia="楷体" w:hAnsi="楷体" w:cs="宋体" w:hint="eastAsia"/>
          <w:color w:val="000000"/>
          <w:kern w:val="0"/>
          <w:sz w:val="32"/>
          <w:szCs w:val="32"/>
        </w:rPr>
        <w:t>3</w:t>
      </w:r>
      <w:r w:rsidRPr="00133FE5">
        <w:rPr>
          <w:rFonts w:ascii="楷体" w:eastAsia="楷体" w:hAnsi="楷体" w:cs="宋体" w:hint="eastAsia"/>
          <w:color w:val="000000"/>
          <w:kern w:val="0"/>
          <w:sz w:val="24"/>
          <w:szCs w:val="24"/>
        </w:rPr>
        <w:t>月5日，晨</w:t>
      </w:r>
      <w:proofErr w:type="gramStart"/>
      <w:r w:rsidRPr="00133FE5">
        <w:rPr>
          <w:rFonts w:ascii="楷体" w:eastAsia="楷体" w:hAnsi="楷体" w:cs="宋体" w:hint="eastAsia"/>
          <w:color w:val="000000"/>
          <w:kern w:val="0"/>
          <w:sz w:val="24"/>
          <w:szCs w:val="24"/>
        </w:rPr>
        <w:t>鑫</w:t>
      </w:r>
      <w:proofErr w:type="gramEnd"/>
      <w:r w:rsidRPr="00133FE5">
        <w:rPr>
          <w:rFonts w:ascii="楷体" w:eastAsia="楷体" w:hAnsi="楷体" w:cs="宋体" w:hint="eastAsia"/>
          <w:color w:val="000000"/>
          <w:kern w:val="0"/>
          <w:sz w:val="24"/>
          <w:szCs w:val="24"/>
        </w:rPr>
        <w:t>科技实际控制人刘某群及其妻王某与赵长松、徐某岩等一行共</w:t>
      </w:r>
      <w:r w:rsidRPr="00133FE5">
        <w:rPr>
          <w:rFonts w:ascii="楷体" w:eastAsia="楷体" w:hAnsi="楷体" w:cs="宋体" w:hint="eastAsia"/>
          <w:color w:val="000000"/>
          <w:kern w:val="0"/>
          <w:sz w:val="32"/>
          <w:szCs w:val="32"/>
        </w:rPr>
        <w:t>9</w:t>
      </w:r>
      <w:r w:rsidRPr="00133FE5">
        <w:rPr>
          <w:rFonts w:ascii="楷体" w:eastAsia="楷体" w:hAnsi="楷体" w:cs="宋体" w:hint="eastAsia"/>
          <w:color w:val="000000"/>
          <w:kern w:val="0"/>
          <w:sz w:val="24"/>
          <w:szCs w:val="24"/>
        </w:rPr>
        <w:t>人前往普陀山。</w:t>
      </w:r>
      <w:r w:rsidRPr="00133FE5">
        <w:rPr>
          <w:rFonts w:ascii="楷体" w:eastAsia="楷体" w:hAnsi="楷体" w:cs="宋体" w:hint="eastAsia"/>
          <w:color w:val="000000"/>
          <w:kern w:val="0"/>
          <w:sz w:val="32"/>
          <w:szCs w:val="32"/>
        </w:rPr>
        <w:t>3</w:t>
      </w:r>
      <w:r w:rsidRPr="00133FE5">
        <w:rPr>
          <w:rFonts w:ascii="楷体" w:eastAsia="楷体" w:hAnsi="楷体" w:cs="宋体" w:hint="eastAsia"/>
          <w:color w:val="000000"/>
          <w:kern w:val="0"/>
          <w:sz w:val="24"/>
          <w:szCs w:val="24"/>
        </w:rPr>
        <w:t>月6日下午2时许，刘某群于返程途中在机场经头等舱通道过安检后被常州公安机关拘捕，一同过检的王某见证了全过程。与刘某群同行的赵长松、徐某岩等人由经济舱通道过检后，从王某处得知刘某群被捕。与此同时，晨</w:t>
      </w:r>
      <w:proofErr w:type="gramStart"/>
      <w:r w:rsidRPr="00133FE5">
        <w:rPr>
          <w:rFonts w:ascii="楷体" w:eastAsia="楷体" w:hAnsi="楷体" w:cs="宋体" w:hint="eastAsia"/>
          <w:color w:val="000000"/>
          <w:kern w:val="0"/>
          <w:sz w:val="24"/>
          <w:szCs w:val="24"/>
        </w:rPr>
        <w:t>鑫</w:t>
      </w:r>
      <w:proofErr w:type="gramEnd"/>
      <w:r w:rsidRPr="00133FE5">
        <w:rPr>
          <w:rFonts w:ascii="楷体" w:eastAsia="楷体" w:hAnsi="楷体" w:cs="宋体" w:hint="eastAsia"/>
          <w:color w:val="000000"/>
          <w:kern w:val="0"/>
          <w:sz w:val="24"/>
          <w:szCs w:val="24"/>
        </w:rPr>
        <w:t>科技时任董事长刘某庆在大连被公安机关拘捕，其司机刘某志在现场目击相关情况。赵长松在得知刘某群被捕后，立即尝试联系刘某庆，但刘某庆及刘某志的电话均无法接通。当日下午</w:t>
      </w:r>
      <w:r w:rsidRPr="00133FE5">
        <w:rPr>
          <w:rFonts w:ascii="楷体" w:eastAsia="楷体" w:hAnsi="楷体" w:cs="宋体" w:hint="eastAsia"/>
          <w:color w:val="000000"/>
          <w:kern w:val="0"/>
          <w:sz w:val="32"/>
          <w:szCs w:val="32"/>
        </w:rPr>
        <w:t>5</w:t>
      </w:r>
      <w:r w:rsidRPr="00133FE5">
        <w:rPr>
          <w:rFonts w:ascii="楷体" w:eastAsia="楷体" w:hAnsi="楷体" w:cs="宋体" w:hint="eastAsia"/>
          <w:color w:val="000000"/>
          <w:kern w:val="0"/>
          <w:sz w:val="24"/>
          <w:szCs w:val="24"/>
        </w:rPr>
        <w:t>时许，赵长松抵达大连，后刘某志电话联系赵长松，将刘某庆被捕的情况告知赵长松。</w:t>
      </w:r>
    </w:p>
    <w:p w14:paraId="4B8B849C"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32"/>
          <w:szCs w:val="32"/>
        </w:rPr>
        <w:lastRenderedPageBreak/>
        <w:t>2018</w:t>
      </w:r>
      <w:r w:rsidRPr="00133FE5">
        <w:rPr>
          <w:rFonts w:ascii="楷体" w:eastAsia="楷体" w:hAnsi="楷体" w:cs="宋体" w:hint="eastAsia"/>
          <w:color w:val="000000"/>
          <w:kern w:val="0"/>
          <w:sz w:val="24"/>
          <w:szCs w:val="24"/>
        </w:rPr>
        <w:t>年</w:t>
      </w:r>
      <w:r w:rsidRPr="00133FE5">
        <w:rPr>
          <w:rFonts w:ascii="楷体" w:eastAsia="楷体" w:hAnsi="楷体" w:cs="宋体" w:hint="eastAsia"/>
          <w:color w:val="000000"/>
          <w:kern w:val="0"/>
          <w:sz w:val="32"/>
          <w:szCs w:val="32"/>
        </w:rPr>
        <w:t>3</w:t>
      </w:r>
      <w:r w:rsidRPr="00133FE5">
        <w:rPr>
          <w:rFonts w:ascii="楷体" w:eastAsia="楷体" w:hAnsi="楷体" w:cs="宋体" w:hint="eastAsia"/>
          <w:color w:val="000000"/>
          <w:kern w:val="0"/>
          <w:sz w:val="24"/>
          <w:szCs w:val="24"/>
        </w:rPr>
        <w:t>月9日，晨</w:t>
      </w:r>
      <w:proofErr w:type="gramStart"/>
      <w:r w:rsidRPr="00133FE5">
        <w:rPr>
          <w:rFonts w:ascii="楷体" w:eastAsia="楷体" w:hAnsi="楷体" w:cs="宋体" w:hint="eastAsia"/>
          <w:color w:val="000000"/>
          <w:kern w:val="0"/>
          <w:sz w:val="24"/>
          <w:szCs w:val="24"/>
        </w:rPr>
        <w:t>鑫</w:t>
      </w:r>
      <w:proofErr w:type="gramEnd"/>
      <w:r w:rsidRPr="00133FE5">
        <w:rPr>
          <w:rFonts w:ascii="楷体" w:eastAsia="楷体" w:hAnsi="楷体" w:cs="宋体" w:hint="eastAsia"/>
          <w:color w:val="000000"/>
          <w:kern w:val="0"/>
          <w:sz w:val="24"/>
          <w:szCs w:val="24"/>
        </w:rPr>
        <w:t>科技召开董事会会议，决定刘某庆不再担任公司董事长职务，仍担任董事。</w:t>
      </w:r>
      <w:r w:rsidRPr="00133FE5">
        <w:rPr>
          <w:rFonts w:ascii="楷体" w:eastAsia="楷体" w:hAnsi="楷体" w:cs="宋体" w:hint="eastAsia"/>
          <w:color w:val="000000"/>
          <w:kern w:val="0"/>
          <w:sz w:val="32"/>
          <w:szCs w:val="32"/>
        </w:rPr>
        <w:t>3</w:t>
      </w:r>
      <w:r w:rsidRPr="00133FE5">
        <w:rPr>
          <w:rFonts w:ascii="楷体" w:eastAsia="楷体" w:hAnsi="楷体" w:cs="宋体" w:hint="eastAsia"/>
          <w:color w:val="000000"/>
          <w:kern w:val="0"/>
          <w:sz w:val="24"/>
          <w:szCs w:val="24"/>
        </w:rPr>
        <w:t>月12日收市后，晨</w:t>
      </w:r>
      <w:proofErr w:type="gramStart"/>
      <w:r w:rsidRPr="00133FE5">
        <w:rPr>
          <w:rFonts w:ascii="楷体" w:eastAsia="楷体" w:hAnsi="楷体" w:cs="宋体" w:hint="eastAsia"/>
          <w:color w:val="000000"/>
          <w:kern w:val="0"/>
          <w:sz w:val="24"/>
          <w:szCs w:val="24"/>
        </w:rPr>
        <w:t>鑫</w:t>
      </w:r>
      <w:proofErr w:type="gramEnd"/>
      <w:r w:rsidRPr="00133FE5">
        <w:rPr>
          <w:rFonts w:ascii="楷体" w:eastAsia="楷体" w:hAnsi="楷体" w:cs="宋体" w:hint="eastAsia"/>
          <w:color w:val="000000"/>
          <w:kern w:val="0"/>
          <w:sz w:val="24"/>
          <w:szCs w:val="24"/>
        </w:rPr>
        <w:t>科技公告包括刘某群、刘某庆在内的相关人员被采取强制措施的信息。</w:t>
      </w:r>
    </w:p>
    <w:p w14:paraId="426B3601"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我会认为，晨</w:t>
      </w:r>
      <w:proofErr w:type="gramStart"/>
      <w:r w:rsidRPr="00133FE5">
        <w:rPr>
          <w:rFonts w:ascii="楷体" w:eastAsia="楷体" w:hAnsi="楷体" w:cs="宋体" w:hint="eastAsia"/>
          <w:color w:val="000000"/>
          <w:kern w:val="0"/>
          <w:sz w:val="24"/>
          <w:szCs w:val="24"/>
        </w:rPr>
        <w:t>鑫</w:t>
      </w:r>
      <w:proofErr w:type="gramEnd"/>
      <w:r w:rsidRPr="00133FE5">
        <w:rPr>
          <w:rFonts w:ascii="楷体" w:eastAsia="楷体" w:hAnsi="楷体" w:cs="宋体" w:hint="eastAsia"/>
          <w:color w:val="000000"/>
          <w:kern w:val="0"/>
          <w:sz w:val="24"/>
          <w:szCs w:val="24"/>
        </w:rPr>
        <w:t>科技时任董事刘某庆被采取强制措施，该事项属于</w:t>
      </w:r>
      <w:r w:rsidRPr="00133FE5">
        <w:rPr>
          <w:rFonts w:ascii="楷体" w:eastAsia="楷体" w:hAnsi="楷体" w:cs="宋体" w:hint="eastAsia"/>
          <w:color w:val="000000"/>
          <w:kern w:val="0"/>
          <w:sz w:val="32"/>
          <w:szCs w:val="32"/>
        </w:rPr>
        <w:t>2005</w:t>
      </w:r>
      <w:r w:rsidRPr="00133FE5">
        <w:rPr>
          <w:rFonts w:ascii="楷体" w:eastAsia="楷体" w:hAnsi="楷体" w:cs="宋体" w:hint="eastAsia"/>
          <w:color w:val="000000"/>
          <w:kern w:val="0"/>
          <w:sz w:val="24"/>
          <w:szCs w:val="24"/>
        </w:rPr>
        <w:t>年《证券法》第六十七条第二款第（十一）项规定的重大事件，在公开前属于</w:t>
      </w:r>
      <w:r w:rsidRPr="00133FE5">
        <w:rPr>
          <w:rFonts w:ascii="楷体" w:eastAsia="楷体" w:hAnsi="楷体" w:cs="宋体" w:hint="eastAsia"/>
          <w:color w:val="000000"/>
          <w:kern w:val="0"/>
          <w:sz w:val="32"/>
          <w:szCs w:val="32"/>
        </w:rPr>
        <w:t>2005</w:t>
      </w:r>
      <w:r w:rsidRPr="00133FE5">
        <w:rPr>
          <w:rFonts w:ascii="楷体" w:eastAsia="楷体" w:hAnsi="楷体" w:cs="宋体" w:hint="eastAsia"/>
          <w:color w:val="000000"/>
          <w:kern w:val="0"/>
          <w:sz w:val="24"/>
          <w:szCs w:val="24"/>
        </w:rPr>
        <w:t>年《证券法》第七十五条第二款第（一）项规定的内幕信息。内幕信息敏感期为</w:t>
      </w:r>
      <w:r w:rsidRPr="00133FE5">
        <w:rPr>
          <w:rFonts w:ascii="楷体" w:eastAsia="楷体" w:hAnsi="楷体" w:cs="宋体" w:hint="eastAsia"/>
          <w:color w:val="000000"/>
          <w:kern w:val="0"/>
          <w:sz w:val="32"/>
          <w:szCs w:val="32"/>
        </w:rPr>
        <w:t>2018</w:t>
      </w:r>
      <w:r w:rsidRPr="00133FE5">
        <w:rPr>
          <w:rFonts w:ascii="楷体" w:eastAsia="楷体" w:hAnsi="楷体" w:cs="宋体" w:hint="eastAsia"/>
          <w:color w:val="000000"/>
          <w:kern w:val="0"/>
          <w:sz w:val="24"/>
          <w:szCs w:val="24"/>
        </w:rPr>
        <w:t>年3月6日至12日。</w:t>
      </w:r>
    </w:p>
    <w:p w14:paraId="26039C55"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二、赵长松交易</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晨鑫科技”的情况</w:t>
      </w:r>
    </w:p>
    <w:p w14:paraId="739125CB"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（一）涉案账户基本情况</w:t>
      </w:r>
    </w:p>
    <w:p w14:paraId="2263D070"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张某辉</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证券账户于</w:t>
      </w:r>
      <w:r w:rsidRPr="00133FE5">
        <w:rPr>
          <w:rFonts w:ascii="楷体" w:eastAsia="楷体" w:hAnsi="楷体" w:cs="宋体" w:hint="eastAsia"/>
          <w:color w:val="000000"/>
          <w:kern w:val="0"/>
          <w:sz w:val="32"/>
          <w:szCs w:val="32"/>
        </w:rPr>
        <w:t>2014</w:t>
      </w:r>
      <w:r w:rsidRPr="00133FE5">
        <w:rPr>
          <w:rFonts w:ascii="楷体" w:eastAsia="楷体" w:hAnsi="楷体" w:cs="宋体" w:hint="eastAsia"/>
          <w:color w:val="000000"/>
          <w:kern w:val="0"/>
          <w:sz w:val="24"/>
          <w:szCs w:val="24"/>
        </w:rPr>
        <w:t>年6月19日开立于财通证券大连黄浦路营业部。</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张某</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证券账户于</w:t>
      </w:r>
      <w:r w:rsidRPr="00133FE5">
        <w:rPr>
          <w:rFonts w:ascii="楷体" w:eastAsia="楷体" w:hAnsi="楷体" w:cs="宋体" w:hint="eastAsia"/>
          <w:color w:val="000000"/>
          <w:kern w:val="0"/>
          <w:sz w:val="32"/>
          <w:szCs w:val="32"/>
        </w:rPr>
        <w:t>2015</w:t>
      </w:r>
      <w:r w:rsidRPr="00133FE5">
        <w:rPr>
          <w:rFonts w:ascii="楷体" w:eastAsia="楷体" w:hAnsi="楷体" w:cs="宋体" w:hint="eastAsia"/>
          <w:color w:val="000000"/>
          <w:kern w:val="0"/>
          <w:sz w:val="24"/>
          <w:szCs w:val="24"/>
        </w:rPr>
        <w:t>年7月7日开立于财通证券大连黄浦路营业部。涉案期间，</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张某辉”“张某”账户由李某男保管。</w:t>
      </w:r>
    </w:p>
    <w:p w14:paraId="6A401D8B"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（二）内幕信息公开前，赵长松决策将</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张某辉</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张某</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账户内的</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晨鑫科技”卖出</w:t>
      </w:r>
    </w:p>
    <w:p w14:paraId="38BA5AED"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32"/>
          <w:szCs w:val="32"/>
        </w:rPr>
        <w:t>2018</w:t>
      </w:r>
      <w:r w:rsidRPr="00133FE5">
        <w:rPr>
          <w:rFonts w:ascii="楷体" w:eastAsia="楷体" w:hAnsi="楷体" w:cs="宋体" w:hint="eastAsia"/>
          <w:color w:val="000000"/>
          <w:kern w:val="0"/>
          <w:sz w:val="24"/>
          <w:szCs w:val="24"/>
        </w:rPr>
        <w:t>年3月11日，赵长松通知李某男将</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张某辉</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张某</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账户中的</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晨鑫科技</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卖出。次日，李某男操作卖出。其中，</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张某辉</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账户分两笔申报卖出“晨鑫科技”合计191,250股，成交金额1,145,587.50元，</w:t>
      </w:r>
      <w:proofErr w:type="gramStart"/>
      <w:r w:rsidRPr="00133FE5">
        <w:rPr>
          <w:rFonts w:ascii="楷体" w:eastAsia="楷体" w:hAnsi="楷体" w:cs="宋体" w:hint="eastAsia"/>
          <w:color w:val="000000"/>
          <w:kern w:val="0"/>
          <w:sz w:val="24"/>
          <w:szCs w:val="24"/>
        </w:rPr>
        <w:t>交易避损</w:t>
      </w:r>
      <w:proofErr w:type="gramEnd"/>
      <w:r w:rsidRPr="00133FE5">
        <w:rPr>
          <w:rFonts w:ascii="楷体" w:eastAsia="楷体" w:hAnsi="楷体" w:cs="宋体" w:hint="eastAsia"/>
          <w:color w:val="000000"/>
          <w:kern w:val="0"/>
          <w:sz w:val="24"/>
          <w:szCs w:val="24"/>
        </w:rPr>
        <w:t>11</w:t>
      </w:r>
      <w:r w:rsidRPr="00133FE5">
        <w:rPr>
          <w:rFonts w:ascii="楷体" w:eastAsia="楷体" w:hAnsi="楷体" w:cs="宋体" w:hint="eastAsia"/>
          <w:color w:val="000000"/>
          <w:kern w:val="0"/>
          <w:sz w:val="32"/>
          <w:szCs w:val="32"/>
        </w:rPr>
        <w:t>7,085.73</w:t>
      </w:r>
      <w:r w:rsidRPr="00133FE5">
        <w:rPr>
          <w:rFonts w:ascii="楷体" w:eastAsia="楷体" w:hAnsi="楷体" w:cs="宋体" w:hint="eastAsia"/>
          <w:color w:val="000000"/>
          <w:kern w:val="0"/>
          <w:sz w:val="24"/>
          <w:szCs w:val="24"/>
        </w:rPr>
        <w:t>元；</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张某</w:t>
      </w:r>
      <w:r w:rsidRPr="00133FE5">
        <w:rPr>
          <w:rFonts w:ascii="楷体" w:eastAsia="楷体" w:hAnsi="楷体" w:cs="宋体" w:hint="eastAsia"/>
          <w:color w:val="000000"/>
          <w:kern w:val="0"/>
          <w:sz w:val="32"/>
          <w:szCs w:val="32"/>
        </w:rPr>
        <w:t>”</w:t>
      </w:r>
      <w:r w:rsidRPr="00133FE5">
        <w:rPr>
          <w:rFonts w:ascii="楷体" w:eastAsia="楷体" w:hAnsi="楷体" w:cs="宋体" w:hint="eastAsia"/>
          <w:color w:val="000000"/>
          <w:kern w:val="0"/>
          <w:sz w:val="24"/>
          <w:szCs w:val="24"/>
        </w:rPr>
        <w:t>账户分两笔申报卖出“晨鑫科技”合计</w:t>
      </w:r>
      <w:r w:rsidRPr="00133FE5">
        <w:rPr>
          <w:rFonts w:ascii="楷体" w:eastAsia="楷体" w:hAnsi="楷体" w:cs="宋体" w:hint="eastAsia"/>
          <w:color w:val="000000"/>
          <w:kern w:val="0"/>
          <w:sz w:val="32"/>
          <w:szCs w:val="32"/>
        </w:rPr>
        <w:t>412,500</w:t>
      </w:r>
      <w:r w:rsidRPr="00133FE5">
        <w:rPr>
          <w:rFonts w:ascii="楷体" w:eastAsia="楷体" w:hAnsi="楷体" w:cs="宋体" w:hint="eastAsia"/>
          <w:color w:val="000000"/>
          <w:kern w:val="0"/>
          <w:sz w:val="24"/>
          <w:szCs w:val="24"/>
        </w:rPr>
        <w:t>股，成交金额2,495,473元，</w:t>
      </w:r>
      <w:proofErr w:type="gramStart"/>
      <w:r w:rsidRPr="00133FE5">
        <w:rPr>
          <w:rFonts w:ascii="楷体" w:eastAsia="楷体" w:hAnsi="楷体" w:cs="宋体" w:hint="eastAsia"/>
          <w:color w:val="000000"/>
          <w:kern w:val="0"/>
          <w:sz w:val="24"/>
          <w:szCs w:val="24"/>
        </w:rPr>
        <w:t>交易避损</w:t>
      </w:r>
      <w:proofErr w:type="gramEnd"/>
      <w:r w:rsidRPr="00133FE5">
        <w:rPr>
          <w:rFonts w:ascii="楷体" w:eastAsia="楷体" w:hAnsi="楷体" w:cs="宋体" w:hint="eastAsia"/>
          <w:color w:val="000000"/>
          <w:kern w:val="0"/>
          <w:sz w:val="24"/>
          <w:szCs w:val="24"/>
        </w:rPr>
        <w:t>27</w:t>
      </w:r>
      <w:r w:rsidRPr="00133FE5">
        <w:rPr>
          <w:rFonts w:ascii="楷体" w:eastAsia="楷体" w:hAnsi="楷体" w:cs="宋体" w:hint="eastAsia"/>
          <w:color w:val="000000"/>
          <w:kern w:val="0"/>
          <w:sz w:val="32"/>
          <w:szCs w:val="32"/>
        </w:rPr>
        <w:t>7,103.89</w:t>
      </w:r>
      <w:r w:rsidRPr="00133FE5">
        <w:rPr>
          <w:rFonts w:ascii="楷体" w:eastAsia="楷体" w:hAnsi="楷体" w:cs="宋体" w:hint="eastAsia"/>
          <w:color w:val="000000"/>
          <w:kern w:val="0"/>
          <w:sz w:val="24"/>
          <w:szCs w:val="24"/>
        </w:rPr>
        <w:t>元。</w:t>
      </w:r>
    </w:p>
    <w:p w14:paraId="603F127C"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上述事实，有相关证券账户资料、银行账户资料、通讯记录、相关人员询问笔录等证据证明，足以认定。</w:t>
      </w:r>
    </w:p>
    <w:p w14:paraId="6EB4F776"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我会认为，赵长松的上述行为违反了</w:t>
      </w:r>
      <w:r w:rsidRPr="00133FE5">
        <w:rPr>
          <w:rFonts w:ascii="楷体" w:eastAsia="楷体" w:hAnsi="楷体" w:cs="宋体" w:hint="eastAsia"/>
          <w:color w:val="000000"/>
          <w:kern w:val="0"/>
          <w:sz w:val="32"/>
          <w:szCs w:val="32"/>
        </w:rPr>
        <w:t>2005</w:t>
      </w:r>
      <w:r w:rsidRPr="00133FE5">
        <w:rPr>
          <w:rFonts w:ascii="楷体" w:eastAsia="楷体" w:hAnsi="楷体" w:cs="宋体" w:hint="eastAsia"/>
          <w:color w:val="000000"/>
          <w:kern w:val="0"/>
          <w:sz w:val="24"/>
          <w:szCs w:val="24"/>
        </w:rPr>
        <w:t>年《证券法》第七十三条和第七十六条第一款的规定，构成</w:t>
      </w:r>
      <w:r w:rsidRPr="00133FE5">
        <w:rPr>
          <w:rFonts w:ascii="楷体" w:eastAsia="楷体" w:hAnsi="楷体" w:cs="宋体" w:hint="eastAsia"/>
          <w:color w:val="000000"/>
          <w:kern w:val="0"/>
          <w:sz w:val="32"/>
          <w:szCs w:val="32"/>
        </w:rPr>
        <w:t>2005</w:t>
      </w:r>
      <w:r w:rsidRPr="00133FE5">
        <w:rPr>
          <w:rFonts w:ascii="楷体" w:eastAsia="楷体" w:hAnsi="楷体" w:cs="宋体" w:hint="eastAsia"/>
          <w:color w:val="000000"/>
          <w:kern w:val="0"/>
          <w:sz w:val="24"/>
          <w:szCs w:val="24"/>
        </w:rPr>
        <w:t>年《证券法》第二百零二条所述内幕交易行为。</w:t>
      </w:r>
    </w:p>
    <w:p w14:paraId="2F865098" w14:textId="77777777" w:rsidR="00133FE5" w:rsidRPr="00133FE5" w:rsidRDefault="00133FE5" w:rsidP="00133FE5">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lastRenderedPageBreak/>
        <w:t>根据当事人违法行为的事实、性质、情节与社会危害程度，依据</w:t>
      </w:r>
      <w:r w:rsidRPr="00133FE5">
        <w:rPr>
          <w:rFonts w:ascii="楷体" w:eastAsia="楷体" w:hAnsi="楷体" w:cs="宋体" w:hint="eastAsia"/>
          <w:color w:val="000000"/>
          <w:kern w:val="0"/>
          <w:sz w:val="32"/>
          <w:szCs w:val="32"/>
        </w:rPr>
        <w:t>2005</w:t>
      </w:r>
      <w:r w:rsidRPr="00133FE5">
        <w:rPr>
          <w:rFonts w:ascii="楷体" w:eastAsia="楷体" w:hAnsi="楷体" w:cs="宋体" w:hint="eastAsia"/>
          <w:color w:val="000000"/>
          <w:kern w:val="0"/>
          <w:sz w:val="24"/>
          <w:szCs w:val="24"/>
        </w:rPr>
        <w:t>年《证券法》第二百零二条的规定，我会决定：没收赵长松违法所得</w:t>
      </w:r>
      <w:r w:rsidRPr="00133FE5">
        <w:rPr>
          <w:rFonts w:ascii="楷体" w:eastAsia="楷体" w:hAnsi="楷体" w:cs="宋体" w:hint="eastAsia"/>
          <w:color w:val="000000"/>
          <w:kern w:val="0"/>
          <w:sz w:val="32"/>
          <w:szCs w:val="32"/>
        </w:rPr>
        <w:t>394,189.62</w:t>
      </w:r>
      <w:r w:rsidRPr="00133FE5">
        <w:rPr>
          <w:rFonts w:ascii="楷体" w:eastAsia="楷体" w:hAnsi="楷体" w:cs="宋体" w:hint="eastAsia"/>
          <w:color w:val="000000"/>
          <w:kern w:val="0"/>
          <w:sz w:val="24"/>
          <w:szCs w:val="24"/>
        </w:rPr>
        <w:t>元，并处以</w:t>
      </w:r>
      <w:r w:rsidRPr="00133FE5">
        <w:rPr>
          <w:rFonts w:ascii="楷体" w:eastAsia="楷体" w:hAnsi="楷体" w:cs="宋体" w:hint="eastAsia"/>
          <w:color w:val="000000"/>
          <w:kern w:val="0"/>
          <w:sz w:val="32"/>
          <w:szCs w:val="32"/>
        </w:rPr>
        <w:t>394,189.62</w:t>
      </w:r>
      <w:r w:rsidRPr="00133FE5">
        <w:rPr>
          <w:rFonts w:ascii="楷体" w:eastAsia="楷体" w:hAnsi="楷体" w:cs="宋体" w:hint="eastAsia"/>
          <w:color w:val="000000"/>
          <w:kern w:val="0"/>
          <w:sz w:val="24"/>
          <w:szCs w:val="24"/>
        </w:rPr>
        <w:t>元的罚款。</w:t>
      </w:r>
    </w:p>
    <w:p w14:paraId="4ECEB242" w14:textId="77777777" w:rsidR="00133FE5" w:rsidRPr="00133FE5" w:rsidRDefault="00133FE5" w:rsidP="00133FE5">
      <w:pPr>
        <w:widowControl/>
        <w:shd w:val="clear" w:color="auto" w:fill="FFFFFF"/>
        <w:wordWrap w:val="0"/>
        <w:spacing w:line="360" w:lineRule="atLeast"/>
        <w:ind w:firstLine="640"/>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24"/>
          <w:szCs w:val="24"/>
        </w:rPr>
        <w:t>上述当事人应自收到本处罚决定书之日起</w:t>
      </w:r>
      <w:r w:rsidRPr="00133FE5">
        <w:rPr>
          <w:rFonts w:ascii="楷体" w:eastAsia="楷体" w:hAnsi="楷体" w:cs="宋体" w:hint="eastAsia"/>
          <w:color w:val="000000"/>
          <w:kern w:val="0"/>
          <w:sz w:val="32"/>
          <w:szCs w:val="32"/>
        </w:rPr>
        <w:t>15</w:t>
      </w:r>
      <w:r w:rsidRPr="00133FE5">
        <w:rPr>
          <w:rFonts w:ascii="楷体" w:eastAsia="楷体" w:hAnsi="楷体" w:cs="宋体" w:hint="eastAsia"/>
          <w:color w:val="000000"/>
          <w:kern w:val="0"/>
          <w:sz w:val="24"/>
          <w:szCs w:val="24"/>
        </w:rPr>
        <w:t>日内，将罚没款汇交中国证券监督管理委员会，开户银行：中信银行北京分行营业部，账号：</w:t>
      </w:r>
      <w:r w:rsidRPr="00133FE5">
        <w:rPr>
          <w:rFonts w:ascii="楷体" w:eastAsia="楷体" w:hAnsi="楷体" w:cs="宋体" w:hint="eastAsia"/>
          <w:color w:val="000000"/>
          <w:kern w:val="0"/>
          <w:sz w:val="32"/>
          <w:szCs w:val="32"/>
        </w:rPr>
        <w:t>7111010189800000162</w:t>
      </w:r>
      <w:r w:rsidRPr="00133FE5">
        <w:rPr>
          <w:rFonts w:ascii="楷体" w:eastAsia="楷体" w:hAnsi="楷体" w:cs="宋体" w:hint="eastAsia"/>
          <w:color w:val="000000"/>
          <w:kern w:val="0"/>
          <w:sz w:val="24"/>
          <w:szCs w:val="24"/>
        </w:rPr>
        <w:t>，由该行直接上缴国库，并将注有其姓名的付款凭证复印件送中国证券监督管理委员会稽查局备案。当事人如果对本处罚决定不服，可在收到本处罚决定书之日起</w:t>
      </w:r>
      <w:r w:rsidRPr="00133FE5">
        <w:rPr>
          <w:rFonts w:ascii="楷体" w:eastAsia="楷体" w:hAnsi="楷体" w:cs="宋体" w:hint="eastAsia"/>
          <w:color w:val="000000"/>
          <w:kern w:val="0"/>
          <w:sz w:val="32"/>
          <w:szCs w:val="32"/>
        </w:rPr>
        <w:t>60</w:t>
      </w:r>
      <w:r w:rsidRPr="00133FE5">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14:paraId="6A995C0D" w14:textId="77777777" w:rsidR="00133FE5" w:rsidRPr="00133FE5" w:rsidRDefault="00133FE5" w:rsidP="00133FE5">
      <w:pPr>
        <w:widowControl/>
        <w:shd w:val="clear" w:color="auto" w:fill="FFFFFF"/>
        <w:wordWrap w:val="0"/>
        <w:spacing w:line="360" w:lineRule="atLeast"/>
        <w:ind w:firstLine="640"/>
        <w:rPr>
          <w:rFonts w:ascii="楷体" w:eastAsia="楷体" w:hAnsi="楷体" w:cs="宋体" w:hint="eastAsia"/>
          <w:color w:val="000000"/>
          <w:kern w:val="0"/>
          <w:sz w:val="24"/>
          <w:szCs w:val="24"/>
        </w:rPr>
      </w:pPr>
      <w:r w:rsidRPr="00133FE5">
        <w:rPr>
          <w:rFonts w:ascii="Calibri" w:eastAsia="楷体" w:hAnsi="Calibri" w:cs="Calibri"/>
          <w:color w:val="000000"/>
          <w:kern w:val="0"/>
          <w:sz w:val="24"/>
          <w:szCs w:val="24"/>
        </w:rPr>
        <w:t> </w:t>
      </w:r>
    </w:p>
    <w:p w14:paraId="186D42E8" w14:textId="77777777" w:rsidR="00133FE5" w:rsidRPr="00133FE5" w:rsidRDefault="00133FE5" w:rsidP="00133FE5">
      <w:pPr>
        <w:widowControl/>
        <w:shd w:val="clear" w:color="auto" w:fill="FFFFFF"/>
        <w:wordWrap w:val="0"/>
        <w:spacing w:line="360" w:lineRule="atLeast"/>
        <w:ind w:firstLine="640"/>
        <w:jc w:val="left"/>
        <w:rPr>
          <w:rFonts w:ascii="楷体" w:eastAsia="楷体" w:hAnsi="楷体" w:cs="宋体" w:hint="eastAsia"/>
          <w:color w:val="000000"/>
          <w:kern w:val="0"/>
          <w:sz w:val="24"/>
          <w:szCs w:val="24"/>
        </w:rPr>
      </w:pPr>
      <w:r w:rsidRPr="00133FE5">
        <w:rPr>
          <w:rFonts w:ascii="Calibri" w:eastAsia="楷体" w:hAnsi="Calibri" w:cs="Calibri"/>
          <w:color w:val="000000"/>
          <w:kern w:val="0"/>
          <w:sz w:val="24"/>
          <w:szCs w:val="24"/>
        </w:rPr>
        <w:t> </w:t>
      </w:r>
    </w:p>
    <w:p w14:paraId="32AC6C23" w14:textId="77777777" w:rsidR="00133FE5" w:rsidRPr="00133FE5" w:rsidRDefault="00133FE5" w:rsidP="00133FE5">
      <w:pPr>
        <w:widowControl/>
        <w:shd w:val="clear" w:color="auto" w:fill="FFFFFF"/>
        <w:wordWrap w:val="0"/>
        <w:spacing w:line="360" w:lineRule="atLeast"/>
        <w:ind w:firstLine="640"/>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32"/>
          <w:szCs w:val="32"/>
        </w:rPr>
        <w:t xml:space="preserve">　　　　　　　　　　　　　　　　</w:t>
      </w:r>
      <w:r w:rsidRPr="00133FE5">
        <w:rPr>
          <w:rFonts w:ascii="Calibri" w:eastAsia="楷体" w:hAnsi="Calibri" w:cs="Calibri"/>
          <w:color w:val="000000"/>
          <w:kern w:val="0"/>
          <w:sz w:val="32"/>
          <w:szCs w:val="32"/>
        </w:rPr>
        <w:t> </w:t>
      </w:r>
      <w:r w:rsidRPr="00133FE5">
        <w:rPr>
          <w:rFonts w:ascii="楷体" w:eastAsia="楷体" w:hAnsi="楷体" w:cs="宋体" w:hint="eastAsia"/>
          <w:color w:val="000000"/>
          <w:kern w:val="0"/>
          <w:sz w:val="32"/>
          <w:szCs w:val="32"/>
        </w:rPr>
        <w:t xml:space="preserve">　</w:t>
      </w:r>
      <w:r w:rsidRPr="00133FE5">
        <w:rPr>
          <w:rFonts w:ascii="楷体" w:eastAsia="楷体" w:hAnsi="楷体" w:cs="宋体" w:hint="eastAsia"/>
          <w:color w:val="000000"/>
          <w:kern w:val="0"/>
          <w:sz w:val="24"/>
          <w:szCs w:val="24"/>
        </w:rPr>
        <w:t>中国证监会</w:t>
      </w:r>
      <w:r w:rsidRPr="00133FE5">
        <w:rPr>
          <w:rFonts w:ascii="楷体" w:eastAsia="楷体" w:hAnsi="楷体" w:cs="宋体" w:hint="eastAsia"/>
          <w:color w:val="000000"/>
          <w:kern w:val="0"/>
          <w:sz w:val="32"/>
          <w:szCs w:val="32"/>
        </w:rPr>
        <w:t xml:space="preserve">　</w:t>
      </w:r>
      <w:r w:rsidRPr="00133FE5">
        <w:rPr>
          <w:rFonts w:ascii="Calibri" w:eastAsia="楷体" w:hAnsi="Calibri" w:cs="Calibri"/>
          <w:color w:val="000000"/>
          <w:kern w:val="0"/>
          <w:sz w:val="32"/>
          <w:szCs w:val="32"/>
        </w:rPr>
        <w:t> </w:t>
      </w:r>
      <w:r w:rsidRPr="00133FE5">
        <w:rPr>
          <w:rFonts w:ascii="楷体" w:eastAsia="楷体" w:hAnsi="楷体" w:cs="宋体" w:hint="eastAsia"/>
          <w:color w:val="000000"/>
          <w:kern w:val="0"/>
          <w:sz w:val="32"/>
          <w:szCs w:val="32"/>
        </w:rPr>
        <w:t xml:space="preserve">　　</w:t>
      </w:r>
      <w:proofErr w:type="gramStart"/>
      <w:r w:rsidRPr="00133FE5">
        <w:rPr>
          <w:rFonts w:ascii="楷体" w:eastAsia="楷体" w:hAnsi="楷体" w:cs="宋体" w:hint="eastAsia"/>
          <w:color w:val="000000"/>
          <w:kern w:val="0"/>
          <w:sz w:val="32"/>
          <w:szCs w:val="32"/>
        </w:rPr>
        <w:t xml:space="preserve">　　</w:t>
      </w:r>
      <w:proofErr w:type="gramEnd"/>
    </w:p>
    <w:p w14:paraId="1BBD5ADA" w14:textId="77777777" w:rsidR="00133FE5" w:rsidRPr="00133FE5" w:rsidRDefault="00133FE5" w:rsidP="00133FE5">
      <w:pPr>
        <w:widowControl/>
        <w:shd w:val="clear" w:color="auto" w:fill="FFFFFF"/>
        <w:wordWrap w:val="0"/>
        <w:spacing w:line="408" w:lineRule="atLeast"/>
        <w:ind w:firstLine="640"/>
        <w:jc w:val="center"/>
        <w:rPr>
          <w:rFonts w:ascii="楷体" w:eastAsia="楷体" w:hAnsi="楷体" w:cs="宋体" w:hint="eastAsia"/>
          <w:color w:val="000000"/>
          <w:kern w:val="0"/>
          <w:sz w:val="24"/>
          <w:szCs w:val="24"/>
        </w:rPr>
      </w:pPr>
      <w:r w:rsidRPr="00133FE5">
        <w:rPr>
          <w:rFonts w:ascii="楷体" w:eastAsia="楷体" w:hAnsi="楷体" w:cs="宋体" w:hint="eastAsia"/>
          <w:color w:val="000000"/>
          <w:kern w:val="0"/>
          <w:sz w:val="32"/>
          <w:szCs w:val="32"/>
        </w:rPr>
        <w:t xml:space="preserve">　　　　　　　　　　　　　　　　2020</w:t>
      </w:r>
      <w:r w:rsidRPr="00133FE5">
        <w:rPr>
          <w:rFonts w:ascii="楷体" w:eastAsia="楷体" w:hAnsi="楷体" w:cs="宋体" w:hint="eastAsia"/>
          <w:color w:val="000000"/>
          <w:kern w:val="0"/>
          <w:sz w:val="24"/>
          <w:szCs w:val="24"/>
        </w:rPr>
        <w:t>年</w:t>
      </w:r>
      <w:r w:rsidRPr="00133FE5">
        <w:rPr>
          <w:rFonts w:ascii="楷体" w:eastAsia="楷体" w:hAnsi="楷体" w:cs="宋体" w:hint="eastAsia"/>
          <w:color w:val="000000"/>
          <w:kern w:val="0"/>
          <w:sz w:val="32"/>
          <w:szCs w:val="32"/>
        </w:rPr>
        <w:t>7</w:t>
      </w:r>
      <w:r w:rsidRPr="00133FE5">
        <w:rPr>
          <w:rFonts w:ascii="楷体" w:eastAsia="楷体" w:hAnsi="楷体" w:cs="宋体" w:hint="eastAsia"/>
          <w:color w:val="000000"/>
          <w:kern w:val="0"/>
          <w:sz w:val="24"/>
          <w:szCs w:val="24"/>
        </w:rPr>
        <w:t>月</w:t>
      </w:r>
      <w:r w:rsidRPr="00133FE5">
        <w:rPr>
          <w:rFonts w:ascii="楷体" w:eastAsia="楷体" w:hAnsi="楷体" w:cs="宋体" w:hint="eastAsia"/>
          <w:color w:val="000000"/>
          <w:kern w:val="0"/>
          <w:sz w:val="32"/>
          <w:szCs w:val="32"/>
        </w:rPr>
        <w:t>13</w:t>
      </w:r>
      <w:r w:rsidRPr="00133FE5">
        <w:rPr>
          <w:rFonts w:ascii="楷体" w:eastAsia="楷体" w:hAnsi="楷体" w:cs="宋体" w:hint="eastAsia"/>
          <w:color w:val="000000"/>
          <w:kern w:val="0"/>
          <w:sz w:val="24"/>
          <w:szCs w:val="24"/>
        </w:rPr>
        <w:t>日</w:t>
      </w:r>
      <w:r w:rsidRPr="00133FE5">
        <w:rPr>
          <w:rFonts w:ascii="Calibri" w:eastAsia="楷体" w:hAnsi="Calibri" w:cs="Calibri"/>
          <w:color w:val="000000"/>
          <w:kern w:val="0"/>
          <w:sz w:val="24"/>
          <w:szCs w:val="24"/>
        </w:rPr>
        <w:t> </w:t>
      </w:r>
    </w:p>
    <w:p w14:paraId="4A531265"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F5722" w14:textId="77777777" w:rsidR="00C84041" w:rsidRDefault="00C84041" w:rsidP="008A5D2B">
      <w:pPr>
        <w:rPr>
          <w:rFonts w:hint="eastAsia"/>
        </w:rPr>
      </w:pPr>
      <w:r>
        <w:separator/>
      </w:r>
    </w:p>
  </w:endnote>
  <w:endnote w:type="continuationSeparator" w:id="0">
    <w:p w14:paraId="3FA2F486" w14:textId="77777777" w:rsidR="00C84041" w:rsidRDefault="00C84041" w:rsidP="008A5D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E6D37" w14:textId="77777777" w:rsidR="00C84041" w:rsidRDefault="00C84041" w:rsidP="008A5D2B">
      <w:pPr>
        <w:rPr>
          <w:rFonts w:hint="eastAsia"/>
        </w:rPr>
      </w:pPr>
      <w:r>
        <w:separator/>
      </w:r>
    </w:p>
  </w:footnote>
  <w:footnote w:type="continuationSeparator" w:id="0">
    <w:p w14:paraId="30EA3E0B" w14:textId="77777777" w:rsidR="00C84041" w:rsidRDefault="00C84041" w:rsidP="008A5D2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E5"/>
    <w:rsid w:val="00133FE5"/>
    <w:rsid w:val="008A5D2B"/>
    <w:rsid w:val="00BE43C3"/>
    <w:rsid w:val="00C84041"/>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C87B3"/>
  <w15:chartTrackingRefBased/>
  <w15:docId w15:val="{B0CCA9ED-4BC2-4DF4-96C0-8EBC2332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3FE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3FE5"/>
    <w:rPr>
      <w:b/>
      <w:bCs/>
    </w:rPr>
  </w:style>
  <w:style w:type="paragraph" w:styleId="a5">
    <w:name w:val="header"/>
    <w:basedOn w:val="a"/>
    <w:link w:val="a6"/>
    <w:uiPriority w:val="99"/>
    <w:unhideWhenUsed/>
    <w:rsid w:val="008A5D2B"/>
    <w:pPr>
      <w:tabs>
        <w:tab w:val="center" w:pos="4153"/>
        <w:tab w:val="right" w:pos="8306"/>
      </w:tabs>
      <w:snapToGrid w:val="0"/>
      <w:jc w:val="center"/>
    </w:pPr>
    <w:rPr>
      <w:sz w:val="18"/>
      <w:szCs w:val="18"/>
    </w:rPr>
  </w:style>
  <w:style w:type="character" w:customStyle="1" w:styleId="a6">
    <w:name w:val="页眉 字符"/>
    <w:basedOn w:val="a0"/>
    <w:link w:val="a5"/>
    <w:uiPriority w:val="99"/>
    <w:rsid w:val="008A5D2B"/>
    <w:rPr>
      <w:sz w:val="18"/>
      <w:szCs w:val="18"/>
    </w:rPr>
  </w:style>
  <w:style w:type="paragraph" w:styleId="a7">
    <w:name w:val="footer"/>
    <w:basedOn w:val="a"/>
    <w:link w:val="a8"/>
    <w:uiPriority w:val="99"/>
    <w:unhideWhenUsed/>
    <w:rsid w:val="008A5D2B"/>
    <w:pPr>
      <w:tabs>
        <w:tab w:val="center" w:pos="4153"/>
        <w:tab w:val="right" w:pos="8306"/>
      </w:tabs>
      <w:snapToGrid w:val="0"/>
      <w:jc w:val="left"/>
    </w:pPr>
    <w:rPr>
      <w:sz w:val="18"/>
      <w:szCs w:val="18"/>
    </w:rPr>
  </w:style>
  <w:style w:type="character" w:customStyle="1" w:styleId="a8">
    <w:name w:val="页脚 字符"/>
    <w:basedOn w:val="a0"/>
    <w:link w:val="a7"/>
    <w:uiPriority w:val="99"/>
    <w:rsid w:val="008A5D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77051">
      <w:bodyDiv w:val="1"/>
      <w:marLeft w:val="0"/>
      <w:marRight w:val="0"/>
      <w:marTop w:val="0"/>
      <w:marBottom w:val="0"/>
      <w:divBdr>
        <w:top w:val="none" w:sz="0" w:space="0" w:color="auto"/>
        <w:left w:val="none" w:sz="0" w:space="0" w:color="auto"/>
        <w:bottom w:val="none" w:sz="0" w:space="0" w:color="auto"/>
        <w:right w:val="none" w:sz="0" w:space="0" w:color="auto"/>
      </w:divBdr>
      <w:divsChild>
        <w:div w:id="904224150">
          <w:marLeft w:val="0"/>
          <w:marRight w:val="0"/>
          <w:marTop w:val="150"/>
          <w:marBottom w:val="150"/>
          <w:divBdr>
            <w:top w:val="none" w:sz="0" w:space="0" w:color="auto"/>
            <w:left w:val="none" w:sz="0" w:space="0" w:color="auto"/>
            <w:bottom w:val="none" w:sz="0" w:space="0" w:color="auto"/>
            <w:right w:val="none" w:sz="0" w:space="0" w:color="auto"/>
          </w:divBdr>
        </w:div>
        <w:div w:id="1070152946">
          <w:marLeft w:val="0"/>
          <w:marRight w:val="0"/>
          <w:marTop w:val="0"/>
          <w:marBottom w:val="0"/>
          <w:divBdr>
            <w:top w:val="single" w:sz="6" w:space="8" w:color="B5B5B5"/>
            <w:left w:val="single" w:sz="6" w:space="0" w:color="B5B5B5"/>
            <w:bottom w:val="single" w:sz="6" w:space="8" w:color="B5B5B5"/>
            <w:right w:val="single" w:sz="6" w:space="0" w:color="B5B5B5"/>
          </w:divBdr>
          <w:divsChild>
            <w:div w:id="1519929578">
              <w:marLeft w:val="0"/>
              <w:marRight w:val="0"/>
              <w:marTop w:val="0"/>
              <w:marBottom w:val="0"/>
              <w:divBdr>
                <w:top w:val="none" w:sz="0" w:space="0" w:color="auto"/>
                <w:left w:val="none" w:sz="0" w:space="0" w:color="auto"/>
                <w:bottom w:val="none" w:sz="0" w:space="0" w:color="auto"/>
                <w:right w:val="none" w:sz="0" w:space="0" w:color="auto"/>
              </w:divBdr>
            </w:div>
            <w:div w:id="16358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2021-12-08T07:34:00Z</dcterms:created>
  <dcterms:modified xsi:type="dcterms:W3CDTF">2024-12-15T14:07:00Z</dcterms:modified>
</cp:coreProperties>
</file>