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EB0551" w:rsidRPr="00EB0551" w14:paraId="5E4C60ED" w14:textId="77777777" w:rsidTr="00EB0551">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EB0551" w:rsidRPr="00EB0551" w14:paraId="0B70BAF8" w14:textId="77777777">
              <w:trPr>
                <w:tblCellSpacing w:w="0" w:type="dxa"/>
              </w:trPr>
              <w:tc>
                <w:tcPr>
                  <w:tcW w:w="2500" w:type="pct"/>
                  <w:tcMar>
                    <w:top w:w="30" w:type="dxa"/>
                    <w:left w:w="30" w:type="dxa"/>
                    <w:bottom w:w="30" w:type="dxa"/>
                    <w:right w:w="30" w:type="dxa"/>
                  </w:tcMar>
                  <w:hideMark/>
                </w:tcPr>
                <w:p w14:paraId="2B4F158D" w14:textId="5309B9F3" w:rsidR="00EB0551" w:rsidRPr="00EB0551" w:rsidRDefault="00EB0551" w:rsidP="00EB0551">
                  <w:pPr>
                    <w:widowControl/>
                    <w:jc w:val="left"/>
                    <w:rPr>
                      <w:rFonts w:ascii="宋体" w:eastAsia="宋体" w:hAnsi="宋体" w:cs="宋体" w:hint="eastAsia"/>
                      <w:color w:val="686868"/>
                      <w:kern w:val="0"/>
                      <w:sz w:val="18"/>
                      <w:szCs w:val="18"/>
                    </w:rPr>
                  </w:pPr>
                  <w:r w:rsidRPr="00EB0551">
                    <w:rPr>
                      <w:rFonts w:ascii="宋体" w:eastAsia="宋体" w:hAnsi="宋体" w:cs="宋体"/>
                      <w:b/>
                      <w:bCs/>
                      <w:color w:val="686868"/>
                      <w:kern w:val="0"/>
                      <w:sz w:val="18"/>
                      <w:szCs w:val="18"/>
                    </w:rPr>
                    <w:t>索 引 号:</w:t>
                  </w:r>
                  <w:r w:rsidR="00C23BCC" w:rsidRPr="00EB0551">
                    <w:rPr>
                      <w:rFonts w:ascii="宋体" w:eastAsia="宋体" w:hAnsi="宋体" w:cs="宋体"/>
                      <w:color w:val="686868"/>
                      <w:kern w:val="0"/>
                      <w:sz w:val="18"/>
                      <w:szCs w:val="18"/>
                    </w:rPr>
                    <w:t xml:space="preserve"> </w:t>
                  </w:r>
                  <w:r w:rsidR="00C23BCC" w:rsidRPr="00C23BCC">
                    <w:rPr>
                      <w:rFonts w:ascii="宋体" w:eastAsia="宋体" w:hAnsi="宋体" w:cs="宋体" w:hint="eastAsia"/>
                      <w:color w:val="686868"/>
                      <w:kern w:val="0"/>
                      <w:sz w:val="18"/>
                      <w:szCs w:val="18"/>
                    </w:rPr>
                    <w:t>bm56000001/2021-00204460</w:t>
                  </w:r>
                </w:p>
              </w:tc>
              <w:tc>
                <w:tcPr>
                  <w:tcW w:w="0" w:type="auto"/>
                  <w:tcMar>
                    <w:top w:w="30" w:type="dxa"/>
                    <w:left w:w="30" w:type="dxa"/>
                    <w:bottom w:w="30" w:type="dxa"/>
                    <w:right w:w="30" w:type="dxa"/>
                  </w:tcMar>
                  <w:hideMark/>
                </w:tcPr>
                <w:p w14:paraId="13FA7BEC" w14:textId="77777777" w:rsidR="00EB0551" w:rsidRPr="00EB0551" w:rsidRDefault="00EB0551" w:rsidP="00EB0551">
                  <w:pPr>
                    <w:widowControl/>
                    <w:jc w:val="left"/>
                    <w:rPr>
                      <w:rFonts w:ascii="宋体" w:eastAsia="宋体" w:hAnsi="宋体" w:cs="宋体" w:hint="eastAsia"/>
                      <w:color w:val="686868"/>
                      <w:kern w:val="0"/>
                      <w:sz w:val="18"/>
                      <w:szCs w:val="18"/>
                    </w:rPr>
                  </w:pPr>
                  <w:r w:rsidRPr="00EB0551">
                    <w:rPr>
                      <w:rFonts w:ascii="宋体" w:eastAsia="宋体" w:hAnsi="宋体" w:cs="宋体"/>
                      <w:b/>
                      <w:bCs/>
                      <w:color w:val="686868"/>
                      <w:kern w:val="0"/>
                      <w:sz w:val="18"/>
                      <w:szCs w:val="18"/>
                    </w:rPr>
                    <w:t>分类:</w:t>
                  </w:r>
                  <w:r w:rsidRPr="00EB0551">
                    <w:rPr>
                      <w:rFonts w:ascii="宋体" w:eastAsia="宋体" w:hAnsi="宋体" w:cs="宋体"/>
                      <w:color w:val="686868"/>
                      <w:kern w:val="0"/>
                      <w:sz w:val="18"/>
                      <w:szCs w:val="18"/>
                    </w:rPr>
                    <w:t> 行政处罚 ; 行政处罚决定</w:t>
                  </w:r>
                </w:p>
              </w:tc>
            </w:tr>
          </w:tbl>
          <w:p w14:paraId="7EC17257" w14:textId="77777777" w:rsidR="00EB0551" w:rsidRPr="00EB0551" w:rsidRDefault="00EB0551" w:rsidP="00EB0551">
            <w:pPr>
              <w:widowControl/>
              <w:jc w:val="left"/>
              <w:rPr>
                <w:rFonts w:ascii="宋体" w:eastAsia="宋体" w:hAnsi="宋体" w:cs="宋体" w:hint="eastAsia"/>
                <w:color w:val="686868"/>
                <w:kern w:val="0"/>
                <w:sz w:val="18"/>
                <w:szCs w:val="18"/>
              </w:rPr>
            </w:pPr>
          </w:p>
        </w:tc>
      </w:tr>
      <w:tr w:rsidR="00EB0551" w:rsidRPr="00EB0551" w14:paraId="56D82A96" w14:textId="77777777" w:rsidTr="00EB0551">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EB0551" w:rsidRPr="00EB0551" w14:paraId="3EE9AD70" w14:textId="77777777">
              <w:trPr>
                <w:tblCellSpacing w:w="0" w:type="dxa"/>
              </w:trPr>
              <w:tc>
                <w:tcPr>
                  <w:tcW w:w="2500" w:type="pct"/>
                  <w:tcMar>
                    <w:top w:w="30" w:type="dxa"/>
                    <w:left w:w="30" w:type="dxa"/>
                    <w:bottom w:w="30" w:type="dxa"/>
                    <w:right w:w="30" w:type="dxa"/>
                  </w:tcMar>
                  <w:hideMark/>
                </w:tcPr>
                <w:p w14:paraId="332F3E8A" w14:textId="77777777" w:rsidR="00EB0551" w:rsidRPr="00EB0551" w:rsidRDefault="00EB0551" w:rsidP="00EB0551">
                  <w:pPr>
                    <w:widowControl/>
                    <w:jc w:val="left"/>
                    <w:rPr>
                      <w:rFonts w:ascii="宋体" w:eastAsia="宋体" w:hAnsi="宋体" w:cs="宋体" w:hint="eastAsia"/>
                      <w:color w:val="686868"/>
                      <w:kern w:val="0"/>
                      <w:sz w:val="18"/>
                      <w:szCs w:val="18"/>
                    </w:rPr>
                  </w:pPr>
                  <w:r w:rsidRPr="00EB0551">
                    <w:rPr>
                      <w:rFonts w:ascii="宋体" w:eastAsia="宋体" w:hAnsi="宋体" w:cs="宋体"/>
                      <w:b/>
                      <w:bCs/>
                      <w:color w:val="686868"/>
                      <w:kern w:val="0"/>
                      <w:sz w:val="18"/>
                      <w:szCs w:val="18"/>
                    </w:rPr>
                    <w:t>发布机构:</w:t>
                  </w:r>
                  <w:r w:rsidRPr="00EB055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367EF0D3" w14:textId="77777777" w:rsidR="00EB0551" w:rsidRPr="00EB0551" w:rsidRDefault="00EB0551" w:rsidP="00EB0551">
                  <w:pPr>
                    <w:widowControl/>
                    <w:jc w:val="left"/>
                    <w:rPr>
                      <w:rFonts w:ascii="宋体" w:eastAsia="宋体" w:hAnsi="宋体" w:cs="宋体" w:hint="eastAsia"/>
                      <w:color w:val="686868"/>
                      <w:kern w:val="0"/>
                      <w:sz w:val="18"/>
                      <w:szCs w:val="18"/>
                    </w:rPr>
                  </w:pPr>
                  <w:r w:rsidRPr="00EB0551">
                    <w:rPr>
                      <w:rFonts w:ascii="宋体" w:eastAsia="宋体" w:hAnsi="宋体" w:cs="宋体"/>
                      <w:b/>
                      <w:bCs/>
                      <w:color w:val="686868"/>
                      <w:kern w:val="0"/>
                      <w:sz w:val="18"/>
                      <w:szCs w:val="18"/>
                    </w:rPr>
                    <w:t>发文日期:</w:t>
                  </w:r>
                  <w:r w:rsidRPr="00EB0551">
                    <w:rPr>
                      <w:rFonts w:ascii="宋体" w:eastAsia="宋体" w:hAnsi="宋体" w:cs="宋体"/>
                      <w:color w:val="686868"/>
                      <w:kern w:val="0"/>
                      <w:sz w:val="18"/>
                      <w:szCs w:val="18"/>
                    </w:rPr>
                    <w:t> 2020年08月04日</w:t>
                  </w:r>
                </w:p>
              </w:tc>
            </w:tr>
          </w:tbl>
          <w:p w14:paraId="25AF72E9" w14:textId="77777777" w:rsidR="00EB0551" w:rsidRPr="00EB0551" w:rsidRDefault="00EB0551" w:rsidP="00EB0551">
            <w:pPr>
              <w:widowControl/>
              <w:jc w:val="left"/>
              <w:rPr>
                <w:rFonts w:ascii="宋体" w:eastAsia="宋体" w:hAnsi="宋体" w:cs="宋体" w:hint="eastAsia"/>
                <w:color w:val="686868"/>
                <w:kern w:val="0"/>
                <w:sz w:val="18"/>
                <w:szCs w:val="18"/>
              </w:rPr>
            </w:pPr>
          </w:p>
        </w:tc>
      </w:tr>
      <w:tr w:rsidR="00EB0551" w:rsidRPr="00EB0551" w14:paraId="541915EB" w14:textId="77777777" w:rsidTr="00EB0551">
        <w:trPr>
          <w:tblCellSpacing w:w="0" w:type="dxa"/>
          <w:jc w:val="center"/>
        </w:trPr>
        <w:tc>
          <w:tcPr>
            <w:tcW w:w="0" w:type="auto"/>
            <w:tcMar>
              <w:top w:w="30" w:type="dxa"/>
              <w:left w:w="30" w:type="dxa"/>
              <w:bottom w:w="30" w:type="dxa"/>
              <w:right w:w="30" w:type="dxa"/>
            </w:tcMar>
            <w:hideMark/>
          </w:tcPr>
          <w:p w14:paraId="3DE6A372" w14:textId="77777777" w:rsidR="00EB0551" w:rsidRPr="00EB0551" w:rsidRDefault="00EB0551" w:rsidP="00EB0551">
            <w:pPr>
              <w:widowControl/>
              <w:jc w:val="left"/>
              <w:rPr>
                <w:rFonts w:ascii="宋体" w:eastAsia="宋体" w:hAnsi="宋体" w:cs="宋体" w:hint="eastAsia"/>
                <w:color w:val="686868"/>
                <w:kern w:val="0"/>
                <w:sz w:val="18"/>
                <w:szCs w:val="18"/>
              </w:rPr>
            </w:pPr>
            <w:r w:rsidRPr="00EB0551">
              <w:rPr>
                <w:rFonts w:ascii="宋体" w:eastAsia="宋体" w:hAnsi="宋体" w:cs="宋体"/>
                <w:b/>
                <w:bCs/>
                <w:color w:val="686868"/>
                <w:kern w:val="0"/>
                <w:sz w:val="18"/>
                <w:szCs w:val="18"/>
              </w:rPr>
              <w:t>名　　称:</w:t>
            </w:r>
            <w:r w:rsidRPr="00EB0551">
              <w:rPr>
                <w:rFonts w:ascii="宋体" w:eastAsia="宋体" w:hAnsi="宋体" w:cs="宋体"/>
                <w:color w:val="686868"/>
                <w:kern w:val="0"/>
                <w:sz w:val="18"/>
                <w:szCs w:val="18"/>
              </w:rPr>
              <w:t> 中国证监会行政处罚决定书（邱炜</w:t>
            </w:r>
            <w:proofErr w:type="gramStart"/>
            <w:r w:rsidRPr="00EB0551">
              <w:rPr>
                <w:rFonts w:ascii="宋体" w:eastAsia="宋体" w:hAnsi="宋体" w:cs="宋体"/>
                <w:color w:val="686868"/>
                <w:kern w:val="0"/>
                <w:sz w:val="18"/>
                <w:szCs w:val="18"/>
              </w:rPr>
              <w:t>萤</w:t>
            </w:r>
            <w:proofErr w:type="gramEnd"/>
            <w:r w:rsidRPr="00EB0551">
              <w:rPr>
                <w:rFonts w:ascii="宋体" w:eastAsia="宋体" w:hAnsi="宋体" w:cs="宋体"/>
                <w:color w:val="686868"/>
                <w:kern w:val="0"/>
                <w:sz w:val="18"/>
                <w:szCs w:val="18"/>
              </w:rPr>
              <w:t>）</w:t>
            </w:r>
          </w:p>
        </w:tc>
      </w:tr>
      <w:tr w:rsidR="00EB0551" w:rsidRPr="00EB0551" w14:paraId="0AD52194" w14:textId="77777777" w:rsidTr="00EB0551">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EB0551" w:rsidRPr="00EB0551" w14:paraId="652476AA" w14:textId="77777777">
              <w:trPr>
                <w:tblCellSpacing w:w="0" w:type="dxa"/>
              </w:trPr>
              <w:tc>
                <w:tcPr>
                  <w:tcW w:w="2500" w:type="pct"/>
                  <w:tcMar>
                    <w:top w:w="30" w:type="dxa"/>
                    <w:left w:w="30" w:type="dxa"/>
                    <w:bottom w:w="30" w:type="dxa"/>
                    <w:right w:w="30" w:type="dxa"/>
                  </w:tcMar>
                  <w:hideMark/>
                </w:tcPr>
                <w:p w14:paraId="616AB97A" w14:textId="77777777" w:rsidR="00EB0551" w:rsidRPr="00EB0551" w:rsidRDefault="00EB0551" w:rsidP="00EB0551">
                  <w:pPr>
                    <w:widowControl/>
                    <w:jc w:val="left"/>
                    <w:rPr>
                      <w:rFonts w:ascii="宋体" w:eastAsia="宋体" w:hAnsi="宋体" w:cs="宋体" w:hint="eastAsia"/>
                      <w:color w:val="686868"/>
                      <w:kern w:val="0"/>
                      <w:sz w:val="18"/>
                      <w:szCs w:val="18"/>
                    </w:rPr>
                  </w:pPr>
                  <w:r w:rsidRPr="00EB0551">
                    <w:rPr>
                      <w:rFonts w:ascii="宋体" w:eastAsia="宋体" w:hAnsi="宋体" w:cs="宋体"/>
                      <w:b/>
                      <w:bCs/>
                      <w:color w:val="686868"/>
                      <w:kern w:val="0"/>
                      <w:sz w:val="18"/>
                      <w:szCs w:val="18"/>
                    </w:rPr>
                    <w:t>文　　号:</w:t>
                  </w:r>
                  <w:r w:rsidRPr="00EB0551">
                    <w:rPr>
                      <w:rFonts w:ascii="宋体" w:eastAsia="宋体" w:hAnsi="宋体" w:cs="宋体"/>
                      <w:color w:val="686868"/>
                      <w:kern w:val="0"/>
                      <w:sz w:val="18"/>
                      <w:szCs w:val="18"/>
                    </w:rPr>
                    <w:t> 〔2020〕46号</w:t>
                  </w:r>
                </w:p>
              </w:tc>
              <w:tc>
                <w:tcPr>
                  <w:tcW w:w="0" w:type="auto"/>
                  <w:tcMar>
                    <w:top w:w="30" w:type="dxa"/>
                    <w:left w:w="30" w:type="dxa"/>
                    <w:bottom w:w="30" w:type="dxa"/>
                    <w:right w:w="30" w:type="dxa"/>
                  </w:tcMar>
                  <w:hideMark/>
                </w:tcPr>
                <w:p w14:paraId="565A66BE" w14:textId="77777777" w:rsidR="00EB0551" w:rsidRPr="00EB0551" w:rsidRDefault="00EB0551" w:rsidP="00EB0551">
                  <w:pPr>
                    <w:widowControl/>
                    <w:jc w:val="left"/>
                    <w:rPr>
                      <w:rFonts w:ascii="宋体" w:eastAsia="宋体" w:hAnsi="宋体" w:cs="宋体" w:hint="eastAsia"/>
                      <w:color w:val="686868"/>
                      <w:kern w:val="0"/>
                      <w:sz w:val="18"/>
                      <w:szCs w:val="18"/>
                    </w:rPr>
                  </w:pPr>
                  <w:r w:rsidRPr="00EB0551">
                    <w:rPr>
                      <w:rFonts w:ascii="宋体" w:eastAsia="宋体" w:hAnsi="宋体" w:cs="宋体"/>
                      <w:b/>
                      <w:bCs/>
                      <w:color w:val="686868"/>
                      <w:kern w:val="0"/>
                      <w:sz w:val="18"/>
                      <w:szCs w:val="18"/>
                    </w:rPr>
                    <w:t>主 题 词:</w:t>
                  </w:r>
                </w:p>
              </w:tc>
            </w:tr>
          </w:tbl>
          <w:p w14:paraId="42E94A53" w14:textId="77777777" w:rsidR="00EB0551" w:rsidRPr="00EB0551" w:rsidRDefault="00EB0551" w:rsidP="00EB0551">
            <w:pPr>
              <w:widowControl/>
              <w:jc w:val="left"/>
              <w:rPr>
                <w:rFonts w:ascii="宋体" w:eastAsia="宋体" w:hAnsi="宋体" w:cs="宋体" w:hint="eastAsia"/>
                <w:color w:val="686868"/>
                <w:kern w:val="0"/>
                <w:sz w:val="18"/>
                <w:szCs w:val="18"/>
              </w:rPr>
            </w:pPr>
          </w:p>
        </w:tc>
      </w:tr>
    </w:tbl>
    <w:p w14:paraId="2D75F2EC" w14:textId="77777777" w:rsidR="00EB0551" w:rsidRPr="00EB0551" w:rsidRDefault="00000000" w:rsidP="00EB0551">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45781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20F51E81" w14:textId="77777777" w:rsidR="00EB0551" w:rsidRPr="00EB0551" w:rsidRDefault="00EB0551" w:rsidP="00EB0551">
      <w:pPr>
        <w:widowControl/>
        <w:shd w:val="clear" w:color="auto" w:fill="FFFFFF"/>
        <w:spacing w:after="240"/>
        <w:jc w:val="center"/>
        <w:rPr>
          <w:rFonts w:ascii="微软雅黑" w:eastAsia="微软雅黑" w:hAnsi="微软雅黑" w:cs="宋体" w:hint="eastAsia"/>
          <w:color w:val="000000"/>
          <w:kern w:val="0"/>
          <w:sz w:val="18"/>
          <w:szCs w:val="18"/>
        </w:rPr>
      </w:pPr>
      <w:r w:rsidRPr="00EB0551">
        <w:rPr>
          <w:rFonts w:ascii="微软雅黑" w:eastAsia="微软雅黑" w:hAnsi="微软雅黑" w:cs="宋体" w:hint="eastAsia"/>
          <w:color w:val="000000"/>
          <w:kern w:val="0"/>
          <w:sz w:val="18"/>
          <w:szCs w:val="18"/>
        </w:rPr>
        <w:br/>
      </w:r>
      <w:r w:rsidRPr="00EB0551">
        <w:rPr>
          <w:rFonts w:ascii="黑体" w:eastAsia="黑体" w:hAnsi="黑体" w:cs="宋体" w:hint="eastAsia"/>
          <w:b/>
          <w:bCs/>
          <w:color w:val="FF0000"/>
          <w:kern w:val="0"/>
          <w:sz w:val="36"/>
          <w:szCs w:val="36"/>
        </w:rPr>
        <w:t>中国证监会行政处罚决定书（邱炜</w:t>
      </w:r>
      <w:proofErr w:type="gramStart"/>
      <w:r w:rsidRPr="00EB0551">
        <w:rPr>
          <w:rFonts w:ascii="黑体" w:eastAsia="黑体" w:hAnsi="黑体" w:cs="宋体" w:hint="eastAsia"/>
          <w:b/>
          <w:bCs/>
          <w:color w:val="FF0000"/>
          <w:kern w:val="0"/>
          <w:sz w:val="36"/>
          <w:szCs w:val="36"/>
        </w:rPr>
        <w:t>萤</w:t>
      </w:r>
      <w:proofErr w:type="gramEnd"/>
      <w:r w:rsidRPr="00EB0551">
        <w:rPr>
          <w:rFonts w:ascii="黑体" w:eastAsia="黑体" w:hAnsi="黑体" w:cs="宋体" w:hint="eastAsia"/>
          <w:b/>
          <w:bCs/>
          <w:color w:val="FF0000"/>
          <w:kern w:val="0"/>
          <w:sz w:val="36"/>
          <w:szCs w:val="36"/>
        </w:rPr>
        <w:t>）</w:t>
      </w:r>
    </w:p>
    <w:p w14:paraId="769FFB60" w14:textId="77777777" w:rsidR="00EB0551" w:rsidRPr="00EB0551" w:rsidRDefault="00EB0551" w:rsidP="00EB0551">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t>〔</w:t>
      </w:r>
      <w:r w:rsidRPr="00EB0551">
        <w:rPr>
          <w:rFonts w:ascii="楷体" w:eastAsia="楷体" w:hAnsi="楷体" w:cs="宋体" w:hint="eastAsia"/>
          <w:color w:val="000000"/>
          <w:kern w:val="0"/>
          <w:sz w:val="32"/>
          <w:szCs w:val="32"/>
        </w:rPr>
        <w:t>2020</w:t>
      </w:r>
      <w:r w:rsidRPr="00EB0551">
        <w:rPr>
          <w:rFonts w:ascii="楷体" w:eastAsia="楷体" w:hAnsi="楷体" w:cs="宋体" w:hint="eastAsia"/>
          <w:color w:val="000000"/>
          <w:kern w:val="0"/>
          <w:sz w:val="24"/>
          <w:szCs w:val="24"/>
        </w:rPr>
        <w:t>〕</w:t>
      </w:r>
      <w:r w:rsidRPr="00EB0551">
        <w:rPr>
          <w:rFonts w:ascii="楷体" w:eastAsia="楷体" w:hAnsi="楷体" w:cs="宋体" w:hint="eastAsia"/>
          <w:color w:val="000000"/>
          <w:kern w:val="0"/>
          <w:sz w:val="32"/>
          <w:szCs w:val="32"/>
        </w:rPr>
        <w:t>46</w:t>
      </w:r>
      <w:r w:rsidRPr="00EB0551">
        <w:rPr>
          <w:rFonts w:ascii="楷体" w:eastAsia="楷体" w:hAnsi="楷体" w:cs="宋体" w:hint="eastAsia"/>
          <w:color w:val="000000"/>
          <w:kern w:val="0"/>
          <w:sz w:val="24"/>
          <w:szCs w:val="24"/>
        </w:rPr>
        <w:t>号</w:t>
      </w:r>
    </w:p>
    <w:p w14:paraId="727B7AC6" w14:textId="77777777" w:rsidR="00EB0551" w:rsidRPr="00EB0551" w:rsidRDefault="00EB0551" w:rsidP="00EB0551">
      <w:pPr>
        <w:widowControl/>
        <w:shd w:val="clear" w:color="auto" w:fill="FFFFFF"/>
        <w:wordWrap w:val="0"/>
        <w:spacing w:line="408" w:lineRule="atLeast"/>
        <w:ind w:firstLine="602"/>
        <w:rPr>
          <w:rFonts w:ascii="楷体" w:eastAsia="楷体" w:hAnsi="楷体" w:cs="宋体" w:hint="eastAsia"/>
          <w:color w:val="000000"/>
          <w:kern w:val="0"/>
          <w:sz w:val="24"/>
          <w:szCs w:val="24"/>
        </w:rPr>
      </w:pPr>
      <w:r w:rsidRPr="00EB0551">
        <w:rPr>
          <w:rFonts w:ascii="Calibri" w:eastAsia="楷体" w:hAnsi="Calibri" w:cs="Calibri"/>
          <w:b/>
          <w:bCs/>
          <w:color w:val="000000"/>
          <w:kern w:val="0"/>
          <w:sz w:val="24"/>
          <w:szCs w:val="24"/>
        </w:rPr>
        <w:t> </w:t>
      </w:r>
    </w:p>
    <w:p w14:paraId="0621E329"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t>当事人：邱炜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，男，</w:t>
      </w:r>
      <w:r w:rsidRPr="00EB0551">
        <w:rPr>
          <w:rFonts w:ascii="楷体" w:eastAsia="楷体" w:hAnsi="楷体" w:cs="宋体" w:hint="eastAsia"/>
          <w:color w:val="000000"/>
          <w:kern w:val="0"/>
          <w:sz w:val="30"/>
          <w:szCs w:val="30"/>
        </w:rPr>
        <w:t>1982</w:t>
      </w:r>
      <w:r w:rsidRPr="00EB0551">
        <w:rPr>
          <w:rFonts w:ascii="楷体" w:eastAsia="楷体" w:hAnsi="楷体" w:cs="宋体" w:hint="eastAsia"/>
          <w:color w:val="000000"/>
          <w:kern w:val="0"/>
          <w:sz w:val="24"/>
          <w:szCs w:val="24"/>
        </w:rPr>
        <w:t>年10月出生，时任浙江铂澜商业经营管理股份有限公司（以下简称铂澜商业）法定代表人、董事长、总经理，住址：浙江省杭州市滨江区。</w:t>
      </w:r>
    </w:p>
    <w:p w14:paraId="5D145EA7"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t>依据</w:t>
      </w:r>
      <w:r w:rsidRPr="00EB0551">
        <w:rPr>
          <w:rFonts w:ascii="楷体" w:eastAsia="楷体" w:hAnsi="楷体" w:cs="宋体" w:hint="eastAsia"/>
          <w:color w:val="000000"/>
          <w:kern w:val="0"/>
          <w:sz w:val="30"/>
          <w:szCs w:val="30"/>
        </w:rPr>
        <w:t>2005</w:t>
      </w:r>
      <w:r w:rsidRPr="00EB0551">
        <w:rPr>
          <w:rFonts w:ascii="楷体" w:eastAsia="楷体" w:hAnsi="楷体" w:cs="宋体" w:hint="eastAsia"/>
          <w:color w:val="000000"/>
          <w:kern w:val="0"/>
          <w:sz w:val="24"/>
          <w:szCs w:val="24"/>
        </w:rPr>
        <w:t>年修订的《中华人民共和国证券法》（以下简称</w:t>
      </w:r>
      <w:r w:rsidRPr="00EB0551">
        <w:rPr>
          <w:rFonts w:ascii="楷体" w:eastAsia="楷体" w:hAnsi="楷体" w:cs="宋体" w:hint="eastAsia"/>
          <w:color w:val="000000"/>
          <w:kern w:val="0"/>
          <w:sz w:val="30"/>
          <w:szCs w:val="30"/>
        </w:rPr>
        <w:t>2005</w:t>
      </w:r>
      <w:r w:rsidRPr="00EB0551">
        <w:rPr>
          <w:rFonts w:ascii="楷体" w:eastAsia="楷体" w:hAnsi="楷体" w:cs="宋体" w:hint="eastAsia"/>
          <w:color w:val="000000"/>
          <w:kern w:val="0"/>
          <w:sz w:val="24"/>
          <w:szCs w:val="24"/>
        </w:rPr>
        <w:t>年《证券法》）的有关规定，我会对邱炜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内幕交易浙江盛洋科技股份有限公司（以下</w:t>
      </w:r>
      <w:proofErr w:type="gramStart"/>
      <w:r w:rsidRPr="00EB0551">
        <w:rPr>
          <w:rFonts w:ascii="楷体" w:eastAsia="楷体" w:hAnsi="楷体" w:cs="宋体" w:hint="eastAsia"/>
          <w:color w:val="000000"/>
          <w:kern w:val="0"/>
          <w:sz w:val="24"/>
          <w:szCs w:val="24"/>
        </w:rPr>
        <w:t>简称盛洋科技</w:t>
      </w:r>
      <w:proofErr w:type="gramEnd"/>
      <w:r w:rsidRPr="00EB0551">
        <w:rPr>
          <w:rFonts w:ascii="楷体" w:eastAsia="楷体" w:hAnsi="楷体" w:cs="宋体" w:hint="eastAsia"/>
          <w:color w:val="000000"/>
          <w:kern w:val="0"/>
          <w:sz w:val="24"/>
          <w:szCs w:val="24"/>
        </w:rPr>
        <w:t>）股票行为进行了立案调查、审理，并依法向当事人告知了</w:t>
      </w:r>
      <w:proofErr w:type="gramStart"/>
      <w:r w:rsidRPr="00EB0551">
        <w:rPr>
          <w:rFonts w:ascii="楷体" w:eastAsia="楷体" w:hAnsi="楷体" w:cs="宋体" w:hint="eastAsia"/>
          <w:color w:val="000000"/>
          <w:kern w:val="0"/>
          <w:sz w:val="24"/>
          <w:szCs w:val="24"/>
        </w:rPr>
        <w:t>作出</w:t>
      </w:r>
      <w:proofErr w:type="gramEnd"/>
      <w:r w:rsidRPr="00EB0551">
        <w:rPr>
          <w:rFonts w:ascii="楷体" w:eastAsia="楷体" w:hAnsi="楷体" w:cs="宋体" w:hint="eastAsia"/>
          <w:color w:val="000000"/>
          <w:kern w:val="0"/>
          <w:sz w:val="24"/>
          <w:szCs w:val="24"/>
        </w:rPr>
        <w:t>行政处罚的事实、理由、依据及当事人依法享有的权利。当事人未提出陈述、申辩意见，也未要求听证。本案现已调查、审理终结。</w:t>
      </w:r>
    </w:p>
    <w:p w14:paraId="718026CC"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t>经查明，邱炜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存在以下违法事实：</w:t>
      </w:r>
    </w:p>
    <w:p w14:paraId="5C5D6328" w14:textId="77777777" w:rsidR="00EB0551" w:rsidRPr="00EB0551" w:rsidRDefault="00EB0551" w:rsidP="00EB055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t>一、内幕信息的形成和公开过程</w:t>
      </w:r>
    </w:p>
    <w:p w14:paraId="05B1E9E6"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30"/>
          <w:szCs w:val="30"/>
        </w:rPr>
        <w:t>2015</w:t>
      </w:r>
      <w:r w:rsidRPr="00EB0551">
        <w:rPr>
          <w:rFonts w:ascii="楷体" w:eastAsia="楷体" w:hAnsi="楷体" w:cs="宋体" w:hint="eastAsia"/>
          <w:color w:val="000000"/>
          <w:kern w:val="0"/>
          <w:sz w:val="24"/>
          <w:szCs w:val="24"/>
        </w:rPr>
        <w:t>年10月秋季广交会期间，江苏科麦特科技发展有限公司（以下简称科麦特）董事长虞某桢向盛洋科技董事长叶某明询问盛洋科技是否有意收购科麦特，叶某明回复需要考虑科麦特2015年度业绩情况。10月底11月初，浙江虬晟光电技术有限公司（以下简称虬</w:t>
      </w:r>
      <w:proofErr w:type="gramStart"/>
      <w:r w:rsidRPr="00EB0551">
        <w:rPr>
          <w:rFonts w:ascii="楷体" w:eastAsia="楷体" w:hAnsi="楷体" w:cs="宋体" w:hint="eastAsia"/>
          <w:color w:val="000000"/>
          <w:kern w:val="0"/>
          <w:sz w:val="24"/>
          <w:szCs w:val="24"/>
        </w:rPr>
        <w:t>晟</w:t>
      </w:r>
      <w:proofErr w:type="gramEnd"/>
      <w:r w:rsidRPr="00EB0551">
        <w:rPr>
          <w:rFonts w:ascii="楷体" w:eastAsia="楷体" w:hAnsi="楷体" w:cs="宋体" w:hint="eastAsia"/>
          <w:color w:val="000000"/>
          <w:kern w:val="0"/>
          <w:sz w:val="24"/>
          <w:szCs w:val="24"/>
        </w:rPr>
        <w:t>光电）董事长裘某樑向</w:t>
      </w:r>
      <w:proofErr w:type="gramStart"/>
      <w:r w:rsidRPr="00EB0551">
        <w:rPr>
          <w:rFonts w:ascii="楷体" w:eastAsia="楷体" w:hAnsi="楷体" w:cs="宋体" w:hint="eastAsia"/>
          <w:color w:val="000000"/>
          <w:kern w:val="0"/>
          <w:sz w:val="24"/>
          <w:szCs w:val="24"/>
        </w:rPr>
        <w:t>叶某明表示</w:t>
      </w:r>
      <w:proofErr w:type="gramEnd"/>
      <w:r w:rsidRPr="00EB0551">
        <w:rPr>
          <w:rFonts w:ascii="楷体" w:eastAsia="楷体" w:hAnsi="楷体" w:cs="宋体" w:hint="eastAsia"/>
          <w:color w:val="000000"/>
          <w:kern w:val="0"/>
          <w:sz w:val="24"/>
          <w:szCs w:val="24"/>
        </w:rPr>
        <w:t>可以与盛洋科技通过并购方式合作，</w:t>
      </w:r>
      <w:proofErr w:type="gramStart"/>
      <w:r w:rsidRPr="00EB0551">
        <w:rPr>
          <w:rFonts w:ascii="楷体" w:eastAsia="楷体" w:hAnsi="楷体" w:cs="宋体" w:hint="eastAsia"/>
          <w:color w:val="000000"/>
          <w:kern w:val="0"/>
          <w:sz w:val="24"/>
          <w:szCs w:val="24"/>
        </w:rPr>
        <w:t>叶某明回复</w:t>
      </w:r>
      <w:proofErr w:type="gramEnd"/>
      <w:r w:rsidRPr="00EB0551">
        <w:rPr>
          <w:rFonts w:ascii="楷体" w:eastAsia="楷体" w:hAnsi="楷体" w:cs="宋体" w:hint="eastAsia"/>
          <w:color w:val="000000"/>
          <w:kern w:val="0"/>
          <w:sz w:val="24"/>
          <w:szCs w:val="24"/>
        </w:rPr>
        <w:t>需要考虑虬晟光电2015年度业绩情况。</w:t>
      </w:r>
      <w:proofErr w:type="gramStart"/>
      <w:r w:rsidRPr="00EB0551">
        <w:rPr>
          <w:rFonts w:ascii="楷体" w:eastAsia="楷体" w:hAnsi="楷体" w:cs="宋体" w:hint="eastAsia"/>
          <w:color w:val="000000"/>
          <w:kern w:val="0"/>
          <w:sz w:val="24"/>
          <w:szCs w:val="24"/>
        </w:rPr>
        <w:t>叶某明决定</w:t>
      </w:r>
      <w:proofErr w:type="gramEnd"/>
      <w:r w:rsidRPr="00EB0551">
        <w:rPr>
          <w:rFonts w:ascii="楷体" w:eastAsia="楷体" w:hAnsi="楷体" w:cs="宋体" w:hint="eastAsia"/>
          <w:color w:val="000000"/>
          <w:kern w:val="0"/>
          <w:sz w:val="24"/>
          <w:szCs w:val="24"/>
        </w:rPr>
        <w:t>如果科麦特、虬晟光电2015年度业绩表现符合预期，就会收购两家公司。</w:t>
      </w:r>
    </w:p>
    <w:p w14:paraId="1566D368"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30"/>
          <w:szCs w:val="30"/>
        </w:rPr>
        <w:t>2015</w:t>
      </w:r>
      <w:r w:rsidRPr="00EB0551">
        <w:rPr>
          <w:rFonts w:ascii="楷体" w:eastAsia="楷体" w:hAnsi="楷体" w:cs="宋体" w:hint="eastAsia"/>
          <w:color w:val="000000"/>
          <w:kern w:val="0"/>
          <w:sz w:val="24"/>
          <w:szCs w:val="24"/>
        </w:rPr>
        <w:t>年11月初，</w:t>
      </w:r>
      <w:proofErr w:type="gramStart"/>
      <w:r w:rsidRPr="00EB0551">
        <w:rPr>
          <w:rFonts w:ascii="楷体" w:eastAsia="楷体" w:hAnsi="楷体" w:cs="宋体" w:hint="eastAsia"/>
          <w:color w:val="000000"/>
          <w:kern w:val="0"/>
          <w:sz w:val="24"/>
          <w:szCs w:val="24"/>
        </w:rPr>
        <w:t>叶某明致电</w:t>
      </w:r>
      <w:proofErr w:type="gramEnd"/>
      <w:r w:rsidRPr="00EB0551">
        <w:rPr>
          <w:rFonts w:ascii="楷体" w:eastAsia="楷体" w:hAnsi="楷体" w:cs="宋体" w:hint="eastAsia"/>
          <w:color w:val="000000"/>
          <w:kern w:val="0"/>
          <w:sz w:val="24"/>
          <w:szCs w:val="24"/>
        </w:rPr>
        <w:t>西南证券股份有限公司（以下简称西南证券）赵某，称盛洋科技有意并购虬晟光电，并委托赵</w:t>
      </w:r>
      <w:proofErr w:type="gramStart"/>
      <w:r w:rsidRPr="00EB0551">
        <w:rPr>
          <w:rFonts w:ascii="楷体" w:eastAsia="楷体" w:hAnsi="楷体" w:cs="宋体" w:hint="eastAsia"/>
          <w:color w:val="000000"/>
          <w:kern w:val="0"/>
          <w:sz w:val="24"/>
          <w:szCs w:val="24"/>
        </w:rPr>
        <w:t>某考察虬晟</w:t>
      </w:r>
      <w:proofErr w:type="gramEnd"/>
      <w:r w:rsidRPr="00EB0551">
        <w:rPr>
          <w:rFonts w:ascii="楷体" w:eastAsia="楷体" w:hAnsi="楷体" w:cs="宋体" w:hint="eastAsia"/>
          <w:color w:val="000000"/>
          <w:kern w:val="0"/>
          <w:sz w:val="24"/>
          <w:szCs w:val="24"/>
        </w:rPr>
        <w:t>光电经营情况。1</w:t>
      </w:r>
      <w:r w:rsidRPr="00EB0551">
        <w:rPr>
          <w:rFonts w:ascii="楷体" w:eastAsia="楷体" w:hAnsi="楷体" w:cs="宋体" w:hint="eastAsia"/>
          <w:color w:val="000000"/>
          <w:kern w:val="0"/>
          <w:sz w:val="30"/>
          <w:szCs w:val="30"/>
        </w:rPr>
        <w:t>2</w:t>
      </w:r>
      <w:r w:rsidRPr="00EB0551">
        <w:rPr>
          <w:rFonts w:ascii="楷体" w:eastAsia="楷体" w:hAnsi="楷体" w:cs="宋体" w:hint="eastAsia"/>
          <w:color w:val="000000"/>
          <w:kern w:val="0"/>
          <w:sz w:val="24"/>
          <w:szCs w:val="24"/>
        </w:rPr>
        <w:t>月</w:t>
      </w:r>
      <w:r w:rsidRPr="00EB0551">
        <w:rPr>
          <w:rFonts w:ascii="楷体" w:eastAsia="楷体" w:hAnsi="楷体" w:cs="宋体" w:hint="eastAsia"/>
          <w:color w:val="000000"/>
          <w:kern w:val="0"/>
          <w:sz w:val="24"/>
          <w:szCs w:val="24"/>
        </w:rPr>
        <w:lastRenderedPageBreak/>
        <w:t>底，赵某召集上海锦天城（杭州）律师事务所合伙人李某、中汇会计师事务所（特殊普通合伙）合伙人林某飞为虬</w:t>
      </w:r>
      <w:proofErr w:type="gramStart"/>
      <w:r w:rsidRPr="00EB0551">
        <w:rPr>
          <w:rFonts w:ascii="楷体" w:eastAsia="楷体" w:hAnsi="楷体" w:cs="宋体" w:hint="eastAsia"/>
          <w:color w:val="000000"/>
          <w:kern w:val="0"/>
          <w:sz w:val="24"/>
          <w:szCs w:val="24"/>
        </w:rPr>
        <w:t>晟</w:t>
      </w:r>
      <w:proofErr w:type="gramEnd"/>
      <w:r w:rsidRPr="00EB0551">
        <w:rPr>
          <w:rFonts w:ascii="楷体" w:eastAsia="楷体" w:hAnsi="楷体" w:cs="宋体" w:hint="eastAsia"/>
          <w:color w:val="000000"/>
          <w:kern w:val="0"/>
          <w:sz w:val="24"/>
          <w:szCs w:val="24"/>
        </w:rPr>
        <w:t>光电做规范改制工作。赵某向李某、林某飞暗示如果规范情况理想，会有上市公司收购虬</w:t>
      </w:r>
      <w:proofErr w:type="gramStart"/>
      <w:r w:rsidRPr="00EB0551">
        <w:rPr>
          <w:rFonts w:ascii="楷体" w:eastAsia="楷体" w:hAnsi="楷体" w:cs="宋体" w:hint="eastAsia"/>
          <w:color w:val="000000"/>
          <w:kern w:val="0"/>
          <w:sz w:val="24"/>
          <w:szCs w:val="24"/>
        </w:rPr>
        <w:t>晟</w:t>
      </w:r>
      <w:proofErr w:type="gramEnd"/>
      <w:r w:rsidRPr="00EB0551">
        <w:rPr>
          <w:rFonts w:ascii="楷体" w:eastAsia="楷体" w:hAnsi="楷体" w:cs="宋体" w:hint="eastAsia"/>
          <w:color w:val="000000"/>
          <w:kern w:val="0"/>
          <w:sz w:val="24"/>
          <w:szCs w:val="24"/>
        </w:rPr>
        <w:t>光电。</w:t>
      </w:r>
    </w:p>
    <w:p w14:paraId="24C8EEC3"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30"/>
          <w:szCs w:val="30"/>
        </w:rPr>
        <w:t>2015</w:t>
      </w:r>
      <w:r w:rsidRPr="00EB0551">
        <w:rPr>
          <w:rFonts w:ascii="楷体" w:eastAsia="楷体" w:hAnsi="楷体" w:cs="宋体" w:hint="eastAsia"/>
          <w:color w:val="000000"/>
          <w:kern w:val="0"/>
          <w:sz w:val="24"/>
          <w:szCs w:val="24"/>
        </w:rPr>
        <w:t>年年底，叶某明委托赵某考察科麦特，赵某随即与科麦特董事长虞某桢及其妻子周某琴接触。2016年春节前，赵某召集李某、林某飞和西南证券方某对科麦特进行尽职调查，并向方某说明盛洋科技有意收购科麦特。</w:t>
      </w:r>
    </w:p>
    <w:p w14:paraId="4B7C683C"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30"/>
          <w:szCs w:val="30"/>
        </w:rPr>
        <w:t>2016</w:t>
      </w:r>
      <w:r w:rsidRPr="00EB0551">
        <w:rPr>
          <w:rFonts w:ascii="楷体" w:eastAsia="楷体" w:hAnsi="楷体" w:cs="宋体" w:hint="eastAsia"/>
          <w:color w:val="000000"/>
          <w:kern w:val="0"/>
          <w:sz w:val="24"/>
          <w:szCs w:val="24"/>
        </w:rPr>
        <w:t>年</w:t>
      </w:r>
      <w:r w:rsidRPr="00EB0551">
        <w:rPr>
          <w:rFonts w:ascii="楷体" w:eastAsia="楷体" w:hAnsi="楷体" w:cs="宋体" w:hint="eastAsia"/>
          <w:color w:val="000000"/>
          <w:kern w:val="0"/>
          <w:sz w:val="30"/>
          <w:szCs w:val="30"/>
        </w:rPr>
        <w:t>5</w:t>
      </w:r>
      <w:r w:rsidRPr="00EB0551">
        <w:rPr>
          <w:rFonts w:ascii="楷体" w:eastAsia="楷体" w:hAnsi="楷体" w:cs="宋体" w:hint="eastAsia"/>
          <w:color w:val="000000"/>
          <w:kern w:val="0"/>
          <w:sz w:val="24"/>
          <w:szCs w:val="24"/>
        </w:rPr>
        <w:t>月左右，科麦特、虬</w:t>
      </w:r>
      <w:proofErr w:type="gramStart"/>
      <w:r w:rsidRPr="00EB0551">
        <w:rPr>
          <w:rFonts w:ascii="楷体" w:eastAsia="楷体" w:hAnsi="楷体" w:cs="宋体" w:hint="eastAsia"/>
          <w:color w:val="000000"/>
          <w:kern w:val="0"/>
          <w:sz w:val="24"/>
          <w:szCs w:val="24"/>
        </w:rPr>
        <w:t>晟</w:t>
      </w:r>
      <w:proofErr w:type="gramEnd"/>
      <w:r w:rsidRPr="00EB0551">
        <w:rPr>
          <w:rFonts w:ascii="楷体" w:eastAsia="楷体" w:hAnsi="楷体" w:cs="宋体" w:hint="eastAsia"/>
          <w:color w:val="000000"/>
          <w:kern w:val="0"/>
          <w:sz w:val="24"/>
          <w:szCs w:val="24"/>
        </w:rPr>
        <w:t>光电的规范问题基本得到解决。</w:t>
      </w:r>
    </w:p>
    <w:p w14:paraId="7EB7A4E1"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30"/>
          <w:szCs w:val="30"/>
        </w:rPr>
        <w:t>2016</w:t>
      </w:r>
      <w:r w:rsidRPr="00EB0551">
        <w:rPr>
          <w:rFonts w:ascii="楷体" w:eastAsia="楷体" w:hAnsi="楷体" w:cs="宋体" w:hint="eastAsia"/>
          <w:color w:val="000000"/>
          <w:kern w:val="0"/>
          <w:sz w:val="24"/>
          <w:szCs w:val="24"/>
        </w:rPr>
        <w:t>年5月16日，叶某明与裘某</w:t>
      </w:r>
      <w:proofErr w:type="gramStart"/>
      <w:r w:rsidRPr="00EB0551">
        <w:rPr>
          <w:rFonts w:ascii="楷体" w:eastAsia="楷体" w:hAnsi="楷体" w:cs="宋体" w:hint="eastAsia"/>
          <w:color w:val="000000"/>
          <w:kern w:val="0"/>
          <w:sz w:val="24"/>
          <w:szCs w:val="24"/>
        </w:rPr>
        <w:t>樑</w:t>
      </w:r>
      <w:proofErr w:type="gramEnd"/>
      <w:r w:rsidRPr="00EB0551">
        <w:rPr>
          <w:rFonts w:ascii="楷体" w:eastAsia="楷体" w:hAnsi="楷体" w:cs="宋体" w:hint="eastAsia"/>
          <w:color w:val="000000"/>
          <w:kern w:val="0"/>
          <w:sz w:val="24"/>
          <w:szCs w:val="24"/>
        </w:rPr>
        <w:t>在叶某明办公室会面，正式达成收购意向，并初步商定以2016年6月30日作为审计、评估基准日。6月上旬，裘某</w:t>
      </w:r>
      <w:proofErr w:type="gramStart"/>
      <w:r w:rsidRPr="00EB0551">
        <w:rPr>
          <w:rFonts w:ascii="楷体" w:eastAsia="楷体" w:hAnsi="楷体" w:cs="宋体" w:hint="eastAsia"/>
          <w:color w:val="000000"/>
          <w:kern w:val="0"/>
          <w:sz w:val="24"/>
          <w:szCs w:val="24"/>
        </w:rPr>
        <w:t>樑</w:t>
      </w:r>
      <w:proofErr w:type="gramEnd"/>
      <w:r w:rsidRPr="00EB0551">
        <w:rPr>
          <w:rFonts w:ascii="楷体" w:eastAsia="楷体" w:hAnsi="楷体" w:cs="宋体" w:hint="eastAsia"/>
          <w:color w:val="000000"/>
          <w:kern w:val="0"/>
          <w:sz w:val="24"/>
          <w:szCs w:val="24"/>
        </w:rPr>
        <w:t>将签署名字未签署日期的《合作意向书》交给叶某明，由叶某明决定停牌时间。</w:t>
      </w:r>
    </w:p>
    <w:p w14:paraId="663D38D5"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30"/>
          <w:szCs w:val="30"/>
        </w:rPr>
        <w:t>2016</w:t>
      </w:r>
      <w:r w:rsidRPr="00EB0551">
        <w:rPr>
          <w:rFonts w:ascii="楷体" w:eastAsia="楷体" w:hAnsi="楷体" w:cs="宋体" w:hint="eastAsia"/>
          <w:color w:val="000000"/>
          <w:kern w:val="0"/>
          <w:sz w:val="24"/>
          <w:szCs w:val="24"/>
        </w:rPr>
        <w:t>年5月19日，叶某明与虞某桢、周某琴在叶某明办公室会面，正式达成收购意向，并初步商定以2016年6月30日作为审计、评估基准日。虞某桢将签署名字未签署日期的《合作意向书》交给叶某明，由叶某明决定停牌时间。</w:t>
      </w:r>
    </w:p>
    <w:p w14:paraId="55BA2F33"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30"/>
          <w:szCs w:val="30"/>
        </w:rPr>
        <w:t>2016</w:t>
      </w:r>
      <w:r w:rsidRPr="00EB0551">
        <w:rPr>
          <w:rFonts w:ascii="楷体" w:eastAsia="楷体" w:hAnsi="楷体" w:cs="宋体" w:hint="eastAsia"/>
          <w:color w:val="000000"/>
          <w:kern w:val="0"/>
          <w:sz w:val="24"/>
          <w:szCs w:val="24"/>
        </w:rPr>
        <w:t>年5月20日，有关各方在科麦特召开中介机构沟通会。参与人包括虞某桢、周某琴、方某、李某、林某飞等人。</w:t>
      </w:r>
    </w:p>
    <w:p w14:paraId="62B19FFA"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30"/>
          <w:szCs w:val="30"/>
        </w:rPr>
        <w:t>2016</w:t>
      </w:r>
      <w:r w:rsidRPr="00EB0551">
        <w:rPr>
          <w:rFonts w:ascii="楷体" w:eastAsia="楷体" w:hAnsi="楷体" w:cs="宋体" w:hint="eastAsia"/>
          <w:color w:val="000000"/>
          <w:kern w:val="0"/>
          <w:sz w:val="24"/>
          <w:szCs w:val="24"/>
        </w:rPr>
        <w:t>年6月6日，有关各方在虬</w:t>
      </w:r>
      <w:proofErr w:type="gramStart"/>
      <w:r w:rsidRPr="00EB0551">
        <w:rPr>
          <w:rFonts w:ascii="楷体" w:eastAsia="楷体" w:hAnsi="楷体" w:cs="宋体" w:hint="eastAsia"/>
          <w:color w:val="000000"/>
          <w:kern w:val="0"/>
          <w:sz w:val="24"/>
          <w:szCs w:val="24"/>
        </w:rPr>
        <w:t>晟</w:t>
      </w:r>
      <w:proofErr w:type="gramEnd"/>
      <w:r w:rsidRPr="00EB0551">
        <w:rPr>
          <w:rFonts w:ascii="楷体" w:eastAsia="楷体" w:hAnsi="楷体" w:cs="宋体" w:hint="eastAsia"/>
          <w:color w:val="000000"/>
          <w:kern w:val="0"/>
          <w:sz w:val="24"/>
          <w:szCs w:val="24"/>
        </w:rPr>
        <w:t>光电召开中介机构沟通会。参与人包括裘某</w:t>
      </w:r>
      <w:proofErr w:type="gramStart"/>
      <w:r w:rsidRPr="00EB0551">
        <w:rPr>
          <w:rFonts w:ascii="楷体" w:eastAsia="楷体" w:hAnsi="楷体" w:cs="宋体" w:hint="eastAsia"/>
          <w:color w:val="000000"/>
          <w:kern w:val="0"/>
          <w:sz w:val="24"/>
          <w:szCs w:val="24"/>
        </w:rPr>
        <w:t>樑</w:t>
      </w:r>
      <w:proofErr w:type="gramEnd"/>
      <w:r w:rsidRPr="00EB0551">
        <w:rPr>
          <w:rFonts w:ascii="楷体" w:eastAsia="楷体" w:hAnsi="楷体" w:cs="宋体" w:hint="eastAsia"/>
          <w:color w:val="000000"/>
          <w:kern w:val="0"/>
          <w:sz w:val="24"/>
          <w:szCs w:val="24"/>
        </w:rPr>
        <w:t>、赵某、方某、李某、林某飞等人。</w:t>
      </w:r>
    </w:p>
    <w:p w14:paraId="53531B9A"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t>上述两次中介机构沟通会涉及科麦特、虬</w:t>
      </w:r>
      <w:proofErr w:type="gramStart"/>
      <w:r w:rsidRPr="00EB0551">
        <w:rPr>
          <w:rFonts w:ascii="楷体" w:eastAsia="楷体" w:hAnsi="楷体" w:cs="宋体" w:hint="eastAsia"/>
          <w:color w:val="000000"/>
          <w:kern w:val="0"/>
          <w:sz w:val="24"/>
          <w:szCs w:val="24"/>
        </w:rPr>
        <w:t>晟</w:t>
      </w:r>
      <w:proofErr w:type="gramEnd"/>
      <w:r w:rsidRPr="00EB0551">
        <w:rPr>
          <w:rFonts w:ascii="楷体" w:eastAsia="楷体" w:hAnsi="楷体" w:cs="宋体" w:hint="eastAsia"/>
          <w:color w:val="000000"/>
          <w:kern w:val="0"/>
          <w:sz w:val="24"/>
          <w:szCs w:val="24"/>
        </w:rPr>
        <w:t>光电表达同意被收购的意愿，及盛洋科技有意收购两家标的公司等内容。</w:t>
      </w:r>
    </w:p>
    <w:p w14:paraId="3656BE5C"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30"/>
          <w:szCs w:val="30"/>
        </w:rPr>
        <w:t>2016</w:t>
      </w:r>
      <w:r w:rsidRPr="00EB0551">
        <w:rPr>
          <w:rFonts w:ascii="楷体" w:eastAsia="楷体" w:hAnsi="楷体" w:cs="宋体" w:hint="eastAsia"/>
          <w:color w:val="000000"/>
          <w:kern w:val="0"/>
          <w:sz w:val="24"/>
          <w:szCs w:val="24"/>
        </w:rPr>
        <w:t>年6月17日下午，叶某明决定停牌。</w:t>
      </w:r>
    </w:p>
    <w:p w14:paraId="38D199FA"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30"/>
          <w:szCs w:val="30"/>
        </w:rPr>
        <w:t>2016</w:t>
      </w:r>
      <w:r w:rsidRPr="00EB0551">
        <w:rPr>
          <w:rFonts w:ascii="楷体" w:eastAsia="楷体" w:hAnsi="楷体" w:cs="宋体" w:hint="eastAsia"/>
          <w:color w:val="000000"/>
          <w:kern w:val="0"/>
          <w:sz w:val="24"/>
          <w:szCs w:val="24"/>
        </w:rPr>
        <w:t>年6月20日，“盛洋科技”停牌，当晚盛洋科技发布《浙江盛洋科技股份有限公司关于筹划重大事项停牌公告》。</w:t>
      </w:r>
    </w:p>
    <w:p w14:paraId="5C0CDB65"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t>根据盛洋科技相关公告，盛洋科技拟通过发行股份及支付现金购买虬</w:t>
      </w:r>
      <w:proofErr w:type="gramStart"/>
      <w:r w:rsidRPr="00EB0551">
        <w:rPr>
          <w:rFonts w:ascii="楷体" w:eastAsia="楷体" w:hAnsi="楷体" w:cs="宋体" w:hint="eastAsia"/>
          <w:color w:val="000000"/>
          <w:kern w:val="0"/>
          <w:sz w:val="24"/>
          <w:szCs w:val="24"/>
        </w:rPr>
        <w:t>晟</w:t>
      </w:r>
      <w:proofErr w:type="gramEnd"/>
      <w:r w:rsidRPr="00EB0551">
        <w:rPr>
          <w:rFonts w:ascii="楷体" w:eastAsia="楷体" w:hAnsi="楷体" w:cs="宋体" w:hint="eastAsia"/>
          <w:color w:val="000000"/>
          <w:kern w:val="0"/>
          <w:sz w:val="24"/>
          <w:szCs w:val="24"/>
        </w:rPr>
        <w:t>光电</w:t>
      </w:r>
      <w:r w:rsidRPr="00EB0551">
        <w:rPr>
          <w:rFonts w:ascii="楷体" w:eastAsia="楷体" w:hAnsi="楷体" w:cs="宋体" w:hint="eastAsia"/>
          <w:color w:val="000000"/>
          <w:kern w:val="0"/>
          <w:sz w:val="30"/>
          <w:szCs w:val="30"/>
        </w:rPr>
        <w:t>100%</w:t>
      </w:r>
      <w:r w:rsidRPr="00EB0551">
        <w:rPr>
          <w:rFonts w:ascii="楷体" w:eastAsia="楷体" w:hAnsi="楷体" w:cs="宋体" w:hint="eastAsia"/>
          <w:color w:val="000000"/>
          <w:kern w:val="0"/>
          <w:sz w:val="24"/>
          <w:szCs w:val="24"/>
        </w:rPr>
        <w:t>股权及科麦特90%股权。盛洋科技</w:t>
      </w:r>
      <w:r w:rsidRPr="00EB0551">
        <w:rPr>
          <w:rFonts w:ascii="楷体" w:eastAsia="楷体" w:hAnsi="楷体" w:cs="宋体" w:hint="eastAsia"/>
          <w:color w:val="000000"/>
          <w:kern w:val="0"/>
          <w:sz w:val="30"/>
          <w:szCs w:val="30"/>
        </w:rPr>
        <w:t>2015</w:t>
      </w:r>
      <w:r w:rsidRPr="00EB0551">
        <w:rPr>
          <w:rFonts w:ascii="楷体" w:eastAsia="楷体" w:hAnsi="楷体" w:cs="宋体" w:hint="eastAsia"/>
          <w:color w:val="000000"/>
          <w:kern w:val="0"/>
          <w:sz w:val="24"/>
          <w:szCs w:val="24"/>
        </w:rPr>
        <w:t>会计年度经审计的合并财务会计报告期末资产总额为</w:t>
      </w:r>
      <w:r w:rsidRPr="00EB0551">
        <w:rPr>
          <w:rFonts w:ascii="楷体" w:eastAsia="楷体" w:hAnsi="楷体" w:cs="宋体" w:hint="eastAsia"/>
          <w:color w:val="000000"/>
          <w:kern w:val="0"/>
          <w:sz w:val="30"/>
          <w:szCs w:val="30"/>
        </w:rPr>
        <w:t>78,097.29</w:t>
      </w:r>
      <w:r w:rsidRPr="00EB0551">
        <w:rPr>
          <w:rFonts w:ascii="楷体" w:eastAsia="楷体" w:hAnsi="楷体" w:cs="宋体" w:hint="eastAsia"/>
          <w:color w:val="000000"/>
          <w:kern w:val="0"/>
          <w:sz w:val="24"/>
          <w:szCs w:val="24"/>
        </w:rPr>
        <w:t>万元，营业收入为</w:t>
      </w:r>
      <w:r w:rsidRPr="00EB0551">
        <w:rPr>
          <w:rFonts w:ascii="楷体" w:eastAsia="楷体" w:hAnsi="楷体" w:cs="宋体" w:hint="eastAsia"/>
          <w:color w:val="000000"/>
          <w:kern w:val="0"/>
          <w:sz w:val="30"/>
          <w:szCs w:val="30"/>
        </w:rPr>
        <w:t>36,034.01</w:t>
      </w:r>
      <w:r w:rsidRPr="00EB0551">
        <w:rPr>
          <w:rFonts w:ascii="楷体" w:eastAsia="楷体" w:hAnsi="楷体" w:cs="宋体" w:hint="eastAsia"/>
          <w:color w:val="000000"/>
          <w:kern w:val="0"/>
          <w:sz w:val="24"/>
          <w:szCs w:val="24"/>
        </w:rPr>
        <w:t>万元，期末净资产额为</w:t>
      </w:r>
      <w:r w:rsidRPr="00EB0551">
        <w:rPr>
          <w:rFonts w:ascii="楷体" w:eastAsia="楷体" w:hAnsi="楷体" w:cs="宋体" w:hint="eastAsia"/>
          <w:color w:val="000000"/>
          <w:kern w:val="0"/>
          <w:sz w:val="30"/>
          <w:szCs w:val="30"/>
        </w:rPr>
        <w:t>52,806.46</w:t>
      </w:r>
      <w:r w:rsidRPr="00EB0551">
        <w:rPr>
          <w:rFonts w:ascii="楷体" w:eastAsia="楷体" w:hAnsi="楷体" w:cs="宋体" w:hint="eastAsia"/>
          <w:color w:val="000000"/>
          <w:kern w:val="0"/>
          <w:sz w:val="24"/>
          <w:szCs w:val="24"/>
        </w:rPr>
        <w:t>万元；盛洋科技收购虬</w:t>
      </w:r>
      <w:proofErr w:type="gramStart"/>
      <w:r w:rsidRPr="00EB0551">
        <w:rPr>
          <w:rFonts w:ascii="楷体" w:eastAsia="楷体" w:hAnsi="楷体" w:cs="宋体" w:hint="eastAsia"/>
          <w:color w:val="000000"/>
          <w:kern w:val="0"/>
          <w:sz w:val="24"/>
          <w:szCs w:val="24"/>
        </w:rPr>
        <w:t>晟</w:t>
      </w:r>
      <w:proofErr w:type="gramEnd"/>
      <w:r w:rsidRPr="00EB0551">
        <w:rPr>
          <w:rFonts w:ascii="楷体" w:eastAsia="楷体" w:hAnsi="楷体" w:cs="宋体" w:hint="eastAsia"/>
          <w:color w:val="000000"/>
          <w:kern w:val="0"/>
          <w:sz w:val="24"/>
          <w:szCs w:val="24"/>
        </w:rPr>
        <w:t>光电</w:t>
      </w:r>
      <w:r w:rsidRPr="00EB0551">
        <w:rPr>
          <w:rFonts w:ascii="楷体" w:eastAsia="楷体" w:hAnsi="楷体" w:cs="宋体" w:hint="eastAsia"/>
          <w:color w:val="000000"/>
          <w:kern w:val="0"/>
          <w:sz w:val="30"/>
          <w:szCs w:val="30"/>
        </w:rPr>
        <w:t>100%</w:t>
      </w:r>
      <w:r w:rsidRPr="00EB0551">
        <w:rPr>
          <w:rFonts w:ascii="楷体" w:eastAsia="楷体" w:hAnsi="楷体" w:cs="宋体" w:hint="eastAsia"/>
          <w:color w:val="000000"/>
          <w:kern w:val="0"/>
          <w:sz w:val="24"/>
          <w:szCs w:val="24"/>
        </w:rPr>
        <w:t>股权、科麦特90%股权的预估成交金额分别为67,000万元、13,500万元，合计80,500万元；虬</w:t>
      </w:r>
      <w:proofErr w:type="gramStart"/>
      <w:r w:rsidRPr="00EB0551">
        <w:rPr>
          <w:rFonts w:ascii="楷体" w:eastAsia="楷体" w:hAnsi="楷体" w:cs="宋体" w:hint="eastAsia"/>
          <w:color w:val="000000"/>
          <w:kern w:val="0"/>
          <w:sz w:val="24"/>
          <w:szCs w:val="24"/>
        </w:rPr>
        <w:t>晟</w:t>
      </w:r>
      <w:proofErr w:type="gramEnd"/>
      <w:r w:rsidRPr="00EB0551">
        <w:rPr>
          <w:rFonts w:ascii="楷体" w:eastAsia="楷体" w:hAnsi="楷体" w:cs="宋体" w:hint="eastAsia"/>
          <w:color w:val="000000"/>
          <w:kern w:val="0"/>
          <w:sz w:val="24"/>
          <w:szCs w:val="24"/>
        </w:rPr>
        <w:t>光电、科麦特</w:t>
      </w:r>
      <w:r w:rsidRPr="00EB0551">
        <w:rPr>
          <w:rFonts w:ascii="楷体" w:eastAsia="楷体" w:hAnsi="楷体" w:cs="宋体" w:hint="eastAsia"/>
          <w:color w:val="000000"/>
          <w:kern w:val="0"/>
          <w:sz w:val="30"/>
          <w:szCs w:val="30"/>
        </w:rPr>
        <w:t>2015</w:t>
      </w:r>
      <w:r w:rsidRPr="00EB0551">
        <w:rPr>
          <w:rFonts w:ascii="楷体" w:eastAsia="楷体" w:hAnsi="楷体" w:cs="宋体" w:hint="eastAsia"/>
          <w:color w:val="000000"/>
          <w:kern w:val="0"/>
          <w:sz w:val="24"/>
          <w:szCs w:val="24"/>
        </w:rPr>
        <w:t>会计年度所产生的营业收入合计36,427.23万元。根据</w:t>
      </w:r>
      <w:r w:rsidRPr="00EB0551">
        <w:rPr>
          <w:rFonts w:ascii="楷体" w:eastAsia="楷体" w:hAnsi="楷体" w:cs="宋体" w:hint="eastAsia"/>
          <w:color w:val="000000"/>
          <w:kern w:val="0"/>
          <w:sz w:val="24"/>
          <w:szCs w:val="24"/>
        </w:rPr>
        <w:lastRenderedPageBreak/>
        <w:t>《上市公司重大资产重组管理办法》（证监会令第</w:t>
      </w:r>
      <w:r w:rsidRPr="00EB0551">
        <w:rPr>
          <w:rFonts w:ascii="楷体" w:eastAsia="楷体" w:hAnsi="楷体" w:cs="宋体" w:hint="eastAsia"/>
          <w:color w:val="000000"/>
          <w:kern w:val="0"/>
          <w:sz w:val="30"/>
          <w:szCs w:val="30"/>
        </w:rPr>
        <w:t>109</w:t>
      </w:r>
      <w:r w:rsidRPr="00EB0551">
        <w:rPr>
          <w:rFonts w:ascii="楷体" w:eastAsia="楷体" w:hAnsi="楷体" w:cs="宋体" w:hint="eastAsia"/>
          <w:color w:val="000000"/>
          <w:kern w:val="0"/>
          <w:sz w:val="24"/>
          <w:szCs w:val="24"/>
        </w:rPr>
        <w:t>号）第十二条第一款第一项、第二项、第三项及第十四条第一项的规定，本次收购事项构成重大资产重组。盛洋科技拟收购虬</w:t>
      </w:r>
      <w:proofErr w:type="gramStart"/>
      <w:r w:rsidRPr="00EB0551">
        <w:rPr>
          <w:rFonts w:ascii="楷体" w:eastAsia="楷体" w:hAnsi="楷体" w:cs="宋体" w:hint="eastAsia"/>
          <w:color w:val="000000"/>
          <w:kern w:val="0"/>
          <w:sz w:val="24"/>
          <w:szCs w:val="24"/>
        </w:rPr>
        <w:t>晟</w:t>
      </w:r>
      <w:proofErr w:type="gramEnd"/>
      <w:r w:rsidRPr="00EB0551">
        <w:rPr>
          <w:rFonts w:ascii="楷体" w:eastAsia="楷体" w:hAnsi="楷体" w:cs="宋体" w:hint="eastAsia"/>
          <w:color w:val="000000"/>
          <w:kern w:val="0"/>
          <w:sz w:val="24"/>
          <w:szCs w:val="24"/>
        </w:rPr>
        <w:t>光电及科麦特股权，属于</w:t>
      </w:r>
      <w:r w:rsidRPr="00EB0551">
        <w:rPr>
          <w:rFonts w:ascii="楷体" w:eastAsia="楷体" w:hAnsi="楷体" w:cs="宋体" w:hint="eastAsia"/>
          <w:color w:val="000000"/>
          <w:kern w:val="0"/>
          <w:sz w:val="30"/>
          <w:szCs w:val="30"/>
        </w:rPr>
        <w:t>2005</w:t>
      </w:r>
      <w:r w:rsidRPr="00EB0551">
        <w:rPr>
          <w:rFonts w:ascii="楷体" w:eastAsia="楷体" w:hAnsi="楷体" w:cs="宋体" w:hint="eastAsia"/>
          <w:color w:val="000000"/>
          <w:kern w:val="0"/>
          <w:sz w:val="24"/>
          <w:szCs w:val="24"/>
        </w:rPr>
        <w:t>年《证券法》第六十七条第二款第二项所述重大事件，在信息公开前，构成2005年《证券法》第七十五条第二款第一项规定的内幕信息。该内幕信息不晚于</w:t>
      </w:r>
      <w:r w:rsidRPr="00EB0551">
        <w:rPr>
          <w:rFonts w:ascii="楷体" w:eastAsia="楷体" w:hAnsi="楷体" w:cs="宋体" w:hint="eastAsia"/>
          <w:color w:val="000000"/>
          <w:kern w:val="0"/>
          <w:sz w:val="30"/>
          <w:szCs w:val="30"/>
        </w:rPr>
        <w:t>2016</w:t>
      </w:r>
      <w:r w:rsidRPr="00EB0551">
        <w:rPr>
          <w:rFonts w:ascii="楷体" w:eastAsia="楷体" w:hAnsi="楷体" w:cs="宋体" w:hint="eastAsia"/>
          <w:color w:val="000000"/>
          <w:kern w:val="0"/>
          <w:sz w:val="24"/>
          <w:szCs w:val="24"/>
        </w:rPr>
        <w:t>年5月16日形成，公开于2016年6月20日。</w:t>
      </w:r>
    </w:p>
    <w:p w14:paraId="744987C8"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t>林某飞参与标的公司规范改制及尽职调查工作并参加两次中介机构沟通会，属于</w:t>
      </w:r>
      <w:r w:rsidRPr="00EB0551">
        <w:rPr>
          <w:rFonts w:ascii="楷体" w:eastAsia="楷体" w:hAnsi="楷体" w:cs="宋体" w:hint="eastAsia"/>
          <w:color w:val="000000"/>
          <w:kern w:val="0"/>
          <w:sz w:val="30"/>
          <w:szCs w:val="30"/>
        </w:rPr>
        <w:t>2005</w:t>
      </w:r>
      <w:r w:rsidRPr="00EB0551">
        <w:rPr>
          <w:rFonts w:ascii="楷体" w:eastAsia="楷体" w:hAnsi="楷体" w:cs="宋体" w:hint="eastAsia"/>
          <w:color w:val="000000"/>
          <w:kern w:val="0"/>
          <w:sz w:val="24"/>
          <w:szCs w:val="24"/>
        </w:rPr>
        <w:t>年《证券法》第七十四条第六项、第七项规定的内幕信息知情人，知悉时间不晚于</w:t>
      </w:r>
      <w:r w:rsidRPr="00EB0551">
        <w:rPr>
          <w:rFonts w:ascii="楷体" w:eastAsia="楷体" w:hAnsi="楷体" w:cs="宋体" w:hint="eastAsia"/>
          <w:color w:val="000000"/>
          <w:kern w:val="0"/>
          <w:sz w:val="30"/>
          <w:szCs w:val="30"/>
        </w:rPr>
        <w:t>2016</w:t>
      </w:r>
      <w:r w:rsidRPr="00EB0551">
        <w:rPr>
          <w:rFonts w:ascii="楷体" w:eastAsia="楷体" w:hAnsi="楷体" w:cs="宋体" w:hint="eastAsia"/>
          <w:color w:val="000000"/>
          <w:kern w:val="0"/>
          <w:sz w:val="24"/>
          <w:szCs w:val="24"/>
        </w:rPr>
        <w:t>年6月6日。</w:t>
      </w:r>
    </w:p>
    <w:p w14:paraId="43EAF88B" w14:textId="77777777" w:rsidR="00EB0551" w:rsidRPr="00EB0551" w:rsidRDefault="00EB0551" w:rsidP="00EB055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t>二、邱炜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内幕交易</w:t>
      </w:r>
      <w:r w:rsidRPr="00EB0551">
        <w:rPr>
          <w:rFonts w:ascii="楷体" w:eastAsia="楷体" w:hAnsi="楷体" w:cs="宋体" w:hint="eastAsia"/>
          <w:color w:val="000000"/>
          <w:kern w:val="0"/>
          <w:sz w:val="30"/>
          <w:szCs w:val="30"/>
        </w:rPr>
        <w:t>“盛洋科技”</w:t>
      </w:r>
    </w:p>
    <w:p w14:paraId="284DD420"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t>（一）邱炜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在内幕信息敏感期内与内幕信息知情人林某飞存在联络</w:t>
      </w:r>
    </w:p>
    <w:p w14:paraId="4CCF8B1E"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t>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为铂澜商业法定代表人、董事长、总经理。林某飞是</w:t>
      </w:r>
      <w:r w:rsidRPr="00EB0551">
        <w:rPr>
          <w:rFonts w:ascii="楷体" w:eastAsia="楷体" w:hAnsi="楷体" w:cs="宋体" w:hint="eastAsia"/>
          <w:color w:val="000000"/>
          <w:kern w:val="0"/>
          <w:sz w:val="30"/>
          <w:szCs w:val="30"/>
        </w:rPr>
        <w:t>2016</w:t>
      </w:r>
      <w:r w:rsidRPr="00EB0551">
        <w:rPr>
          <w:rFonts w:ascii="楷体" w:eastAsia="楷体" w:hAnsi="楷体" w:cs="宋体" w:hint="eastAsia"/>
          <w:color w:val="000000"/>
          <w:kern w:val="0"/>
          <w:sz w:val="24"/>
          <w:szCs w:val="24"/>
        </w:rPr>
        <w:t>年铂</w:t>
      </w:r>
      <w:proofErr w:type="gramStart"/>
      <w:r w:rsidRPr="00EB0551">
        <w:rPr>
          <w:rFonts w:ascii="楷体" w:eastAsia="楷体" w:hAnsi="楷体" w:cs="宋体" w:hint="eastAsia"/>
          <w:color w:val="000000"/>
          <w:kern w:val="0"/>
          <w:sz w:val="24"/>
          <w:szCs w:val="24"/>
        </w:rPr>
        <w:t>澜</w:t>
      </w:r>
      <w:proofErr w:type="gramEnd"/>
      <w:r w:rsidRPr="00EB0551">
        <w:rPr>
          <w:rFonts w:ascii="楷体" w:eastAsia="楷体" w:hAnsi="楷体" w:cs="宋体" w:hint="eastAsia"/>
          <w:color w:val="000000"/>
          <w:kern w:val="0"/>
          <w:sz w:val="24"/>
          <w:szCs w:val="24"/>
        </w:rPr>
        <w:t>商业在全国中小企业股份转让系统挂牌时的会计师。内幕信息敏感期内，邱炜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与林某飞频繁联络，通话共计</w:t>
      </w:r>
      <w:r w:rsidRPr="00EB0551">
        <w:rPr>
          <w:rFonts w:ascii="楷体" w:eastAsia="楷体" w:hAnsi="楷体" w:cs="宋体" w:hint="eastAsia"/>
          <w:color w:val="000000"/>
          <w:kern w:val="0"/>
          <w:sz w:val="30"/>
          <w:szCs w:val="30"/>
        </w:rPr>
        <w:t>24</w:t>
      </w:r>
      <w:r w:rsidRPr="00EB0551">
        <w:rPr>
          <w:rFonts w:ascii="楷体" w:eastAsia="楷体" w:hAnsi="楷体" w:cs="宋体" w:hint="eastAsia"/>
          <w:color w:val="000000"/>
          <w:kern w:val="0"/>
          <w:sz w:val="24"/>
          <w:szCs w:val="24"/>
        </w:rPr>
        <w:t>次。其中2016年6月8日通话1次、10日通话2次、13日通话2次、15日通话2次、16日通话2次、19日通话2次。</w:t>
      </w:r>
    </w:p>
    <w:p w14:paraId="5118E047"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t>（二）邱炜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交易</w:t>
      </w:r>
      <w:r w:rsidRPr="00EB0551">
        <w:rPr>
          <w:rFonts w:ascii="楷体" w:eastAsia="楷体" w:hAnsi="楷体" w:cs="宋体" w:hint="eastAsia"/>
          <w:color w:val="000000"/>
          <w:kern w:val="0"/>
          <w:sz w:val="30"/>
          <w:szCs w:val="30"/>
        </w:rPr>
        <w:t>“盛洋科技”</w:t>
      </w:r>
    </w:p>
    <w:p w14:paraId="4260F097"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30"/>
          <w:szCs w:val="30"/>
        </w:rPr>
        <w:t>1.</w:t>
      </w:r>
      <w:r w:rsidRPr="00EB0551">
        <w:rPr>
          <w:rFonts w:ascii="楷体" w:eastAsia="楷体" w:hAnsi="楷体" w:cs="宋体" w:hint="eastAsia"/>
          <w:color w:val="000000"/>
          <w:kern w:val="0"/>
          <w:sz w:val="24"/>
          <w:szCs w:val="24"/>
        </w:rPr>
        <w:t>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控制使用“邱炜萤”账户情况</w:t>
      </w:r>
    </w:p>
    <w:p w14:paraId="1BFAA0CE"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t>内幕信息敏感期内，邱炜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控制使用</w:t>
      </w:r>
      <w:r w:rsidRPr="00EB0551">
        <w:rPr>
          <w:rFonts w:ascii="楷体" w:eastAsia="楷体" w:hAnsi="楷体" w:cs="宋体" w:hint="eastAsia"/>
          <w:color w:val="000000"/>
          <w:kern w:val="0"/>
          <w:sz w:val="30"/>
          <w:szCs w:val="30"/>
        </w:rPr>
        <w:t>“邱炜萤”账户交易“盛洋科技”。“邱炜萤”账户交易“盛洋科技”下单使用的</w:t>
      </w:r>
      <w:r w:rsidRPr="00EB0551">
        <w:rPr>
          <w:rFonts w:ascii="楷体" w:eastAsia="楷体" w:hAnsi="楷体" w:cs="宋体" w:hint="eastAsia"/>
          <w:color w:val="000000"/>
          <w:kern w:val="0"/>
          <w:sz w:val="24"/>
          <w:szCs w:val="24"/>
        </w:rPr>
        <w:t>IP地址、MAC地址与邱炜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本人电脑一致，下单使用的手机号是邱炜萤本人手机号。</w:t>
      </w:r>
    </w:p>
    <w:p w14:paraId="78F7D167"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30"/>
          <w:szCs w:val="30"/>
        </w:rPr>
        <w:t>2.</w:t>
      </w:r>
      <w:r w:rsidRPr="00EB0551">
        <w:rPr>
          <w:rFonts w:ascii="楷体" w:eastAsia="楷体" w:hAnsi="楷体" w:cs="宋体" w:hint="eastAsia"/>
          <w:color w:val="000000"/>
          <w:kern w:val="0"/>
          <w:sz w:val="24"/>
          <w:szCs w:val="24"/>
        </w:rPr>
        <w:t>“邱炜萤”账户资金转入及交易“盛洋科技”情况</w:t>
      </w:r>
    </w:p>
    <w:p w14:paraId="56296310"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t>内幕信息敏感期内，邱炜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集中资金控制使用</w:t>
      </w:r>
      <w:r w:rsidRPr="00EB0551">
        <w:rPr>
          <w:rFonts w:ascii="楷体" w:eastAsia="楷体" w:hAnsi="楷体" w:cs="宋体" w:hint="eastAsia"/>
          <w:color w:val="000000"/>
          <w:kern w:val="0"/>
          <w:sz w:val="30"/>
          <w:szCs w:val="30"/>
        </w:rPr>
        <w:t>“邱炜萤”账户买入“盛洋科技”</w:t>
      </w:r>
      <w:r w:rsidRPr="00EB0551">
        <w:rPr>
          <w:rFonts w:ascii="楷体" w:eastAsia="楷体" w:hAnsi="楷体" w:cs="宋体" w:hint="eastAsia"/>
          <w:color w:val="000000"/>
          <w:kern w:val="0"/>
          <w:sz w:val="24"/>
          <w:szCs w:val="24"/>
        </w:rPr>
        <w:t>83,000股，卖出10,000股，复牌后卖出73,000股，实际获利380,274.02元。具体情况如下：</w:t>
      </w:r>
    </w:p>
    <w:p w14:paraId="0CCA4664"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30"/>
          <w:szCs w:val="30"/>
        </w:rPr>
        <w:lastRenderedPageBreak/>
        <w:t>“邱炜萤”账户系</w:t>
      </w:r>
      <w:r w:rsidRPr="00EB0551">
        <w:rPr>
          <w:rFonts w:ascii="楷体" w:eastAsia="楷体" w:hAnsi="楷体" w:cs="宋体" w:hint="eastAsia"/>
          <w:color w:val="000000"/>
          <w:kern w:val="0"/>
          <w:sz w:val="24"/>
          <w:szCs w:val="24"/>
        </w:rPr>
        <w:t>2009年9月22日开立于财通证券股份有限公司杭州金城路证券营业部。</w:t>
      </w:r>
      <w:r w:rsidRPr="00EB0551">
        <w:rPr>
          <w:rFonts w:ascii="楷体" w:eastAsia="楷体" w:hAnsi="楷体" w:cs="宋体" w:hint="eastAsia"/>
          <w:color w:val="000000"/>
          <w:kern w:val="0"/>
          <w:sz w:val="30"/>
          <w:szCs w:val="30"/>
        </w:rPr>
        <w:t>2016</w:t>
      </w:r>
      <w:r w:rsidRPr="00EB0551">
        <w:rPr>
          <w:rFonts w:ascii="楷体" w:eastAsia="楷体" w:hAnsi="楷体" w:cs="宋体" w:hint="eastAsia"/>
          <w:color w:val="000000"/>
          <w:kern w:val="0"/>
          <w:sz w:val="24"/>
          <w:szCs w:val="24"/>
        </w:rPr>
        <w:t>年6月13日转入资金2,000,000元，17日转入资金3,000,000元。2016年6月13日至17日共买入“盛洋科技”83,000股，成交金额2,440,497.5元。2016年6月16日卖出10,000股、10月13日至17日卖出73,000股，成交金额2,825,334.58元，盈利380,274.02元。</w:t>
      </w:r>
    </w:p>
    <w:p w14:paraId="46FB1B2E"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30"/>
          <w:szCs w:val="30"/>
        </w:rPr>
        <w:t>3.</w:t>
      </w:r>
      <w:r w:rsidRPr="00EB0551">
        <w:rPr>
          <w:rFonts w:ascii="楷体" w:eastAsia="楷体" w:hAnsi="楷体" w:cs="宋体" w:hint="eastAsia"/>
          <w:color w:val="000000"/>
          <w:kern w:val="0"/>
          <w:sz w:val="24"/>
          <w:szCs w:val="24"/>
        </w:rPr>
        <w:t>内幕信息敏感期内，邱炜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交易</w:t>
      </w:r>
      <w:r w:rsidRPr="00EB0551">
        <w:rPr>
          <w:rFonts w:ascii="楷体" w:eastAsia="楷体" w:hAnsi="楷体" w:cs="宋体" w:hint="eastAsia"/>
          <w:color w:val="000000"/>
          <w:kern w:val="0"/>
          <w:sz w:val="30"/>
          <w:szCs w:val="30"/>
        </w:rPr>
        <w:t>“盛洋科技”行为明显异常，与内幕信息高度吻合</w:t>
      </w:r>
    </w:p>
    <w:p w14:paraId="2A4E9E09"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t>（</w:t>
      </w:r>
      <w:r w:rsidRPr="00EB0551">
        <w:rPr>
          <w:rFonts w:ascii="楷体" w:eastAsia="楷体" w:hAnsi="楷体" w:cs="宋体" w:hint="eastAsia"/>
          <w:color w:val="000000"/>
          <w:kern w:val="0"/>
          <w:sz w:val="30"/>
          <w:szCs w:val="30"/>
        </w:rPr>
        <w:t>1</w:t>
      </w:r>
      <w:r w:rsidRPr="00EB0551">
        <w:rPr>
          <w:rFonts w:ascii="楷体" w:eastAsia="楷体" w:hAnsi="楷体" w:cs="宋体" w:hint="eastAsia"/>
          <w:color w:val="000000"/>
          <w:kern w:val="0"/>
          <w:sz w:val="24"/>
          <w:szCs w:val="24"/>
        </w:rPr>
        <w:t>）邱炜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交易行为明显与平时交易习惯不同。邱炜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于2016年6月13日至17日期间转入“邱炜萤”账户5,000,000元，买入“盛洋科技”83,000股，买入意愿强烈，交易量较以往明显放大。</w:t>
      </w:r>
    </w:p>
    <w:p w14:paraId="25118F72"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t>（</w:t>
      </w:r>
      <w:r w:rsidRPr="00EB0551">
        <w:rPr>
          <w:rFonts w:ascii="楷体" w:eastAsia="楷体" w:hAnsi="楷体" w:cs="宋体" w:hint="eastAsia"/>
          <w:color w:val="000000"/>
          <w:kern w:val="0"/>
          <w:sz w:val="30"/>
          <w:szCs w:val="30"/>
        </w:rPr>
        <w:t>2</w:t>
      </w:r>
      <w:r w:rsidRPr="00EB0551">
        <w:rPr>
          <w:rFonts w:ascii="楷体" w:eastAsia="楷体" w:hAnsi="楷体" w:cs="宋体" w:hint="eastAsia"/>
          <w:color w:val="000000"/>
          <w:kern w:val="0"/>
          <w:sz w:val="24"/>
          <w:szCs w:val="24"/>
        </w:rPr>
        <w:t>）邱炜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划转资金及买入“盛洋科技”的时间与邱炜萤和林某飞通话联络时间及内幕信息公开时间基本一致。2016年6月10日（节假日休市）10时52分25秒、10时55分44秒邱炜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两次主叫林某飞，6月13日周一转入“邱炜萤”账户2,000,000元，买入“盛洋科技”53,000股，当日休市后16时52分43秒、17时54分39秒邱炜萤两次主叫林某飞。6月14日、16日邱炜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共计买入“盛洋科技”25,800股，期间邱炜萤与林某飞在15日、16日均有通话联络。6月17日是“盛洋科技”停牌前的最后一个交易日，邱炜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买入“盛洋科技”</w:t>
      </w:r>
      <w:r w:rsidRPr="00EB0551">
        <w:rPr>
          <w:rFonts w:ascii="楷体" w:eastAsia="楷体" w:hAnsi="楷体" w:cs="宋体" w:hint="eastAsia"/>
          <w:color w:val="000000"/>
          <w:kern w:val="0"/>
          <w:sz w:val="30"/>
          <w:szCs w:val="30"/>
        </w:rPr>
        <w:t>4,200</w:t>
      </w:r>
      <w:r w:rsidRPr="00EB0551">
        <w:rPr>
          <w:rFonts w:ascii="楷体" w:eastAsia="楷体" w:hAnsi="楷体" w:cs="宋体" w:hint="eastAsia"/>
          <w:color w:val="000000"/>
          <w:kern w:val="0"/>
          <w:sz w:val="24"/>
          <w:szCs w:val="24"/>
        </w:rPr>
        <w:t>股，</w:t>
      </w:r>
      <w:r w:rsidRPr="00EB0551">
        <w:rPr>
          <w:rFonts w:ascii="楷体" w:eastAsia="楷体" w:hAnsi="楷体" w:cs="宋体" w:hint="eastAsia"/>
          <w:color w:val="000000"/>
          <w:kern w:val="0"/>
          <w:sz w:val="30"/>
          <w:szCs w:val="30"/>
        </w:rPr>
        <w:t>6</w:t>
      </w:r>
      <w:r w:rsidRPr="00EB0551">
        <w:rPr>
          <w:rFonts w:ascii="楷体" w:eastAsia="楷体" w:hAnsi="楷体" w:cs="宋体" w:hint="eastAsia"/>
          <w:color w:val="000000"/>
          <w:kern w:val="0"/>
          <w:sz w:val="24"/>
          <w:szCs w:val="24"/>
        </w:rPr>
        <w:t>月20日“盛洋科技”停牌，当晚发布公告，内幕信息公开。</w:t>
      </w:r>
    </w:p>
    <w:p w14:paraId="2DB8C987"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t>上述违法事实，有盛洋科技相关公告、交易进程备忘录、收购意向书，相关证券账户资料、委托交易记录，相关银行账户资料、资金流水，相关人员询问笔录、情况说明、通讯记录、相关取证资料及交易所计算数据等证据证明，足以认定。</w:t>
      </w:r>
    </w:p>
    <w:p w14:paraId="251813F7"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t>我会认为，邱炜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在内幕信息公开前与内幕信息知情人林某飞存在通话联络，交易</w:t>
      </w:r>
      <w:r w:rsidRPr="00EB0551">
        <w:rPr>
          <w:rFonts w:ascii="楷体" w:eastAsia="楷体" w:hAnsi="楷体" w:cs="宋体" w:hint="eastAsia"/>
          <w:color w:val="000000"/>
          <w:kern w:val="0"/>
          <w:sz w:val="30"/>
          <w:szCs w:val="30"/>
        </w:rPr>
        <w:t>“盛洋科技”行为明显异常，与内幕信息高度吻合，且不能</w:t>
      </w:r>
      <w:proofErr w:type="gramStart"/>
      <w:r w:rsidRPr="00EB0551">
        <w:rPr>
          <w:rFonts w:ascii="楷体" w:eastAsia="楷体" w:hAnsi="楷体" w:cs="宋体" w:hint="eastAsia"/>
          <w:color w:val="000000"/>
          <w:kern w:val="0"/>
          <w:sz w:val="30"/>
          <w:szCs w:val="30"/>
        </w:rPr>
        <w:t>作出</w:t>
      </w:r>
      <w:proofErr w:type="gramEnd"/>
      <w:r w:rsidRPr="00EB0551">
        <w:rPr>
          <w:rFonts w:ascii="楷体" w:eastAsia="楷体" w:hAnsi="楷体" w:cs="宋体" w:hint="eastAsia"/>
          <w:color w:val="000000"/>
          <w:kern w:val="0"/>
          <w:sz w:val="30"/>
          <w:szCs w:val="30"/>
        </w:rPr>
        <w:t>合理说明或者提供证据排除其利用内幕信息。邱炜</w:t>
      </w:r>
      <w:proofErr w:type="gramStart"/>
      <w:r w:rsidRPr="00EB0551">
        <w:rPr>
          <w:rFonts w:ascii="楷体" w:eastAsia="楷体" w:hAnsi="楷体" w:cs="宋体" w:hint="eastAsia"/>
          <w:color w:val="000000"/>
          <w:kern w:val="0"/>
          <w:sz w:val="30"/>
          <w:szCs w:val="30"/>
        </w:rPr>
        <w:t>萤</w:t>
      </w:r>
      <w:proofErr w:type="gramEnd"/>
      <w:r w:rsidRPr="00EB0551">
        <w:rPr>
          <w:rFonts w:ascii="楷体" w:eastAsia="楷体" w:hAnsi="楷体" w:cs="宋体" w:hint="eastAsia"/>
          <w:color w:val="000000"/>
          <w:kern w:val="0"/>
          <w:sz w:val="30"/>
          <w:szCs w:val="30"/>
        </w:rPr>
        <w:t>的上述行为违反</w:t>
      </w:r>
      <w:r w:rsidRPr="00EB0551">
        <w:rPr>
          <w:rFonts w:ascii="楷体" w:eastAsia="楷体" w:hAnsi="楷体" w:cs="宋体" w:hint="eastAsia"/>
          <w:color w:val="000000"/>
          <w:kern w:val="0"/>
          <w:sz w:val="24"/>
          <w:szCs w:val="24"/>
        </w:rPr>
        <w:t>2005年《证券法》第七十三条、第七十六条第一款的规定，构成2005年《证券法》第二百零二条所述的内幕交易行为。</w:t>
      </w:r>
    </w:p>
    <w:p w14:paraId="27C2AEFE"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lastRenderedPageBreak/>
        <w:t>根据当事人违法行为的事实、性质、情节与社会危害程度，依据</w:t>
      </w:r>
      <w:r w:rsidRPr="00EB0551">
        <w:rPr>
          <w:rFonts w:ascii="楷体" w:eastAsia="楷体" w:hAnsi="楷体" w:cs="宋体" w:hint="eastAsia"/>
          <w:color w:val="000000"/>
          <w:kern w:val="0"/>
          <w:sz w:val="30"/>
          <w:szCs w:val="30"/>
        </w:rPr>
        <w:t>2005</w:t>
      </w:r>
      <w:r w:rsidRPr="00EB0551">
        <w:rPr>
          <w:rFonts w:ascii="楷体" w:eastAsia="楷体" w:hAnsi="楷体" w:cs="宋体" w:hint="eastAsia"/>
          <w:color w:val="000000"/>
          <w:kern w:val="0"/>
          <w:sz w:val="24"/>
          <w:szCs w:val="24"/>
        </w:rPr>
        <w:t>年《证券法》第二百零二条的规定，我会决定：没收邱炜</w:t>
      </w:r>
      <w:proofErr w:type="gramStart"/>
      <w:r w:rsidRPr="00EB0551">
        <w:rPr>
          <w:rFonts w:ascii="楷体" w:eastAsia="楷体" w:hAnsi="楷体" w:cs="宋体" w:hint="eastAsia"/>
          <w:color w:val="000000"/>
          <w:kern w:val="0"/>
          <w:sz w:val="24"/>
          <w:szCs w:val="24"/>
        </w:rPr>
        <w:t>萤</w:t>
      </w:r>
      <w:proofErr w:type="gramEnd"/>
      <w:r w:rsidRPr="00EB0551">
        <w:rPr>
          <w:rFonts w:ascii="楷体" w:eastAsia="楷体" w:hAnsi="楷体" w:cs="宋体" w:hint="eastAsia"/>
          <w:color w:val="000000"/>
          <w:kern w:val="0"/>
          <w:sz w:val="24"/>
          <w:szCs w:val="24"/>
        </w:rPr>
        <w:t>违法所得380,274.02元，并处以1,140,822.06元的罚款。</w:t>
      </w:r>
    </w:p>
    <w:p w14:paraId="72C00BF4" w14:textId="77777777" w:rsidR="00EB0551" w:rsidRPr="00EB0551" w:rsidRDefault="00EB0551" w:rsidP="00EB055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24"/>
          <w:szCs w:val="24"/>
        </w:rPr>
        <w:t>上述当事人应自收到本处罚决定书之日起</w:t>
      </w:r>
      <w:r w:rsidRPr="00EB0551">
        <w:rPr>
          <w:rFonts w:ascii="楷体" w:eastAsia="楷体" w:hAnsi="楷体" w:cs="宋体" w:hint="eastAsia"/>
          <w:color w:val="000000"/>
          <w:kern w:val="0"/>
          <w:sz w:val="30"/>
          <w:szCs w:val="30"/>
        </w:rPr>
        <w:t>15</w:t>
      </w:r>
      <w:r w:rsidRPr="00EB0551">
        <w:rPr>
          <w:rFonts w:ascii="楷体" w:eastAsia="楷体" w:hAnsi="楷体" w:cs="宋体" w:hint="eastAsia"/>
          <w:color w:val="000000"/>
          <w:kern w:val="0"/>
          <w:sz w:val="24"/>
          <w:szCs w:val="24"/>
        </w:rPr>
        <w:t>日内，将罚没款汇交中国证券监督管理委员会，开户银行：中信银行北京分行营业部，账号：7111010189800000162，由该行直接上缴国库。当事人还应将注有其姓名的付款凭证复印件送中国证券监督管理委员会行政处罚委员会办公室备案。当事人如果对本处罚决定不服，可在收到本处罚决定书之日起</w:t>
      </w:r>
      <w:r w:rsidRPr="00EB0551">
        <w:rPr>
          <w:rFonts w:ascii="楷体" w:eastAsia="楷体" w:hAnsi="楷体" w:cs="宋体" w:hint="eastAsia"/>
          <w:color w:val="000000"/>
          <w:kern w:val="0"/>
          <w:sz w:val="30"/>
          <w:szCs w:val="30"/>
        </w:rPr>
        <w:t>60</w:t>
      </w:r>
      <w:r w:rsidRPr="00EB0551">
        <w:rPr>
          <w:rFonts w:ascii="楷体" w:eastAsia="楷体" w:hAnsi="楷体" w:cs="宋体" w:hint="eastAsia"/>
          <w:color w:val="000000"/>
          <w:kern w:val="0"/>
          <w:sz w:val="24"/>
          <w:szCs w:val="24"/>
        </w:rPr>
        <w:t>日内向中国证券监督管理委员会申请行政复议，也可在收到本处罚决定书之日起6个月内直接向有管辖权的人民法院提起行政诉讼。复议和诉讼期间，上述决定不停止执行。</w:t>
      </w:r>
    </w:p>
    <w:p w14:paraId="4C978CFF" w14:textId="77777777" w:rsidR="00EB0551" w:rsidRPr="00EB0551" w:rsidRDefault="00EB0551" w:rsidP="00EB0551">
      <w:pPr>
        <w:widowControl/>
        <w:shd w:val="clear" w:color="auto" w:fill="FFFFFF"/>
        <w:wordWrap w:val="0"/>
        <w:spacing w:line="408" w:lineRule="atLeast"/>
        <w:jc w:val="left"/>
        <w:rPr>
          <w:rFonts w:ascii="楷体" w:eastAsia="楷体" w:hAnsi="楷体" w:cs="宋体" w:hint="eastAsia"/>
          <w:color w:val="000000"/>
          <w:kern w:val="0"/>
          <w:sz w:val="24"/>
          <w:szCs w:val="24"/>
        </w:rPr>
      </w:pPr>
      <w:r w:rsidRPr="00EB0551">
        <w:rPr>
          <w:rFonts w:ascii="Calibri" w:eastAsia="楷体" w:hAnsi="Calibri" w:cs="Calibri"/>
          <w:color w:val="000000"/>
          <w:kern w:val="0"/>
          <w:sz w:val="24"/>
          <w:szCs w:val="24"/>
        </w:rPr>
        <w:t> </w:t>
      </w:r>
    </w:p>
    <w:p w14:paraId="6D08E821" w14:textId="77777777" w:rsidR="00EB0551" w:rsidRPr="00EB0551" w:rsidRDefault="00EB0551" w:rsidP="00EB0551">
      <w:pPr>
        <w:widowControl/>
        <w:shd w:val="clear" w:color="auto" w:fill="FFFFFF"/>
        <w:wordWrap w:val="0"/>
        <w:spacing w:line="408" w:lineRule="atLeast"/>
        <w:jc w:val="left"/>
        <w:rPr>
          <w:rFonts w:ascii="楷体" w:eastAsia="楷体" w:hAnsi="楷体" w:cs="宋体" w:hint="eastAsia"/>
          <w:color w:val="000000"/>
          <w:kern w:val="0"/>
          <w:sz w:val="24"/>
          <w:szCs w:val="24"/>
        </w:rPr>
      </w:pPr>
      <w:r w:rsidRPr="00EB0551">
        <w:rPr>
          <w:rFonts w:ascii="Calibri" w:eastAsia="楷体" w:hAnsi="Calibri" w:cs="Calibri"/>
          <w:color w:val="000000"/>
          <w:kern w:val="0"/>
          <w:sz w:val="24"/>
          <w:szCs w:val="24"/>
        </w:rPr>
        <w:t> </w:t>
      </w:r>
    </w:p>
    <w:p w14:paraId="09BE1D7F" w14:textId="77777777" w:rsidR="00EB0551" w:rsidRPr="00EB0551" w:rsidRDefault="00EB0551" w:rsidP="00EB0551">
      <w:pPr>
        <w:widowControl/>
        <w:shd w:val="clear" w:color="auto" w:fill="FFFFFF"/>
        <w:wordWrap w:val="0"/>
        <w:spacing w:line="408" w:lineRule="atLeast"/>
        <w:jc w:val="left"/>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30"/>
          <w:szCs w:val="30"/>
        </w:rPr>
        <w:t xml:space="preserve">　　　　　　　　　　　　　　　　　</w:t>
      </w:r>
      <w:r w:rsidRPr="00EB0551">
        <w:rPr>
          <w:rFonts w:ascii="楷体" w:eastAsia="楷体" w:hAnsi="楷体" w:cs="宋体" w:hint="eastAsia"/>
          <w:color w:val="000000"/>
          <w:kern w:val="0"/>
          <w:sz w:val="24"/>
          <w:szCs w:val="24"/>
        </w:rPr>
        <w:t>中国证监会</w:t>
      </w:r>
    </w:p>
    <w:p w14:paraId="5D7E4D01" w14:textId="77777777" w:rsidR="00EB0551" w:rsidRPr="00EB0551" w:rsidRDefault="00EB0551" w:rsidP="00EB0551">
      <w:pPr>
        <w:widowControl/>
        <w:shd w:val="clear" w:color="auto" w:fill="FFFFFF"/>
        <w:wordWrap w:val="0"/>
        <w:spacing w:line="408" w:lineRule="atLeast"/>
        <w:jc w:val="left"/>
        <w:rPr>
          <w:rFonts w:ascii="楷体" w:eastAsia="楷体" w:hAnsi="楷体" w:cs="宋体" w:hint="eastAsia"/>
          <w:color w:val="000000"/>
          <w:kern w:val="0"/>
          <w:sz w:val="24"/>
          <w:szCs w:val="24"/>
        </w:rPr>
      </w:pPr>
      <w:r w:rsidRPr="00EB0551">
        <w:rPr>
          <w:rFonts w:ascii="楷体" w:eastAsia="楷体" w:hAnsi="楷体" w:cs="宋体" w:hint="eastAsia"/>
          <w:color w:val="000000"/>
          <w:kern w:val="0"/>
          <w:sz w:val="30"/>
          <w:szCs w:val="30"/>
        </w:rPr>
        <w:t xml:space="preserve">　　　　　　　　　　　　　　　　2020</w:t>
      </w:r>
      <w:r w:rsidRPr="00EB0551">
        <w:rPr>
          <w:rFonts w:ascii="楷体" w:eastAsia="楷体" w:hAnsi="楷体" w:cs="宋体" w:hint="eastAsia"/>
          <w:color w:val="000000"/>
          <w:kern w:val="0"/>
          <w:sz w:val="24"/>
          <w:szCs w:val="24"/>
        </w:rPr>
        <w:t>年</w:t>
      </w:r>
      <w:r w:rsidRPr="00EB0551">
        <w:rPr>
          <w:rFonts w:ascii="楷体" w:eastAsia="楷体" w:hAnsi="楷体" w:cs="宋体" w:hint="eastAsia"/>
          <w:color w:val="000000"/>
          <w:kern w:val="0"/>
          <w:sz w:val="30"/>
          <w:szCs w:val="30"/>
        </w:rPr>
        <w:t>8</w:t>
      </w:r>
      <w:r w:rsidRPr="00EB0551">
        <w:rPr>
          <w:rFonts w:ascii="楷体" w:eastAsia="楷体" w:hAnsi="楷体" w:cs="宋体" w:hint="eastAsia"/>
          <w:color w:val="000000"/>
          <w:kern w:val="0"/>
          <w:sz w:val="24"/>
          <w:szCs w:val="24"/>
        </w:rPr>
        <w:t>月</w:t>
      </w:r>
      <w:r w:rsidRPr="00EB0551">
        <w:rPr>
          <w:rFonts w:ascii="楷体" w:eastAsia="楷体" w:hAnsi="楷体" w:cs="宋体" w:hint="eastAsia"/>
          <w:color w:val="000000"/>
          <w:kern w:val="0"/>
          <w:sz w:val="30"/>
          <w:szCs w:val="30"/>
        </w:rPr>
        <w:t>4</w:t>
      </w:r>
      <w:r w:rsidRPr="00EB0551">
        <w:rPr>
          <w:rFonts w:ascii="楷体" w:eastAsia="楷体" w:hAnsi="楷体" w:cs="宋体" w:hint="eastAsia"/>
          <w:color w:val="000000"/>
          <w:kern w:val="0"/>
          <w:sz w:val="24"/>
          <w:szCs w:val="24"/>
        </w:rPr>
        <w:t>日</w:t>
      </w:r>
    </w:p>
    <w:p w14:paraId="11CC7473"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A5A61" w14:textId="77777777" w:rsidR="00143143" w:rsidRDefault="00143143" w:rsidP="00C23BCC">
      <w:pPr>
        <w:rPr>
          <w:rFonts w:hint="eastAsia"/>
        </w:rPr>
      </w:pPr>
      <w:r>
        <w:separator/>
      </w:r>
    </w:p>
  </w:endnote>
  <w:endnote w:type="continuationSeparator" w:id="0">
    <w:p w14:paraId="03B1C715" w14:textId="77777777" w:rsidR="00143143" w:rsidRDefault="00143143" w:rsidP="00C23BC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A23CA" w14:textId="77777777" w:rsidR="00143143" w:rsidRDefault="00143143" w:rsidP="00C23BCC">
      <w:pPr>
        <w:rPr>
          <w:rFonts w:hint="eastAsia"/>
        </w:rPr>
      </w:pPr>
      <w:r>
        <w:separator/>
      </w:r>
    </w:p>
  </w:footnote>
  <w:footnote w:type="continuationSeparator" w:id="0">
    <w:p w14:paraId="120D29E7" w14:textId="77777777" w:rsidR="00143143" w:rsidRDefault="00143143" w:rsidP="00C23BCC">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51"/>
    <w:rsid w:val="00143143"/>
    <w:rsid w:val="00BE43C3"/>
    <w:rsid w:val="00C23BCC"/>
    <w:rsid w:val="00E476AF"/>
    <w:rsid w:val="00EB0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B913D"/>
  <w15:chartTrackingRefBased/>
  <w15:docId w15:val="{47FDBF50-193A-438D-BB43-0C63DB6C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055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B0551"/>
    <w:rPr>
      <w:b/>
      <w:bCs/>
    </w:rPr>
  </w:style>
  <w:style w:type="paragraph" w:styleId="a5">
    <w:name w:val="header"/>
    <w:basedOn w:val="a"/>
    <w:link w:val="a6"/>
    <w:uiPriority w:val="99"/>
    <w:unhideWhenUsed/>
    <w:rsid w:val="00C23BCC"/>
    <w:pPr>
      <w:tabs>
        <w:tab w:val="center" w:pos="4153"/>
        <w:tab w:val="right" w:pos="8306"/>
      </w:tabs>
      <w:snapToGrid w:val="0"/>
      <w:jc w:val="center"/>
    </w:pPr>
    <w:rPr>
      <w:sz w:val="18"/>
      <w:szCs w:val="18"/>
    </w:rPr>
  </w:style>
  <w:style w:type="character" w:customStyle="1" w:styleId="a6">
    <w:name w:val="页眉 字符"/>
    <w:basedOn w:val="a0"/>
    <w:link w:val="a5"/>
    <w:uiPriority w:val="99"/>
    <w:rsid w:val="00C23BCC"/>
    <w:rPr>
      <w:sz w:val="18"/>
      <w:szCs w:val="18"/>
    </w:rPr>
  </w:style>
  <w:style w:type="paragraph" w:styleId="a7">
    <w:name w:val="footer"/>
    <w:basedOn w:val="a"/>
    <w:link w:val="a8"/>
    <w:uiPriority w:val="99"/>
    <w:unhideWhenUsed/>
    <w:rsid w:val="00C23BCC"/>
    <w:pPr>
      <w:tabs>
        <w:tab w:val="center" w:pos="4153"/>
        <w:tab w:val="right" w:pos="8306"/>
      </w:tabs>
      <w:snapToGrid w:val="0"/>
      <w:jc w:val="left"/>
    </w:pPr>
    <w:rPr>
      <w:sz w:val="18"/>
      <w:szCs w:val="18"/>
    </w:rPr>
  </w:style>
  <w:style w:type="character" w:customStyle="1" w:styleId="a8">
    <w:name w:val="页脚 字符"/>
    <w:basedOn w:val="a0"/>
    <w:link w:val="a7"/>
    <w:uiPriority w:val="99"/>
    <w:rsid w:val="00C23B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653608">
      <w:bodyDiv w:val="1"/>
      <w:marLeft w:val="0"/>
      <w:marRight w:val="0"/>
      <w:marTop w:val="0"/>
      <w:marBottom w:val="0"/>
      <w:divBdr>
        <w:top w:val="none" w:sz="0" w:space="0" w:color="auto"/>
        <w:left w:val="none" w:sz="0" w:space="0" w:color="auto"/>
        <w:bottom w:val="none" w:sz="0" w:space="0" w:color="auto"/>
        <w:right w:val="none" w:sz="0" w:space="0" w:color="auto"/>
      </w:divBdr>
      <w:divsChild>
        <w:div w:id="113913610">
          <w:marLeft w:val="0"/>
          <w:marRight w:val="0"/>
          <w:marTop w:val="150"/>
          <w:marBottom w:val="150"/>
          <w:divBdr>
            <w:top w:val="none" w:sz="0" w:space="0" w:color="auto"/>
            <w:left w:val="none" w:sz="0" w:space="0" w:color="auto"/>
            <w:bottom w:val="none" w:sz="0" w:space="0" w:color="auto"/>
            <w:right w:val="none" w:sz="0" w:space="0" w:color="auto"/>
          </w:divBdr>
        </w:div>
        <w:div w:id="2093505701">
          <w:marLeft w:val="0"/>
          <w:marRight w:val="0"/>
          <w:marTop w:val="0"/>
          <w:marBottom w:val="0"/>
          <w:divBdr>
            <w:top w:val="single" w:sz="6" w:space="8" w:color="B5B5B5"/>
            <w:left w:val="single" w:sz="6" w:space="0" w:color="B5B5B5"/>
            <w:bottom w:val="single" w:sz="6" w:space="8" w:color="B5B5B5"/>
            <w:right w:val="single" w:sz="6" w:space="0" w:color="B5B5B5"/>
          </w:divBdr>
          <w:divsChild>
            <w:div w:id="628820000">
              <w:marLeft w:val="0"/>
              <w:marRight w:val="0"/>
              <w:marTop w:val="0"/>
              <w:marBottom w:val="0"/>
              <w:divBdr>
                <w:top w:val="none" w:sz="0" w:space="0" w:color="auto"/>
                <w:left w:val="none" w:sz="0" w:space="0" w:color="auto"/>
                <w:bottom w:val="none" w:sz="0" w:space="0" w:color="auto"/>
                <w:right w:val="none" w:sz="0" w:space="0" w:color="auto"/>
              </w:divBdr>
            </w:div>
            <w:div w:id="9824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2021-12-08T07:59:00Z</dcterms:created>
  <dcterms:modified xsi:type="dcterms:W3CDTF">2024-12-15T14:00:00Z</dcterms:modified>
</cp:coreProperties>
</file>