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C31209" w:rsidRPr="00C31209" w14:paraId="05A1A395" w14:textId="77777777" w:rsidTr="00C31209">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31209" w:rsidRPr="00C31209" w14:paraId="6D88DE42" w14:textId="77777777">
              <w:trPr>
                <w:tblCellSpacing w:w="0" w:type="dxa"/>
              </w:trPr>
              <w:tc>
                <w:tcPr>
                  <w:tcW w:w="2500" w:type="pct"/>
                  <w:tcMar>
                    <w:top w:w="30" w:type="dxa"/>
                    <w:left w:w="30" w:type="dxa"/>
                    <w:bottom w:w="30" w:type="dxa"/>
                    <w:right w:w="30" w:type="dxa"/>
                  </w:tcMar>
                  <w:hideMark/>
                </w:tcPr>
                <w:p w14:paraId="3B24DCA9" w14:textId="5BDA2E68" w:rsidR="00C31209" w:rsidRPr="00C31209" w:rsidRDefault="00C31209" w:rsidP="00C31209">
                  <w:pPr>
                    <w:widowControl/>
                    <w:jc w:val="left"/>
                    <w:rPr>
                      <w:rFonts w:ascii="宋体" w:eastAsia="宋体" w:hAnsi="宋体" w:cs="宋体" w:hint="eastAsia"/>
                      <w:color w:val="686868"/>
                      <w:kern w:val="0"/>
                      <w:sz w:val="18"/>
                      <w:szCs w:val="18"/>
                    </w:rPr>
                  </w:pPr>
                  <w:r w:rsidRPr="00C31209">
                    <w:rPr>
                      <w:rFonts w:ascii="宋体" w:eastAsia="宋体" w:hAnsi="宋体" w:cs="宋体"/>
                      <w:b/>
                      <w:bCs/>
                      <w:color w:val="686868"/>
                      <w:kern w:val="0"/>
                      <w:sz w:val="18"/>
                      <w:szCs w:val="18"/>
                    </w:rPr>
                    <w:t>索 引 号:</w:t>
                  </w:r>
                  <w:r w:rsidR="009015BF" w:rsidRPr="00C31209">
                    <w:rPr>
                      <w:rFonts w:ascii="宋体" w:eastAsia="宋体" w:hAnsi="宋体" w:cs="宋体"/>
                      <w:color w:val="686868"/>
                      <w:kern w:val="0"/>
                      <w:sz w:val="18"/>
                      <w:szCs w:val="18"/>
                    </w:rPr>
                    <w:t xml:space="preserve"> </w:t>
                  </w:r>
                  <w:r w:rsidR="009015BF" w:rsidRPr="009015BF">
                    <w:rPr>
                      <w:rFonts w:ascii="宋体" w:eastAsia="宋体" w:hAnsi="宋体" w:cs="宋体" w:hint="eastAsia"/>
                      <w:color w:val="686868"/>
                      <w:kern w:val="0"/>
                      <w:sz w:val="18"/>
                      <w:szCs w:val="18"/>
                    </w:rPr>
                    <w:t>bm56000001/2020-00041143</w:t>
                  </w:r>
                </w:p>
              </w:tc>
              <w:tc>
                <w:tcPr>
                  <w:tcW w:w="0" w:type="auto"/>
                  <w:tcMar>
                    <w:top w:w="30" w:type="dxa"/>
                    <w:left w:w="30" w:type="dxa"/>
                    <w:bottom w:w="30" w:type="dxa"/>
                    <w:right w:w="30" w:type="dxa"/>
                  </w:tcMar>
                  <w:hideMark/>
                </w:tcPr>
                <w:p w14:paraId="10321CD5" w14:textId="77777777" w:rsidR="00C31209" w:rsidRPr="00C31209" w:rsidRDefault="00C31209" w:rsidP="00C31209">
                  <w:pPr>
                    <w:widowControl/>
                    <w:jc w:val="left"/>
                    <w:rPr>
                      <w:rFonts w:ascii="宋体" w:eastAsia="宋体" w:hAnsi="宋体" w:cs="宋体" w:hint="eastAsia"/>
                      <w:color w:val="686868"/>
                      <w:kern w:val="0"/>
                      <w:sz w:val="18"/>
                      <w:szCs w:val="18"/>
                    </w:rPr>
                  </w:pPr>
                  <w:r w:rsidRPr="00C31209">
                    <w:rPr>
                      <w:rFonts w:ascii="宋体" w:eastAsia="宋体" w:hAnsi="宋体" w:cs="宋体"/>
                      <w:b/>
                      <w:bCs/>
                      <w:color w:val="686868"/>
                      <w:kern w:val="0"/>
                      <w:sz w:val="18"/>
                      <w:szCs w:val="18"/>
                    </w:rPr>
                    <w:t>分类:</w:t>
                  </w:r>
                  <w:r w:rsidRPr="00C31209">
                    <w:rPr>
                      <w:rFonts w:ascii="宋体" w:eastAsia="宋体" w:hAnsi="宋体" w:cs="宋体"/>
                      <w:color w:val="686868"/>
                      <w:kern w:val="0"/>
                      <w:sz w:val="18"/>
                      <w:szCs w:val="18"/>
                    </w:rPr>
                    <w:t> 行政处罚 ; 行政处罚决定</w:t>
                  </w:r>
                </w:p>
              </w:tc>
            </w:tr>
          </w:tbl>
          <w:p w14:paraId="36C383BC" w14:textId="77777777" w:rsidR="00C31209" w:rsidRPr="00C31209" w:rsidRDefault="00C31209" w:rsidP="00C31209">
            <w:pPr>
              <w:widowControl/>
              <w:jc w:val="left"/>
              <w:rPr>
                <w:rFonts w:ascii="宋体" w:eastAsia="宋体" w:hAnsi="宋体" w:cs="宋体" w:hint="eastAsia"/>
                <w:color w:val="686868"/>
                <w:kern w:val="0"/>
                <w:sz w:val="18"/>
                <w:szCs w:val="18"/>
              </w:rPr>
            </w:pPr>
          </w:p>
        </w:tc>
      </w:tr>
      <w:tr w:rsidR="00C31209" w:rsidRPr="00C31209" w14:paraId="46849C70" w14:textId="77777777" w:rsidTr="00C31209">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31209" w:rsidRPr="00C31209" w14:paraId="789496B8" w14:textId="77777777">
              <w:trPr>
                <w:tblCellSpacing w:w="0" w:type="dxa"/>
              </w:trPr>
              <w:tc>
                <w:tcPr>
                  <w:tcW w:w="2500" w:type="pct"/>
                  <w:tcMar>
                    <w:top w:w="30" w:type="dxa"/>
                    <w:left w:w="30" w:type="dxa"/>
                    <w:bottom w:w="30" w:type="dxa"/>
                    <w:right w:w="30" w:type="dxa"/>
                  </w:tcMar>
                  <w:hideMark/>
                </w:tcPr>
                <w:p w14:paraId="250D4E44" w14:textId="77777777" w:rsidR="00C31209" w:rsidRPr="00C31209" w:rsidRDefault="00C31209" w:rsidP="00C31209">
                  <w:pPr>
                    <w:widowControl/>
                    <w:jc w:val="left"/>
                    <w:rPr>
                      <w:rFonts w:ascii="宋体" w:eastAsia="宋体" w:hAnsi="宋体" w:cs="宋体" w:hint="eastAsia"/>
                      <w:color w:val="686868"/>
                      <w:kern w:val="0"/>
                      <w:sz w:val="18"/>
                      <w:szCs w:val="18"/>
                    </w:rPr>
                  </w:pPr>
                  <w:r w:rsidRPr="00C31209">
                    <w:rPr>
                      <w:rFonts w:ascii="宋体" w:eastAsia="宋体" w:hAnsi="宋体" w:cs="宋体"/>
                      <w:b/>
                      <w:bCs/>
                      <w:color w:val="686868"/>
                      <w:kern w:val="0"/>
                      <w:sz w:val="18"/>
                      <w:szCs w:val="18"/>
                    </w:rPr>
                    <w:t>发布机构:</w:t>
                  </w:r>
                  <w:r w:rsidRPr="00C3120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0A8056F4" w14:textId="77777777" w:rsidR="00C31209" w:rsidRPr="00C31209" w:rsidRDefault="00C31209" w:rsidP="00C31209">
                  <w:pPr>
                    <w:widowControl/>
                    <w:jc w:val="left"/>
                    <w:rPr>
                      <w:rFonts w:ascii="宋体" w:eastAsia="宋体" w:hAnsi="宋体" w:cs="宋体" w:hint="eastAsia"/>
                      <w:color w:val="686868"/>
                      <w:kern w:val="0"/>
                      <w:sz w:val="18"/>
                      <w:szCs w:val="18"/>
                    </w:rPr>
                  </w:pPr>
                  <w:r w:rsidRPr="00C31209">
                    <w:rPr>
                      <w:rFonts w:ascii="宋体" w:eastAsia="宋体" w:hAnsi="宋体" w:cs="宋体"/>
                      <w:b/>
                      <w:bCs/>
                      <w:color w:val="686868"/>
                      <w:kern w:val="0"/>
                      <w:sz w:val="18"/>
                      <w:szCs w:val="18"/>
                    </w:rPr>
                    <w:t>发文日期:</w:t>
                  </w:r>
                  <w:r w:rsidRPr="00C31209">
                    <w:rPr>
                      <w:rFonts w:ascii="宋体" w:eastAsia="宋体" w:hAnsi="宋体" w:cs="宋体"/>
                      <w:color w:val="686868"/>
                      <w:kern w:val="0"/>
                      <w:sz w:val="18"/>
                      <w:szCs w:val="18"/>
                    </w:rPr>
                    <w:t> 2020年03月27日</w:t>
                  </w:r>
                </w:p>
              </w:tc>
            </w:tr>
          </w:tbl>
          <w:p w14:paraId="77670701" w14:textId="77777777" w:rsidR="00C31209" w:rsidRPr="00C31209" w:rsidRDefault="00C31209" w:rsidP="00C31209">
            <w:pPr>
              <w:widowControl/>
              <w:jc w:val="left"/>
              <w:rPr>
                <w:rFonts w:ascii="宋体" w:eastAsia="宋体" w:hAnsi="宋体" w:cs="宋体" w:hint="eastAsia"/>
                <w:color w:val="686868"/>
                <w:kern w:val="0"/>
                <w:sz w:val="18"/>
                <w:szCs w:val="18"/>
              </w:rPr>
            </w:pPr>
          </w:p>
        </w:tc>
      </w:tr>
      <w:tr w:rsidR="00C31209" w:rsidRPr="00C31209" w14:paraId="01BD3F6E" w14:textId="77777777" w:rsidTr="00C31209">
        <w:trPr>
          <w:tblCellSpacing w:w="0" w:type="dxa"/>
          <w:jc w:val="center"/>
        </w:trPr>
        <w:tc>
          <w:tcPr>
            <w:tcW w:w="0" w:type="auto"/>
            <w:tcMar>
              <w:top w:w="30" w:type="dxa"/>
              <w:left w:w="30" w:type="dxa"/>
              <w:bottom w:w="30" w:type="dxa"/>
              <w:right w:w="30" w:type="dxa"/>
            </w:tcMar>
            <w:hideMark/>
          </w:tcPr>
          <w:p w14:paraId="68723DE4" w14:textId="77777777" w:rsidR="00C31209" w:rsidRPr="00C31209" w:rsidRDefault="00C31209" w:rsidP="00C31209">
            <w:pPr>
              <w:widowControl/>
              <w:jc w:val="left"/>
              <w:rPr>
                <w:rFonts w:ascii="宋体" w:eastAsia="宋体" w:hAnsi="宋体" w:cs="宋体" w:hint="eastAsia"/>
                <w:color w:val="686868"/>
                <w:kern w:val="0"/>
                <w:sz w:val="18"/>
                <w:szCs w:val="18"/>
              </w:rPr>
            </w:pPr>
            <w:r w:rsidRPr="00C31209">
              <w:rPr>
                <w:rFonts w:ascii="宋体" w:eastAsia="宋体" w:hAnsi="宋体" w:cs="宋体"/>
                <w:b/>
                <w:bCs/>
                <w:color w:val="686868"/>
                <w:kern w:val="0"/>
                <w:sz w:val="18"/>
                <w:szCs w:val="18"/>
              </w:rPr>
              <w:t>名　　称:</w:t>
            </w:r>
            <w:r w:rsidRPr="00C31209">
              <w:rPr>
                <w:rFonts w:ascii="宋体" w:eastAsia="宋体" w:hAnsi="宋体" w:cs="宋体"/>
                <w:color w:val="686868"/>
                <w:kern w:val="0"/>
                <w:sz w:val="18"/>
                <w:szCs w:val="18"/>
              </w:rPr>
              <w:t> 中国证监会行政处罚决定书（卞忠元）</w:t>
            </w:r>
          </w:p>
        </w:tc>
      </w:tr>
      <w:tr w:rsidR="00C31209" w:rsidRPr="00C31209" w14:paraId="215FBD93" w14:textId="77777777" w:rsidTr="00C31209">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31209" w:rsidRPr="00C31209" w14:paraId="60240EFF" w14:textId="77777777">
              <w:trPr>
                <w:tblCellSpacing w:w="0" w:type="dxa"/>
              </w:trPr>
              <w:tc>
                <w:tcPr>
                  <w:tcW w:w="2500" w:type="pct"/>
                  <w:tcMar>
                    <w:top w:w="30" w:type="dxa"/>
                    <w:left w:w="30" w:type="dxa"/>
                    <w:bottom w:w="30" w:type="dxa"/>
                    <w:right w:w="30" w:type="dxa"/>
                  </w:tcMar>
                  <w:hideMark/>
                </w:tcPr>
                <w:p w14:paraId="54370C24" w14:textId="77777777" w:rsidR="00C31209" w:rsidRPr="00C31209" w:rsidRDefault="00C31209" w:rsidP="00C31209">
                  <w:pPr>
                    <w:widowControl/>
                    <w:jc w:val="left"/>
                    <w:rPr>
                      <w:rFonts w:ascii="宋体" w:eastAsia="宋体" w:hAnsi="宋体" w:cs="宋体" w:hint="eastAsia"/>
                      <w:color w:val="686868"/>
                      <w:kern w:val="0"/>
                      <w:sz w:val="18"/>
                      <w:szCs w:val="18"/>
                    </w:rPr>
                  </w:pPr>
                  <w:r w:rsidRPr="00C31209">
                    <w:rPr>
                      <w:rFonts w:ascii="宋体" w:eastAsia="宋体" w:hAnsi="宋体" w:cs="宋体"/>
                      <w:b/>
                      <w:bCs/>
                      <w:color w:val="686868"/>
                      <w:kern w:val="0"/>
                      <w:sz w:val="18"/>
                      <w:szCs w:val="18"/>
                    </w:rPr>
                    <w:t>文　　号:</w:t>
                  </w:r>
                  <w:r w:rsidRPr="00C31209">
                    <w:rPr>
                      <w:rFonts w:ascii="宋体" w:eastAsia="宋体" w:hAnsi="宋体" w:cs="宋体"/>
                      <w:color w:val="686868"/>
                      <w:kern w:val="0"/>
                      <w:sz w:val="18"/>
                      <w:szCs w:val="18"/>
                    </w:rPr>
                    <w:t> 〔2020〕7号</w:t>
                  </w:r>
                </w:p>
              </w:tc>
              <w:tc>
                <w:tcPr>
                  <w:tcW w:w="0" w:type="auto"/>
                  <w:tcMar>
                    <w:top w:w="30" w:type="dxa"/>
                    <w:left w:w="30" w:type="dxa"/>
                    <w:bottom w:w="30" w:type="dxa"/>
                    <w:right w:w="30" w:type="dxa"/>
                  </w:tcMar>
                  <w:hideMark/>
                </w:tcPr>
                <w:p w14:paraId="5ED9AF39" w14:textId="77777777" w:rsidR="00C31209" w:rsidRPr="00C31209" w:rsidRDefault="00C31209" w:rsidP="00C31209">
                  <w:pPr>
                    <w:widowControl/>
                    <w:jc w:val="left"/>
                    <w:rPr>
                      <w:rFonts w:ascii="宋体" w:eastAsia="宋体" w:hAnsi="宋体" w:cs="宋体" w:hint="eastAsia"/>
                      <w:color w:val="686868"/>
                      <w:kern w:val="0"/>
                      <w:sz w:val="18"/>
                      <w:szCs w:val="18"/>
                    </w:rPr>
                  </w:pPr>
                  <w:r w:rsidRPr="00C31209">
                    <w:rPr>
                      <w:rFonts w:ascii="宋体" w:eastAsia="宋体" w:hAnsi="宋体" w:cs="宋体"/>
                      <w:b/>
                      <w:bCs/>
                      <w:color w:val="686868"/>
                      <w:kern w:val="0"/>
                      <w:sz w:val="18"/>
                      <w:szCs w:val="18"/>
                    </w:rPr>
                    <w:t>主 题 词:</w:t>
                  </w:r>
                </w:p>
              </w:tc>
            </w:tr>
          </w:tbl>
          <w:p w14:paraId="62603F0D" w14:textId="77777777" w:rsidR="00C31209" w:rsidRPr="00C31209" w:rsidRDefault="00C31209" w:rsidP="00C31209">
            <w:pPr>
              <w:widowControl/>
              <w:jc w:val="left"/>
              <w:rPr>
                <w:rFonts w:ascii="宋体" w:eastAsia="宋体" w:hAnsi="宋体" w:cs="宋体" w:hint="eastAsia"/>
                <w:color w:val="686868"/>
                <w:kern w:val="0"/>
                <w:sz w:val="18"/>
                <w:szCs w:val="18"/>
              </w:rPr>
            </w:pPr>
          </w:p>
        </w:tc>
      </w:tr>
    </w:tbl>
    <w:p w14:paraId="70F880CC" w14:textId="77777777" w:rsidR="00C31209" w:rsidRPr="00C31209" w:rsidRDefault="00000000" w:rsidP="00C31209">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F8ACE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8720E7E" w14:textId="77777777" w:rsidR="00C31209" w:rsidRPr="00C31209" w:rsidRDefault="00C31209" w:rsidP="00C31209">
      <w:pPr>
        <w:widowControl/>
        <w:shd w:val="clear" w:color="auto" w:fill="FFFFFF"/>
        <w:spacing w:after="240"/>
        <w:jc w:val="center"/>
        <w:rPr>
          <w:rFonts w:ascii="微软雅黑" w:eastAsia="微软雅黑" w:hAnsi="微软雅黑" w:cs="宋体" w:hint="eastAsia"/>
          <w:color w:val="000000"/>
          <w:kern w:val="0"/>
          <w:sz w:val="18"/>
          <w:szCs w:val="18"/>
        </w:rPr>
      </w:pPr>
      <w:r w:rsidRPr="00C31209">
        <w:rPr>
          <w:rFonts w:ascii="微软雅黑" w:eastAsia="微软雅黑" w:hAnsi="微软雅黑" w:cs="宋体" w:hint="eastAsia"/>
          <w:color w:val="000000"/>
          <w:kern w:val="0"/>
          <w:sz w:val="18"/>
          <w:szCs w:val="18"/>
        </w:rPr>
        <w:br/>
      </w:r>
      <w:r w:rsidRPr="00C31209">
        <w:rPr>
          <w:rFonts w:ascii="黑体" w:eastAsia="黑体" w:hAnsi="黑体" w:cs="宋体" w:hint="eastAsia"/>
          <w:b/>
          <w:bCs/>
          <w:color w:val="FF0000"/>
          <w:kern w:val="0"/>
          <w:sz w:val="36"/>
          <w:szCs w:val="36"/>
        </w:rPr>
        <w:t>中国证监会行政处罚决定书（卞忠元）</w:t>
      </w:r>
    </w:p>
    <w:p w14:paraId="1AA2BF55" w14:textId="77777777" w:rsidR="00C31209" w:rsidRPr="00C31209" w:rsidRDefault="00C31209" w:rsidP="00C31209">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w:t>
      </w:r>
      <w:r w:rsidRPr="00C31209">
        <w:rPr>
          <w:rFonts w:ascii="楷体" w:eastAsia="楷体" w:hAnsi="楷体" w:cs="宋体" w:hint="eastAsia"/>
          <w:color w:val="000000"/>
          <w:kern w:val="0"/>
          <w:sz w:val="32"/>
          <w:szCs w:val="32"/>
        </w:rPr>
        <w:t>2020</w:t>
      </w:r>
      <w:r w:rsidRPr="00C31209">
        <w:rPr>
          <w:rFonts w:ascii="楷体" w:eastAsia="楷体" w:hAnsi="楷体" w:cs="宋体" w:hint="eastAsia"/>
          <w:color w:val="000000"/>
          <w:kern w:val="0"/>
          <w:sz w:val="24"/>
          <w:szCs w:val="24"/>
        </w:rPr>
        <w:t>〕</w:t>
      </w:r>
      <w:r w:rsidRPr="00C31209">
        <w:rPr>
          <w:rFonts w:ascii="楷体" w:eastAsia="楷体" w:hAnsi="楷体" w:cs="宋体" w:hint="eastAsia"/>
          <w:color w:val="000000"/>
          <w:kern w:val="0"/>
          <w:sz w:val="32"/>
          <w:szCs w:val="32"/>
        </w:rPr>
        <w:t>7</w:t>
      </w:r>
      <w:r w:rsidRPr="00C31209">
        <w:rPr>
          <w:rFonts w:ascii="楷体" w:eastAsia="楷体" w:hAnsi="楷体" w:cs="宋体" w:hint="eastAsia"/>
          <w:color w:val="000000"/>
          <w:kern w:val="0"/>
          <w:sz w:val="24"/>
          <w:szCs w:val="24"/>
        </w:rPr>
        <w:t>号</w:t>
      </w:r>
    </w:p>
    <w:p w14:paraId="7092E543"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Calibri" w:eastAsia="楷体" w:hAnsi="Calibri" w:cs="Calibri"/>
          <w:color w:val="000000"/>
          <w:kern w:val="0"/>
          <w:sz w:val="24"/>
          <w:szCs w:val="24"/>
        </w:rPr>
        <w:t> </w:t>
      </w:r>
    </w:p>
    <w:p w14:paraId="4E721CD2"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当事人：卞忠元，男，</w:t>
      </w:r>
      <w:r w:rsidRPr="00C31209">
        <w:rPr>
          <w:rFonts w:ascii="楷体" w:eastAsia="楷体" w:hAnsi="楷体" w:cs="宋体" w:hint="eastAsia"/>
          <w:color w:val="000000"/>
          <w:kern w:val="0"/>
          <w:sz w:val="30"/>
          <w:szCs w:val="30"/>
        </w:rPr>
        <w:t>1973</w:t>
      </w:r>
      <w:r w:rsidRPr="00C31209">
        <w:rPr>
          <w:rFonts w:ascii="楷体" w:eastAsia="楷体" w:hAnsi="楷体" w:cs="宋体" w:hint="eastAsia"/>
          <w:color w:val="000000"/>
          <w:kern w:val="0"/>
          <w:sz w:val="24"/>
          <w:szCs w:val="24"/>
        </w:rPr>
        <w:t>年1月出生，住址：江苏省昆山市玉山镇。</w:t>
      </w:r>
    </w:p>
    <w:p w14:paraId="0AC88A45"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依据</w:t>
      </w:r>
      <w:r w:rsidRPr="00C31209">
        <w:rPr>
          <w:rFonts w:ascii="楷体" w:eastAsia="楷体" w:hAnsi="楷体" w:cs="宋体" w:hint="eastAsia"/>
          <w:color w:val="000000"/>
          <w:kern w:val="0"/>
          <w:sz w:val="30"/>
          <w:szCs w:val="30"/>
        </w:rPr>
        <w:t>2005</w:t>
      </w:r>
      <w:r w:rsidRPr="00C31209">
        <w:rPr>
          <w:rFonts w:ascii="楷体" w:eastAsia="楷体" w:hAnsi="楷体" w:cs="宋体" w:hint="eastAsia"/>
          <w:color w:val="000000"/>
          <w:kern w:val="0"/>
          <w:sz w:val="24"/>
          <w:szCs w:val="24"/>
        </w:rPr>
        <w:t>年修订的《中华人民共和国证券法》（以下简称</w:t>
      </w:r>
      <w:r w:rsidRPr="00C31209">
        <w:rPr>
          <w:rFonts w:ascii="楷体" w:eastAsia="楷体" w:hAnsi="楷体" w:cs="宋体" w:hint="eastAsia"/>
          <w:color w:val="000000"/>
          <w:kern w:val="0"/>
          <w:sz w:val="30"/>
          <w:szCs w:val="30"/>
        </w:rPr>
        <w:t>2005</w:t>
      </w:r>
      <w:r w:rsidRPr="00C31209">
        <w:rPr>
          <w:rFonts w:ascii="楷体" w:eastAsia="楷体" w:hAnsi="楷体" w:cs="宋体" w:hint="eastAsia"/>
          <w:color w:val="000000"/>
          <w:kern w:val="0"/>
          <w:sz w:val="24"/>
          <w:szCs w:val="24"/>
        </w:rPr>
        <w:t>年《证券法》）的有关规定，我会对卞忠元内幕交易苏州天沃科技股份有限公司（以下</w:t>
      </w:r>
      <w:proofErr w:type="gramStart"/>
      <w:r w:rsidRPr="00C31209">
        <w:rPr>
          <w:rFonts w:ascii="楷体" w:eastAsia="楷体" w:hAnsi="楷体" w:cs="宋体" w:hint="eastAsia"/>
          <w:color w:val="000000"/>
          <w:kern w:val="0"/>
          <w:sz w:val="24"/>
          <w:szCs w:val="24"/>
        </w:rPr>
        <w:t>简称天沃科技</w:t>
      </w:r>
      <w:proofErr w:type="gramEnd"/>
      <w:r w:rsidRPr="00C31209">
        <w:rPr>
          <w:rFonts w:ascii="楷体" w:eastAsia="楷体" w:hAnsi="楷体" w:cs="宋体" w:hint="eastAsia"/>
          <w:color w:val="000000"/>
          <w:kern w:val="0"/>
          <w:sz w:val="24"/>
          <w:szCs w:val="24"/>
        </w:rPr>
        <w:t>）股票的行为进行了立案调查、审理，并依法向当事人告知了</w:t>
      </w:r>
      <w:proofErr w:type="gramStart"/>
      <w:r w:rsidRPr="00C31209">
        <w:rPr>
          <w:rFonts w:ascii="楷体" w:eastAsia="楷体" w:hAnsi="楷体" w:cs="宋体" w:hint="eastAsia"/>
          <w:color w:val="000000"/>
          <w:kern w:val="0"/>
          <w:sz w:val="24"/>
          <w:szCs w:val="24"/>
        </w:rPr>
        <w:t>作出</w:t>
      </w:r>
      <w:proofErr w:type="gramEnd"/>
      <w:r w:rsidRPr="00C31209">
        <w:rPr>
          <w:rFonts w:ascii="楷体" w:eastAsia="楷体" w:hAnsi="楷体" w:cs="宋体" w:hint="eastAsia"/>
          <w:color w:val="000000"/>
          <w:kern w:val="0"/>
          <w:sz w:val="24"/>
          <w:szCs w:val="24"/>
        </w:rPr>
        <w:t>行政处罚的事实、理由、依据及当事人依法享有的权利。应当事人卞忠元的申请，我会举行了听证会，听取了卞忠元及其代理人的陈述和申辩。本案现已调查、审理终结。</w:t>
      </w:r>
    </w:p>
    <w:p w14:paraId="4A6D34B6"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经查明，卞忠元存在以下违法事实：</w:t>
      </w:r>
    </w:p>
    <w:p w14:paraId="5A8BF412"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一、内幕信息的形成及公开过程</w:t>
      </w:r>
    </w:p>
    <w:p w14:paraId="461F3B18"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年4月末至5月中旬，</w:t>
      </w:r>
      <w:proofErr w:type="gramStart"/>
      <w:r w:rsidRPr="00C31209">
        <w:rPr>
          <w:rFonts w:ascii="楷体" w:eastAsia="楷体" w:hAnsi="楷体" w:cs="宋体" w:hint="eastAsia"/>
          <w:color w:val="000000"/>
          <w:kern w:val="0"/>
          <w:sz w:val="24"/>
          <w:szCs w:val="24"/>
        </w:rPr>
        <w:t>中机国能</w:t>
      </w:r>
      <w:proofErr w:type="gramEnd"/>
      <w:r w:rsidRPr="00C31209">
        <w:rPr>
          <w:rFonts w:ascii="楷体" w:eastAsia="楷体" w:hAnsi="楷体" w:cs="宋体" w:hint="eastAsia"/>
          <w:color w:val="000000"/>
          <w:kern w:val="0"/>
          <w:sz w:val="24"/>
          <w:szCs w:val="24"/>
        </w:rPr>
        <w:t>电力工程有限公司（以下简称中机电力）实际控制人刘某与</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董事长陈某忠商讨中机电力借壳上市事宜，后因在收购条件上存在分歧，双方终止谈判。</w:t>
      </w:r>
    </w:p>
    <w:p w14:paraId="372AD86B"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年7月</w:t>
      </w:r>
      <w:r w:rsidRPr="00C31209">
        <w:rPr>
          <w:rFonts w:ascii="楷体" w:eastAsia="楷体" w:hAnsi="楷体" w:cs="宋体" w:hint="eastAsia"/>
          <w:color w:val="000000"/>
          <w:kern w:val="0"/>
          <w:sz w:val="30"/>
          <w:szCs w:val="30"/>
        </w:rPr>
        <w:t>9</w:t>
      </w:r>
      <w:r w:rsidRPr="00C31209">
        <w:rPr>
          <w:rFonts w:ascii="楷体" w:eastAsia="楷体" w:hAnsi="楷体" w:cs="宋体" w:hint="eastAsia"/>
          <w:color w:val="000000"/>
          <w:kern w:val="0"/>
          <w:sz w:val="24"/>
          <w:szCs w:val="24"/>
        </w:rPr>
        <w:t>日，刘某电话联系陈某忠，希望重</w:t>
      </w:r>
      <w:proofErr w:type="gramStart"/>
      <w:r w:rsidRPr="00C31209">
        <w:rPr>
          <w:rFonts w:ascii="楷体" w:eastAsia="楷体" w:hAnsi="楷体" w:cs="宋体" w:hint="eastAsia"/>
          <w:color w:val="000000"/>
          <w:kern w:val="0"/>
          <w:sz w:val="24"/>
          <w:szCs w:val="24"/>
        </w:rPr>
        <w:t>启重大</w:t>
      </w:r>
      <w:proofErr w:type="gramEnd"/>
      <w:r w:rsidRPr="00C31209">
        <w:rPr>
          <w:rFonts w:ascii="楷体" w:eastAsia="楷体" w:hAnsi="楷体" w:cs="宋体" w:hint="eastAsia"/>
          <w:color w:val="000000"/>
          <w:kern w:val="0"/>
          <w:sz w:val="24"/>
          <w:szCs w:val="24"/>
        </w:rPr>
        <w:t>资产重组谈判，陈某忠表示同意。其后，陈某忠频繁赴上海与刘某见面磋商。</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7</w:t>
      </w:r>
      <w:r w:rsidRPr="00C31209">
        <w:rPr>
          <w:rFonts w:ascii="楷体" w:eastAsia="楷体" w:hAnsi="楷体" w:cs="宋体" w:hint="eastAsia"/>
          <w:color w:val="000000"/>
          <w:kern w:val="0"/>
          <w:sz w:val="24"/>
          <w:szCs w:val="24"/>
        </w:rPr>
        <w:t>月末，双方就收购方式、收购期限等资产重组的主要内容及停牌时间达成一致意见。</w:t>
      </w:r>
    </w:p>
    <w:p w14:paraId="01BD4C67"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9</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5</w:t>
      </w:r>
      <w:r w:rsidRPr="00C31209">
        <w:rPr>
          <w:rFonts w:ascii="楷体" w:eastAsia="楷体" w:hAnsi="楷体" w:cs="宋体" w:hint="eastAsia"/>
          <w:color w:val="000000"/>
          <w:kern w:val="0"/>
          <w:sz w:val="24"/>
          <w:szCs w:val="24"/>
        </w:rPr>
        <w:t>日，</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发布重大资产重组停牌公告。</w:t>
      </w:r>
    </w:p>
    <w:p w14:paraId="5628C27D"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10</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31</w:t>
      </w:r>
      <w:r w:rsidRPr="00C31209">
        <w:rPr>
          <w:rFonts w:ascii="楷体" w:eastAsia="楷体" w:hAnsi="楷体" w:cs="宋体" w:hint="eastAsia"/>
          <w:color w:val="000000"/>
          <w:kern w:val="0"/>
          <w:sz w:val="24"/>
          <w:szCs w:val="24"/>
        </w:rPr>
        <w:t>日，</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公告《公司第三届董事会第十次会议决议》以及《苏州天沃科技股份有限公司重大资产购买报告书》，事项涉及公司以</w:t>
      </w:r>
      <w:r w:rsidRPr="00C31209">
        <w:rPr>
          <w:rFonts w:ascii="楷体" w:eastAsia="楷体" w:hAnsi="楷体" w:cs="宋体" w:hint="eastAsia"/>
          <w:color w:val="000000"/>
          <w:kern w:val="0"/>
          <w:sz w:val="24"/>
          <w:szCs w:val="24"/>
        </w:rPr>
        <w:lastRenderedPageBreak/>
        <w:t>支付现金的方式收购中机电力</w:t>
      </w:r>
      <w:r w:rsidRPr="00C31209">
        <w:rPr>
          <w:rFonts w:ascii="楷体" w:eastAsia="楷体" w:hAnsi="楷体" w:cs="宋体" w:hint="eastAsia"/>
          <w:color w:val="000000"/>
          <w:kern w:val="0"/>
          <w:sz w:val="30"/>
          <w:szCs w:val="30"/>
        </w:rPr>
        <w:t>80%</w:t>
      </w:r>
      <w:r w:rsidRPr="00C31209">
        <w:rPr>
          <w:rFonts w:ascii="楷体" w:eastAsia="楷体" w:hAnsi="楷体" w:cs="宋体" w:hint="eastAsia"/>
          <w:color w:val="000000"/>
          <w:kern w:val="0"/>
          <w:sz w:val="24"/>
          <w:szCs w:val="24"/>
        </w:rPr>
        <w:t>股权，收购金额</w:t>
      </w:r>
      <w:r w:rsidRPr="00C31209">
        <w:rPr>
          <w:rFonts w:ascii="楷体" w:eastAsia="楷体" w:hAnsi="楷体" w:cs="宋体" w:hint="eastAsia"/>
          <w:color w:val="000000"/>
          <w:kern w:val="0"/>
          <w:sz w:val="30"/>
          <w:szCs w:val="30"/>
        </w:rPr>
        <w:t>28.96</w:t>
      </w:r>
      <w:r w:rsidRPr="00C31209">
        <w:rPr>
          <w:rFonts w:ascii="楷体" w:eastAsia="楷体" w:hAnsi="楷体" w:cs="宋体" w:hint="eastAsia"/>
          <w:color w:val="000000"/>
          <w:kern w:val="0"/>
          <w:sz w:val="24"/>
          <w:szCs w:val="24"/>
        </w:rPr>
        <w:t>亿元，</w:t>
      </w:r>
      <w:proofErr w:type="gramStart"/>
      <w:r w:rsidRPr="00C31209">
        <w:rPr>
          <w:rFonts w:ascii="楷体" w:eastAsia="楷体" w:hAnsi="楷体" w:cs="宋体" w:hint="eastAsia"/>
          <w:color w:val="000000"/>
          <w:kern w:val="0"/>
          <w:sz w:val="24"/>
          <w:szCs w:val="24"/>
        </w:rPr>
        <w:t>占天沃科技</w:t>
      </w:r>
      <w:proofErr w:type="gramEnd"/>
      <w:r w:rsidRPr="00C31209">
        <w:rPr>
          <w:rFonts w:ascii="楷体" w:eastAsia="楷体" w:hAnsi="楷体" w:cs="宋体" w:hint="eastAsia"/>
          <w:color w:val="000000"/>
          <w:kern w:val="0"/>
          <w:sz w:val="30"/>
          <w:szCs w:val="30"/>
        </w:rPr>
        <w:t>2015</w:t>
      </w:r>
      <w:r w:rsidRPr="00C31209">
        <w:rPr>
          <w:rFonts w:ascii="楷体" w:eastAsia="楷体" w:hAnsi="楷体" w:cs="宋体" w:hint="eastAsia"/>
          <w:color w:val="000000"/>
          <w:kern w:val="0"/>
          <w:sz w:val="24"/>
          <w:szCs w:val="24"/>
        </w:rPr>
        <w:t>年度经审计净资产</w:t>
      </w:r>
      <w:r w:rsidRPr="00C31209">
        <w:rPr>
          <w:rFonts w:ascii="楷体" w:eastAsia="楷体" w:hAnsi="楷体" w:cs="宋体" w:hint="eastAsia"/>
          <w:color w:val="000000"/>
          <w:kern w:val="0"/>
          <w:sz w:val="30"/>
          <w:szCs w:val="30"/>
        </w:rPr>
        <w:t>100%</w:t>
      </w:r>
      <w:r w:rsidRPr="00C31209">
        <w:rPr>
          <w:rFonts w:ascii="楷体" w:eastAsia="楷体" w:hAnsi="楷体" w:cs="宋体" w:hint="eastAsia"/>
          <w:color w:val="000000"/>
          <w:kern w:val="0"/>
          <w:sz w:val="24"/>
          <w:szCs w:val="24"/>
        </w:rPr>
        <w:t>。</w:t>
      </w:r>
    </w:p>
    <w:p w14:paraId="74BA22A8"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11</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14</w:t>
      </w:r>
      <w:r w:rsidRPr="00C31209">
        <w:rPr>
          <w:rFonts w:ascii="楷体" w:eastAsia="楷体" w:hAnsi="楷体" w:cs="宋体" w:hint="eastAsia"/>
          <w:color w:val="000000"/>
          <w:kern w:val="0"/>
          <w:sz w:val="24"/>
          <w:szCs w:val="24"/>
        </w:rPr>
        <w:t>日，</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发布复牌公告，复牌当日及之后连续</w:t>
      </w:r>
      <w:r w:rsidRPr="00C31209">
        <w:rPr>
          <w:rFonts w:ascii="楷体" w:eastAsia="楷体" w:hAnsi="楷体" w:cs="宋体" w:hint="eastAsia"/>
          <w:color w:val="000000"/>
          <w:kern w:val="0"/>
          <w:sz w:val="30"/>
          <w:szCs w:val="30"/>
        </w:rPr>
        <w:t>2</w:t>
      </w:r>
      <w:r w:rsidRPr="00C31209">
        <w:rPr>
          <w:rFonts w:ascii="楷体" w:eastAsia="楷体" w:hAnsi="楷体" w:cs="宋体" w:hint="eastAsia"/>
          <w:color w:val="000000"/>
          <w:kern w:val="0"/>
          <w:sz w:val="24"/>
          <w:szCs w:val="24"/>
        </w:rPr>
        <w:t>个交易日涨停。</w:t>
      </w:r>
    </w:p>
    <w:p w14:paraId="23D0716E"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以现金方式收购中机电力</w:t>
      </w:r>
      <w:r w:rsidRPr="00C31209">
        <w:rPr>
          <w:rFonts w:ascii="楷体" w:eastAsia="楷体" w:hAnsi="楷体" w:cs="宋体" w:hint="eastAsia"/>
          <w:color w:val="000000"/>
          <w:kern w:val="0"/>
          <w:sz w:val="30"/>
          <w:szCs w:val="30"/>
        </w:rPr>
        <w:t>80%</w:t>
      </w:r>
      <w:r w:rsidRPr="00C31209">
        <w:rPr>
          <w:rFonts w:ascii="楷体" w:eastAsia="楷体" w:hAnsi="楷体" w:cs="宋体" w:hint="eastAsia"/>
          <w:color w:val="000000"/>
          <w:kern w:val="0"/>
          <w:sz w:val="24"/>
          <w:szCs w:val="24"/>
        </w:rPr>
        <w:t>股权的信息属于</w:t>
      </w:r>
      <w:r w:rsidRPr="00C31209">
        <w:rPr>
          <w:rFonts w:ascii="楷体" w:eastAsia="楷体" w:hAnsi="楷体" w:cs="宋体" w:hint="eastAsia"/>
          <w:color w:val="000000"/>
          <w:kern w:val="0"/>
          <w:sz w:val="30"/>
          <w:szCs w:val="30"/>
        </w:rPr>
        <w:t>2005</w:t>
      </w:r>
      <w:r w:rsidRPr="00C31209">
        <w:rPr>
          <w:rFonts w:ascii="楷体" w:eastAsia="楷体" w:hAnsi="楷体" w:cs="宋体" w:hint="eastAsia"/>
          <w:color w:val="000000"/>
          <w:kern w:val="0"/>
          <w:sz w:val="24"/>
          <w:szCs w:val="24"/>
        </w:rPr>
        <w:t>年《证券法》第六十七条第二款第二项所述</w:t>
      </w:r>
      <w:r w:rsidRPr="00C31209">
        <w:rPr>
          <w:rFonts w:ascii="楷体" w:eastAsia="楷体" w:hAnsi="楷体" w:cs="宋体" w:hint="eastAsia"/>
          <w:color w:val="000000"/>
          <w:kern w:val="0"/>
          <w:sz w:val="30"/>
          <w:szCs w:val="30"/>
        </w:rPr>
        <w:t>“公司的重大投资行为和重大的购置财产的决定”，构成2005</w:t>
      </w:r>
      <w:r w:rsidRPr="00C31209">
        <w:rPr>
          <w:rFonts w:ascii="楷体" w:eastAsia="楷体" w:hAnsi="楷体" w:cs="宋体" w:hint="eastAsia"/>
          <w:color w:val="000000"/>
          <w:kern w:val="0"/>
          <w:sz w:val="24"/>
          <w:szCs w:val="24"/>
        </w:rPr>
        <w:t>年《证券法》第七十五条第二款第一项所述内幕信息。该信息的形成不晚于</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7</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9</w:t>
      </w:r>
      <w:r w:rsidRPr="00C31209">
        <w:rPr>
          <w:rFonts w:ascii="楷体" w:eastAsia="楷体" w:hAnsi="楷体" w:cs="宋体" w:hint="eastAsia"/>
          <w:color w:val="000000"/>
          <w:kern w:val="0"/>
          <w:sz w:val="24"/>
          <w:szCs w:val="24"/>
        </w:rPr>
        <w:t>日，公开时间为</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10</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31</w:t>
      </w:r>
      <w:r w:rsidRPr="00C31209">
        <w:rPr>
          <w:rFonts w:ascii="楷体" w:eastAsia="楷体" w:hAnsi="楷体" w:cs="宋体" w:hint="eastAsia"/>
          <w:color w:val="000000"/>
          <w:kern w:val="0"/>
          <w:sz w:val="24"/>
          <w:szCs w:val="24"/>
        </w:rPr>
        <w:t>日。陈某忠为内幕信息知情人。</w:t>
      </w:r>
    </w:p>
    <w:p w14:paraId="0E9C601B" w14:textId="77777777" w:rsidR="00C31209" w:rsidRPr="00C31209" w:rsidRDefault="00C31209" w:rsidP="00C31209">
      <w:pPr>
        <w:widowControl/>
        <w:shd w:val="clear" w:color="auto" w:fill="FFFFFF"/>
        <w:wordWrap w:val="0"/>
        <w:spacing w:line="408" w:lineRule="atLeast"/>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 xml:space="preserve">　　</w:t>
      </w:r>
      <w:r w:rsidRPr="00C31209">
        <w:rPr>
          <w:rFonts w:ascii="楷体" w:eastAsia="楷体" w:hAnsi="楷体" w:cs="宋体" w:hint="eastAsia"/>
          <w:color w:val="000000"/>
          <w:kern w:val="0"/>
          <w:sz w:val="24"/>
          <w:szCs w:val="24"/>
        </w:rPr>
        <w:t>二、卞忠元交易</w:t>
      </w:r>
      <w:r w:rsidRPr="00C31209">
        <w:rPr>
          <w:rFonts w:ascii="楷体" w:eastAsia="楷体" w:hAnsi="楷体" w:cs="宋体" w:hint="eastAsia"/>
          <w:color w:val="000000"/>
          <w:kern w:val="0"/>
          <w:sz w:val="30"/>
          <w:szCs w:val="30"/>
        </w:rPr>
        <w:t>“天沃科技”股票情况</w:t>
      </w:r>
    </w:p>
    <w:p w14:paraId="201FA8CD"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（一）卞忠元控制并使用</w:t>
      </w:r>
      <w:r w:rsidRPr="00C31209">
        <w:rPr>
          <w:rFonts w:ascii="楷体" w:eastAsia="楷体" w:hAnsi="楷体" w:cs="宋体" w:hint="eastAsia"/>
          <w:color w:val="000000"/>
          <w:kern w:val="0"/>
          <w:sz w:val="30"/>
          <w:szCs w:val="30"/>
        </w:rPr>
        <w:t>“刘某1”“陆某兰”证券账户交易“天沃科技”的情况</w:t>
      </w:r>
    </w:p>
    <w:p w14:paraId="799B94C4"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卞忠元因工作关系结识客户邵某雄的下属姜某原。</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月上旬，卞忠元直接或间接通过姜某原、邵某雄、罗某等人借用了托管在</w:t>
      </w:r>
      <w:proofErr w:type="gramStart"/>
      <w:r w:rsidRPr="00C31209">
        <w:rPr>
          <w:rFonts w:ascii="楷体" w:eastAsia="楷体" w:hAnsi="楷体" w:cs="宋体" w:hint="eastAsia"/>
          <w:color w:val="000000"/>
          <w:kern w:val="0"/>
          <w:sz w:val="24"/>
          <w:szCs w:val="24"/>
        </w:rPr>
        <w:t>申万宏源证券</w:t>
      </w:r>
      <w:proofErr w:type="gramEnd"/>
      <w:r w:rsidRPr="00C31209">
        <w:rPr>
          <w:rFonts w:ascii="楷体" w:eastAsia="楷体" w:hAnsi="楷体" w:cs="宋体" w:hint="eastAsia"/>
          <w:color w:val="000000"/>
          <w:kern w:val="0"/>
          <w:sz w:val="24"/>
          <w:szCs w:val="24"/>
        </w:rPr>
        <w:t>有限公司（以下</w:t>
      </w:r>
      <w:proofErr w:type="gramStart"/>
      <w:r w:rsidRPr="00C31209">
        <w:rPr>
          <w:rFonts w:ascii="楷体" w:eastAsia="楷体" w:hAnsi="楷体" w:cs="宋体" w:hint="eastAsia"/>
          <w:color w:val="000000"/>
          <w:kern w:val="0"/>
          <w:sz w:val="24"/>
          <w:szCs w:val="24"/>
        </w:rPr>
        <w:t>简称申万宏</w:t>
      </w:r>
      <w:proofErr w:type="gramEnd"/>
      <w:r w:rsidRPr="00C31209">
        <w:rPr>
          <w:rFonts w:ascii="楷体" w:eastAsia="楷体" w:hAnsi="楷体" w:cs="宋体" w:hint="eastAsia"/>
          <w:color w:val="000000"/>
          <w:kern w:val="0"/>
          <w:sz w:val="24"/>
          <w:szCs w:val="24"/>
        </w:rPr>
        <w:t>源证券）</w:t>
      </w:r>
      <w:proofErr w:type="gramStart"/>
      <w:r w:rsidRPr="00C31209">
        <w:rPr>
          <w:rFonts w:ascii="楷体" w:eastAsia="楷体" w:hAnsi="楷体" w:cs="宋体" w:hint="eastAsia"/>
          <w:color w:val="000000"/>
          <w:kern w:val="0"/>
          <w:sz w:val="24"/>
          <w:szCs w:val="24"/>
        </w:rPr>
        <w:t>衢州县西</w:t>
      </w:r>
      <w:proofErr w:type="gramEnd"/>
      <w:r w:rsidRPr="00C31209">
        <w:rPr>
          <w:rFonts w:ascii="楷体" w:eastAsia="楷体" w:hAnsi="楷体" w:cs="宋体" w:hint="eastAsia"/>
          <w:color w:val="000000"/>
          <w:kern w:val="0"/>
          <w:sz w:val="24"/>
          <w:szCs w:val="24"/>
        </w:rPr>
        <w:t>街营业部的</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刘某</w:t>
      </w:r>
      <w:r w:rsidRPr="00C31209">
        <w:rPr>
          <w:rFonts w:ascii="楷体" w:eastAsia="楷体" w:hAnsi="楷体" w:cs="宋体" w:hint="eastAsia"/>
          <w:color w:val="000000"/>
          <w:kern w:val="0"/>
          <w:sz w:val="30"/>
          <w:szCs w:val="30"/>
        </w:rPr>
        <w:t>1”“陆某兰”证券账户用于交易“天沃科技”。上述</w:t>
      </w:r>
      <w:proofErr w:type="gramStart"/>
      <w:r w:rsidRPr="00C31209">
        <w:rPr>
          <w:rFonts w:ascii="楷体" w:eastAsia="楷体" w:hAnsi="楷体" w:cs="宋体" w:hint="eastAsia"/>
          <w:color w:val="000000"/>
          <w:kern w:val="0"/>
          <w:sz w:val="30"/>
          <w:szCs w:val="30"/>
        </w:rPr>
        <w:t>两证券</w:t>
      </w:r>
      <w:proofErr w:type="gramEnd"/>
      <w:r w:rsidRPr="00C31209">
        <w:rPr>
          <w:rFonts w:ascii="楷体" w:eastAsia="楷体" w:hAnsi="楷体" w:cs="宋体" w:hint="eastAsia"/>
          <w:color w:val="000000"/>
          <w:kern w:val="0"/>
          <w:sz w:val="30"/>
          <w:szCs w:val="30"/>
        </w:rPr>
        <w:t>账户出借时均具备开户时间长、无资产、与</w:t>
      </w:r>
      <w:proofErr w:type="gramStart"/>
      <w:r w:rsidRPr="00C31209">
        <w:rPr>
          <w:rFonts w:ascii="楷体" w:eastAsia="楷体" w:hAnsi="楷体" w:cs="宋体" w:hint="eastAsia"/>
          <w:color w:val="000000"/>
          <w:kern w:val="0"/>
          <w:sz w:val="30"/>
          <w:szCs w:val="30"/>
        </w:rPr>
        <w:t>天沃科技</w:t>
      </w:r>
      <w:proofErr w:type="gramEnd"/>
      <w:r w:rsidRPr="00C31209">
        <w:rPr>
          <w:rFonts w:ascii="楷体" w:eastAsia="楷体" w:hAnsi="楷体" w:cs="宋体" w:hint="eastAsia"/>
          <w:color w:val="000000"/>
          <w:kern w:val="0"/>
          <w:sz w:val="30"/>
          <w:szCs w:val="30"/>
        </w:rPr>
        <w:t>无关等特征。</w:t>
      </w:r>
    </w:p>
    <w:p w14:paraId="60A70A4E"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17</w:t>
      </w:r>
      <w:r w:rsidRPr="00C31209">
        <w:rPr>
          <w:rFonts w:ascii="楷体" w:eastAsia="楷体" w:hAnsi="楷体" w:cs="宋体" w:hint="eastAsia"/>
          <w:color w:val="000000"/>
          <w:kern w:val="0"/>
          <w:sz w:val="24"/>
          <w:szCs w:val="24"/>
        </w:rPr>
        <w:t>日，卞忠元使用前妻</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宋某霞</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银行账户转账</w:t>
      </w:r>
      <w:r w:rsidRPr="00C31209">
        <w:rPr>
          <w:rFonts w:ascii="楷体" w:eastAsia="楷体" w:hAnsi="楷体" w:cs="宋体" w:hint="eastAsia"/>
          <w:color w:val="000000"/>
          <w:kern w:val="0"/>
          <w:sz w:val="30"/>
          <w:szCs w:val="30"/>
        </w:rPr>
        <w:t>600</w:t>
      </w:r>
      <w:r w:rsidRPr="00C31209">
        <w:rPr>
          <w:rFonts w:ascii="楷体" w:eastAsia="楷体" w:hAnsi="楷体" w:cs="宋体" w:hint="eastAsia"/>
          <w:color w:val="000000"/>
          <w:kern w:val="0"/>
          <w:sz w:val="24"/>
          <w:szCs w:val="24"/>
        </w:rPr>
        <w:t>万元至</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刘某康</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银行账户，同日，该</w:t>
      </w:r>
      <w:r w:rsidRPr="00C31209">
        <w:rPr>
          <w:rFonts w:ascii="楷体" w:eastAsia="楷体" w:hAnsi="楷体" w:cs="宋体" w:hint="eastAsia"/>
          <w:color w:val="000000"/>
          <w:kern w:val="0"/>
          <w:sz w:val="30"/>
          <w:szCs w:val="30"/>
        </w:rPr>
        <w:t>600</w:t>
      </w:r>
      <w:r w:rsidRPr="00C31209">
        <w:rPr>
          <w:rFonts w:ascii="楷体" w:eastAsia="楷体" w:hAnsi="楷体" w:cs="宋体" w:hint="eastAsia"/>
          <w:color w:val="000000"/>
          <w:kern w:val="0"/>
          <w:sz w:val="24"/>
          <w:szCs w:val="24"/>
        </w:rPr>
        <w:t>万元从</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刘某康</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银行账户转出至</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陆某兰</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银行账户随即又转入</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刘某</w:t>
      </w:r>
      <w:r w:rsidRPr="00C31209">
        <w:rPr>
          <w:rFonts w:ascii="楷体" w:eastAsia="楷体" w:hAnsi="楷体" w:cs="宋体" w:hint="eastAsia"/>
          <w:color w:val="000000"/>
          <w:kern w:val="0"/>
          <w:sz w:val="30"/>
          <w:szCs w:val="30"/>
        </w:rPr>
        <w:t>1”</w:t>
      </w:r>
      <w:r w:rsidRPr="00C31209">
        <w:rPr>
          <w:rFonts w:ascii="楷体" w:eastAsia="楷体" w:hAnsi="楷体" w:cs="宋体" w:hint="eastAsia"/>
          <w:color w:val="000000"/>
          <w:kern w:val="0"/>
          <w:sz w:val="24"/>
          <w:szCs w:val="24"/>
        </w:rPr>
        <w:t>银行账户</w:t>
      </w:r>
      <w:r w:rsidRPr="00C31209">
        <w:rPr>
          <w:rFonts w:ascii="楷体" w:eastAsia="楷体" w:hAnsi="楷体" w:cs="宋体" w:hint="eastAsia"/>
          <w:color w:val="000000"/>
          <w:kern w:val="0"/>
          <w:sz w:val="30"/>
          <w:szCs w:val="30"/>
        </w:rPr>
        <w:t>,此后“</w:t>
      </w:r>
      <w:r w:rsidRPr="00C31209">
        <w:rPr>
          <w:rFonts w:ascii="楷体" w:eastAsia="楷体" w:hAnsi="楷体" w:cs="宋体" w:hint="eastAsia"/>
          <w:color w:val="000000"/>
          <w:kern w:val="0"/>
          <w:sz w:val="24"/>
          <w:szCs w:val="24"/>
        </w:rPr>
        <w:t>刘某</w:t>
      </w:r>
      <w:r w:rsidRPr="00C31209">
        <w:rPr>
          <w:rFonts w:ascii="楷体" w:eastAsia="楷体" w:hAnsi="楷体" w:cs="宋体" w:hint="eastAsia"/>
          <w:color w:val="000000"/>
          <w:kern w:val="0"/>
          <w:sz w:val="30"/>
          <w:szCs w:val="30"/>
        </w:rPr>
        <w:t>1”</w:t>
      </w:r>
      <w:r w:rsidRPr="00C31209">
        <w:rPr>
          <w:rFonts w:ascii="楷体" w:eastAsia="楷体" w:hAnsi="楷体" w:cs="宋体" w:hint="eastAsia"/>
          <w:color w:val="000000"/>
          <w:kern w:val="0"/>
          <w:sz w:val="24"/>
          <w:szCs w:val="24"/>
        </w:rPr>
        <w:t>银行账户陆续转回部分资金到</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陆某兰</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银行账户。卞忠元利用上述资金交易</w:t>
      </w:r>
      <w:r w:rsidRPr="00C31209">
        <w:rPr>
          <w:rFonts w:ascii="楷体" w:eastAsia="楷体" w:hAnsi="楷体" w:cs="宋体" w:hint="eastAsia"/>
          <w:color w:val="000000"/>
          <w:kern w:val="0"/>
          <w:sz w:val="30"/>
          <w:szCs w:val="30"/>
        </w:rPr>
        <w:t>“天沃科技”。</w:t>
      </w:r>
    </w:p>
    <w:p w14:paraId="034329C8"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lastRenderedPageBreak/>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18</w:t>
      </w:r>
      <w:r w:rsidRPr="00C31209">
        <w:rPr>
          <w:rFonts w:ascii="楷体" w:eastAsia="楷体" w:hAnsi="楷体" w:cs="宋体" w:hint="eastAsia"/>
          <w:color w:val="000000"/>
          <w:kern w:val="0"/>
          <w:sz w:val="24"/>
          <w:szCs w:val="24"/>
        </w:rPr>
        <w:t>日，卞忠元借用</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刘某</w:t>
      </w:r>
      <w:r w:rsidRPr="00C31209">
        <w:rPr>
          <w:rFonts w:ascii="楷体" w:eastAsia="楷体" w:hAnsi="楷体" w:cs="宋体" w:hint="eastAsia"/>
          <w:color w:val="000000"/>
          <w:kern w:val="0"/>
          <w:sz w:val="30"/>
          <w:szCs w:val="30"/>
        </w:rPr>
        <w:t>1”“陆某兰”证券账户首日即大量买入“天沃科技”。其中，“刘某1”证券账户于2018</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18</w:t>
      </w:r>
      <w:r w:rsidRPr="00C31209">
        <w:rPr>
          <w:rFonts w:ascii="楷体" w:eastAsia="楷体" w:hAnsi="楷体" w:cs="宋体" w:hint="eastAsia"/>
          <w:color w:val="000000"/>
          <w:kern w:val="0"/>
          <w:sz w:val="24"/>
          <w:szCs w:val="24"/>
        </w:rPr>
        <w:t>日、</w:t>
      </w:r>
      <w:r w:rsidRPr="00C31209">
        <w:rPr>
          <w:rFonts w:ascii="楷体" w:eastAsia="楷体" w:hAnsi="楷体" w:cs="宋体" w:hint="eastAsia"/>
          <w:color w:val="000000"/>
          <w:kern w:val="0"/>
          <w:sz w:val="30"/>
          <w:szCs w:val="30"/>
        </w:rPr>
        <w:t>25</w:t>
      </w:r>
      <w:r w:rsidRPr="00C31209">
        <w:rPr>
          <w:rFonts w:ascii="楷体" w:eastAsia="楷体" w:hAnsi="楷体" w:cs="宋体" w:hint="eastAsia"/>
          <w:color w:val="000000"/>
          <w:kern w:val="0"/>
          <w:sz w:val="24"/>
          <w:szCs w:val="24"/>
        </w:rPr>
        <w:t>日买入</w:t>
      </w:r>
      <w:r w:rsidRPr="00C31209">
        <w:rPr>
          <w:rFonts w:ascii="楷体" w:eastAsia="楷体" w:hAnsi="楷体" w:cs="宋体" w:hint="eastAsia"/>
          <w:color w:val="000000"/>
          <w:kern w:val="0"/>
          <w:sz w:val="30"/>
          <w:szCs w:val="30"/>
        </w:rPr>
        <w:t>“天沃科技”；“陆某兰”证券账户于2016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19</w:t>
      </w:r>
      <w:r w:rsidRPr="00C31209">
        <w:rPr>
          <w:rFonts w:ascii="楷体" w:eastAsia="楷体" w:hAnsi="楷体" w:cs="宋体" w:hint="eastAsia"/>
          <w:color w:val="000000"/>
          <w:kern w:val="0"/>
          <w:sz w:val="24"/>
          <w:szCs w:val="24"/>
        </w:rPr>
        <w:t>日买入</w:t>
      </w:r>
      <w:r w:rsidRPr="00C31209">
        <w:rPr>
          <w:rFonts w:ascii="楷体" w:eastAsia="楷体" w:hAnsi="楷体" w:cs="宋体" w:hint="eastAsia"/>
          <w:color w:val="000000"/>
          <w:kern w:val="0"/>
          <w:sz w:val="30"/>
          <w:szCs w:val="30"/>
        </w:rPr>
        <w:t>“天沃科技”，其中用于买入“天沃科技”的资金占该账户全部资金的86.57%</w:t>
      </w:r>
      <w:r w:rsidRPr="00C31209">
        <w:rPr>
          <w:rFonts w:ascii="楷体" w:eastAsia="楷体" w:hAnsi="楷体" w:cs="宋体" w:hint="eastAsia"/>
          <w:color w:val="000000"/>
          <w:kern w:val="0"/>
          <w:sz w:val="24"/>
          <w:szCs w:val="24"/>
        </w:rPr>
        <w:t>。</w:t>
      </w:r>
    </w:p>
    <w:p w14:paraId="42A69028"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除上述交易外，在</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9</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5</w:t>
      </w:r>
      <w:r w:rsidRPr="00C31209">
        <w:rPr>
          <w:rFonts w:ascii="楷体" w:eastAsia="楷体" w:hAnsi="楷体" w:cs="宋体" w:hint="eastAsia"/>
          <w:color w:val="000000"/>
          <w:kern w:val="0"/>
          <w:sz w:val="24"/>
          <w:szCs w:val="24"/>
        </w:rPr>
        <w:t>日</w:t>
      </w:r>
      <w:r w:rsidRPr="00C31209">
        <w:rPr>
          <w:rFonts w:ascii="楷体" w:eastAsia="楷体" w:hAnsi="楷体" w:cs="宋体" w:hint="eastAsia"/>
          <w:color w:val="000000"/>
          <w:kern w:val="0"/>
          <w:sz w:val="30"/>
          <w:szCs w:val="30"/>
        </w:rPr>
        <w:t>“天沃科技”停牌前，上述两账户未再进行其他任何股票交易。两账户分别累计买入“天沃科技”388,300</w:t>
      </w:r>
      <w:r w:rsidRPr="00C31209">
        <w:rPr>
          <w:rFonts w:ascii="楷体" w:eastAsia="楷体" w:hAnsi="楷体" w:cs="宋体" w:hint="eastAsia"/>
          <w:color w:val="000000"/>
          <w:kern w:val="0"/>
          <w:sz w:val="24"/>
          <w:szCs w:val="24"/>
        </w:rPr>
        <w:t>股和</w:t>
      </w:r>
      <w:r w:rsidRPr="00C31209">
        <w:rPr>
          <w:rFonts w:ascii="楷体" w:eastAsia="楷体" w:hAnsi="楷体" w:cs="宋体" w:hint="eastAsia"/>
          <w:color w:val="000000"/>
          <w:kern w:val="0"/>
          <w:sz w:val="30"/>
          <w:szCs w:val="30"/>
        </w:rPr>
        <w:t>319,900</w:t>
      </w:r>
      <w:r w:rsidRPr="00C31209">
        <w:rPr>
          <w:rFonts w:ascii="楷体" w:eastAsia="楷体" w:hAnsi="楷体" w:cs="宋体" w:hint="eastAsia"/>
          <w:color w:val="000000"/>
          <w:kern w:val="0"/>
          <w:sz w:val="24"/>
          <w:szCs w:val="24"/>
        </w:rPr>
        <w:t>股，金额分别为</w:t>
      </w:r>
      <w:r w:rsidRPr="00C31209">
        <w:rPr>
          <w:rFonts w:ascii="楷体" w:eastAsia="楷体" w:hAnsi="楷体" w:cs="宋体" w:hint="eastAsia"/>
          <w:color w:val="000000"/>
          <w:kern w:val="0"/>
          <w:sz w:val="30"/>
          <w:szCs w:val="30"/>
        </w:rPr>
        <w:t>2,910,397</w:t>
      </w:r>
      <w:r w:rsidRPr="00C31209">
        <w:rPr>
          <w:rFonts w:ascii="楷体" w:eastAsia="楷体" w:hAnsi="楷体" w:cs="宋体" w:hint="eastAsia"/>
          <w:color w:val="000000"/>
          <w:kern w:val="0"/>
          <w:sz w:val="24"/>
          <w:szCs w:val="24"/>
        </w:rPr>
        <w:t>元和</w:t>
      </w:r>
      <w:r w:rsidRPr="00C31209">
        <w:rPr>
          <w:rFonts w:ascii="楷体" w:eastAsia="楷体" w:hAnsi="楷体" w:cs="宋体" w:hint="eastAsia"/>
          <w:color w:val="000000"/>
          <w:kern w:val="0"/>
          <w:sz w:val="30"/>
          <w:szCs w:val="30"/>
        </w:rPr>
        <w:t>2,423,390</w:t>
      </w:r>
      <w:r w:rsidRPr="00C31209">
        <w:rPr>
          <w:rFonts w:ascii="楷体" w:eastAsia="楷体" w:hAnsi="楷体" w:cs="宋体" w:hint="eastAsia"/>
          <w:color w:val="000000"/>
          <w:kern w:val="0"/>
          <w:sz w:val="24"/>
          <w:szCs w:val="24"/>
        </w:rPr>
        <w:t>元。</w:t>
      </w:r>
    </w:p>
    <w:p w14:paraId="0AF538B6"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11</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14</w:t>
      </w:r>
      <w:r w:rsidRPr="00C31209">
        <w:rPr>
          <w:rFonts w:ascii="楷体" w:eastAsia="楷体" w:hAnsi="楷体" w:cs="宋体" w:hint="eastAsia"/>
          <w:color w:val="000000"/>
          <w:kern w:val="0"/>
          <w:sz w:val="24"/>
          <w:szCs w:val="24"/>
        </w:rPr>
        <w:t>日</w:t>
      </w:r>
      <w:r w:rsidRPr="00C31209">
        <w:rPr>
          <w:rFonts w:ascii="楷体" w:eastAsia="楷体" w:hAnsi="楷体" w:cs="宋体" w:hint="eastAsia"/>
          <w:color w:val="000000"/>
          <w:kern w:val="0"/>
          <w:sz w:val="30"/>
          <w:szCs w:val="30"/>
        </w:rPr>
        <w:t>“天沃科技”复牌，2016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11</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30</w:t>
      </w:r>
      <w:r w:rsidRPr="00C31209">
        <w:rPr>
          <w:rFonts w:ascii="楷体" w:eastAsia="楷体" w:hAnsi="楷体" w:cs="宋体" w:hint="eastAsia"/>
          <w:color w:val="000000"/>
          <w:kern w:val="0"/>
          <w:sz w:val="24"/>
          <w:szCs w:val="24"/>
        </w:rPr>
        <w:t>日，</w:t>
      </w:r>
      <w:r w:rsidRPr="00C31209">
        <w:rPr>
          <w:rFonts w:ascii="楷体" w:eastAsia="楷体" w:hAnsi="楷体" w:cs="宋体" w:hint="eastAsia"/>
          <w:color w:val="000000"/>
          <w:kern w:val="0"/>
          <w:sz w:val="30"/>
          <w:szCs w:val="30"/>
        </w:rPr>
        <w:t>“刘某1”和“陆某兰”证券账户中的“天沃科技”被全部卖出，获利分别为792,925.54</w:t>
      </w:r>
      <w:r w:rsidRPr="00C31209">
        <w:rPr>
          <w:rFonts w:ascii="楷体" w:eastAsia="楷体" w:hAnsi="楷体" w:cs="宋体" w:hint="eastAsia"/>
          <w:color w:val="000000"/>
          <w:kern w:val="0"/>
          <w:sz w:val="24"/>
          <w:szCs w:val="24"/>
        </w:rPr>
        <w:t>元和</w:t>
      </w:r>
      <w:r w:rsidRPr="00C31209">
        <w:rPr>
          <w:rFonts w:ascii="楷体" w:eastAsia="楷体" w:hAnsi="楷体" w:cs="宋体" w:hint="eastAsia"/>
          <w:color w:val="000000"/>
          <w:kern w:val="0"/>
          <w:sz w:val="30"/>
          <w:szCs w:val="30"/>
        </w:rPr>
        <w:t>629,027.10</w:t>
      </w:r>
      <w:r w:rsidRPr="00C31209">
        <w:rPr>
          <w:rFonts w:ascii="楷体" w:eastAsia="楷体" w:hAnsi="楷体" w:cs="宋体" w:hint="eastAsia"/>
          <w:color w:val="000000"/>
          <w:kern w:val="0"/>
          <w:sz w:val="24"/>
          <w:szCs w:val="24"/>
        </w:rPr>
        <w:t>元。</w:t>
      </w:r>
    </w:p>
    <w:p w14:paraId="7C8D50FD"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卞忠元在询问笔录中承认上述交易系其通过</w:t>
      </w:r>
      <w:r w:rsidRPr="00C31209">
        <w:rPr>
          <w:rFonts w:ascii="楷体" w:eastAsia="楷体" w:hAnsi="楷体" w:cs="宋体" w:hint="eastAsia"/>
          <w:color w:val="000000"/>
          <w:kern w:val="0"/>
          <w:sz w:val="30"/>
          <w:szCs w:val="30"/>
        </w:rPr>
        <w:t>1862××××263</w:t>
      </w:r>
      <w:r w:rsidRPr="00C31209">
        <w:rPr>
          <w:rFonts w:ascii="楷体" w:eastAsia="楷体" w:hAnsi="楷体" w:cs="宋体" w:hint="eastAsia"/>
          <w:color w:val="000000"/>
          <w:kern w:val="0"/>
          <w:sz w:val="24"/>
          <w:szCs w:val="24"/>
        </w:rPr>
        <w:t>和</w:t>
      </w:r>
      <w:r w:rsidRPr="00C31209">
        <w:rPr>
          <w:rFonts w:ascii="楷体" w:eastAsia="楷体" w:hAnsi="楷体" w:cs="宋体" w:hint="eastAsia"/>
          <w:color w:val="000000"/>
          <w:kern w:val="0"/>
          <w:sz w:val="30"/>
          <w:szCs w:val="30"/>
        </w:rPr>
        <w:t>1364××××666</w:t>
      </w:r>
      <w:r w:rsidRPr="00C31209">
        <w:rPr>
          <w:rFonts w:ascii="楷体" w:eastAsia="楷体" w:hAnsi="楷体" w:cs="宋体" w:hint="eastAsia"/>
          <w:color w:val="000000"/>
          <w:kern w:val="0"/>
          <w:sz w:val="24"/>
          <w:szCs w:val="24"/>
        </w:rPr>
        <w:t>的手机委托下单完成。</w:t>
      </w:r>
    </w:p>
    <w:p w14:paraId="546906ED"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12</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w:t>
      </w:r>
      <w:r w:rsidRPr="00C31209">
        <w:rPr>
          <w:rFonts w:ascii="楷体" w:eastAsia="楷体" w:hAnsi="楷体" w:cs="宋体" w:hint="eastAsia"/>
          <w:color w:val="000000"/>
          <w:kern w:val="0"/>
          <w:sz w:val="24"/>
          <w:szCs w:val="24"/>
        </w:rPr>
        <w:t>日，卞忠元将</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刘某</w:t>
      </w:r>
      <w:r w:rsidRPr="00C31209">
        <w:rPr>
          <w:rFonts w:ascii="楷体" w:eastAsia="楷体" w:hAnsi="楷体" w:cs="宋体" w:hint="eastAsia"/>
          <w:color w:val="000000"/>
          <w:kern w:val="0"/>
          <w:sz w:val="30"/>
          <w:szCs w:val="30"/>
        </w:rPr>
        <w:t>1”</w:t>
      </w:r>
      <w:r w:rsidRPr="00C31209">
        <w:rPr>
          <w:rFonts w:ascii="楷体" w:eastAsia="楷体" w:hAnsi="楷体" w:cs="宋体" w:hint="eastAsia"/>
          <w:color w:val="000000"/>
          <w:kern w:val="0"/>
          <w:sz w:val="24"/>
          <w:szCs w:val="24"/>
        </w:rPr>
        <w:t>银行账户中全部资金转出至</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陆某兰</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银行账户，随后，又将</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陆某兰</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银行账户全部资金转出至</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宋某霞</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银行账户。该事实表明，</w:t>
      </w:r>
      <w:r w:rsidRPr="00C31209">
        <w:rPr>
          <w:rFonts w:ascii="楷体" w:eastAsia="楷体" w:hAnsi="楷体" w:cs="宋体" w:hint="eastAsia"/>
          <w:color w:val="000000"/>
          <w:kern w:val="0"/>
          <w:sz w:val="30"/>
          <w:szCs w:val="30"/>
        </w:rPr>
        <w:t>“刘某1”“陆某兰”证券账户资金来源去向均为“</w:t>
      </w:r>
      <w:r w:rsidRPr="00C31209">
        <w:rPr>
          <w:rFonts w:ascii="楷体" w:eastAsia="楷体" w:hAnsi="楷体" w:cs="宋体" w:hint="eastAsia"/>
          <w:color w:val="000000"/>
          <w:kern w:val="0"/>
          <w:sz w:val="24"/>
          <w:szCs w:val="24"/>
        </w:rPr>
        <w:t>宋某霞</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银行账户，资金由卞忠元实际支配。</w:t>
      </w:r>
    </w:p>
    <w:p w14:paraId="5C3B863E"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（二）卞忠元与内幕信息知情人陈某忠的关系及联络情况</w:t>
      </w:r>
    </w:p>
    <w:p w14:paraId="7299D1AF"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2010</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5</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日至</w:t>
      </w:r>
      <w:r w:rsidRPr="00C31209">
        <w:rPr>
          <w:rFonts w:ascii="楷体" w:eastAsia="楷体" w:hAnsi="楷体" w:cs="宋体" w:hint="eastAsia"/>
          <w:color w:val="000000"/>
          <w:kern w:val="0"/>
          <w:sz w:val="30"/>
          <w:szCs w:val="30"/>
        </w:rPr>
        <w:t>2017</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4</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29</w:t>
      </w:r>
      <w:r w:rsidRPr="00C31209">
        <w:rPr>
          <w:rFonts w:ascii="楷体" w:eastAsia="楷体" w:hAnsi="楷体" w:cs="宋体" w:hint="eastAsia"/>
          <w:color w:val="000000"/>
          <w:kern w:val="0"/>
          <w:sz w:val="24"/>
          <w:szCs w:val="24"/>
        </w:rPr>
        <w:t>日，卞忠元在</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工作。</w:t>
      </w:r>
      <w:r w:rsidRPr="00C31209">
        <w:rPr>
          <w:rFonts w:ascii="楷体" w:eastAsia="楷体" w:hAnsi="楷体" w:cs="宋体" w:hint="eastAsia"/>
          <w:color w:val="000000"/>
          <w:kern w:val="0"/>
          <w:sz w:val="30"/>
          <w:szCs w:val="30"/>
        </w:rPr>
        <w:t>2011</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7</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7</w:t>
      </w:r>
      <w:r w:rsidRPr="00C31209">
        <w:rPr>
          <w:rFonts w:ascii="楷体" w:eastAsia="楷体" w:hAnsi="楷体" w:cs="宋体" w:hint="eastAsia"/>
          <w:color w:val="000000"/>
          <w:kern w:val="0"/>
          <w:sz w:val="24"/>
          <w:szCs w:val="24"/>
        </w:rPr>
        <w:t>日至</w:t>
      </w:r>
      <w:r w:rsidRPr="00C31209">
        <w:rPr>
          <w:rFonts w:ascii="楷体" w:eastAsia="楷体" w:hAnsi="楷体" w:cs="宋体" w:hint="eastAsia"/>
          <w:color w:val="000000"/>
          <w:kern w:val="0"/>
          <w:sz w:val="30"/>
          <w:szCs w:val="30"/>
        </w:rPr>
        <w:t>2012</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5</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29</w:t>
      </w:r>
      <w:r w:rsidRPr="00C31209">
        <w:rPr>
          <w:rFonts w:ascii="楷体" w:eastAsia="楷体" w:hAnsi="楷体" w:cs="宋体" w:hint="eastAsia"/>
          <w:color w:val="000000"/>
          <w:kern w:val="0"/>
          <w:sz w:val="24"/>
          <w:szCs w:val="24"/>
        </w:rPr>
        <w:t>日，卞忠元曾担任</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副总经理，卸任副总经理后改任销售经理直至解除劳动合同。卞忠元曾使用</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配发的台式</w:t>
      </w:r>
      <w:r w:rsidRPr="00C31209">
        <w:rPr>
          <w:rFonts w:ascii="楷体" w:eastAsia="楷体" w:hAnsi="楷体" w:cs="宋体" w:hint="eastAsia"/>
          <w:color w:val="000000"/>
          <w:kern w:val="0"/>
          <w:sz w:val="24"/>
          <w:szCs w:val="24"/>
        </w:rPr>
        <w:lastRenderedPageBreak/>
        <w:t>机电脑操作</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宋某霞</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证券账户进行股票交易。卞忠元还曾向陈某忠推荐</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重大资产重组的潜在对手方。</w:t>
      </w:r>
    </w:p>
    <w:p w14:paraId="120E2CA0"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4</w:t>
      </w:r>
      <w:r w:rsidRPr="00C31209">
        <w:rPr>
          <w:rFonts w:ascii="楷体" w:eastAsia="楷体" w:hAnsi="楷体" w:cs="宋体" w:hint="eastAsia"/>
          <w:color w:val="000000"/>
          <w:kern w:val="0"/>
          <w:sz w:val="24"/>
          <w:szCs w:val="24"/>
        </w:rPr>
        <w:t>日至</w:t>
      </w:r>
      <w:r w:rsidRPr="00C31209">
        <w:rPr>
          <w:rFonts w:ascii="楷体" w:eastAsia="楷体" w:hAnsi="楷体" w:cs="宋体" w:hint="eastAsia"/>
          <w:color w:val="000000"/>
          <w:kern w:val="0"/>
          <w:sz w:val="30"/>
          <w:szCs w:val="30"/>
        </w:rPr>
        <w:t>14</w:t>
      </w:r>
      <w:r w:rsidRPr="00C31209">
        <w:rPr>
          <w:rFonts w:ascii="楷体" w:eastAsia="楷体" w:hAnsi="楷体" w:cs="宋体" w:hint="eastAsia"/>
          <w:color w:val="000000"/>
          <w:kern w:val="0"/>
          <w:sz w:val="24"/>
          <w:szCs w:val="24"/>
        </w:rPr>
        <w:t>日，卞忠元使用电话号码</w:t>
      </w:r>
      <w:r w:rsidRPr="00C31209">
        <w:rPr>
          <w:rFonts w:ascii="楷体" w:eastAsia="楷体" w:hAnsi="楷体" w:cs="宋体" w:hint="eastAsia"/>
          <w:color w:val="000000"/>
          <w:kern w:val="0"/>
          <w:sz w:val="30"/>
          <w:szCs w:val="30"/>
        </w:rPr>
        <w:t>1364××××666</w:t>
      </w:r>
      <w:r w:rsidRPr="00C31209">
        <w:rPr>
          <w:rFonts w:ascii="楷体" w:eastAsia="楷体" w:hAnsi="楷体" w:cs="宋体" w:hint="eastAsia"/>
          <w:color w:val="000000"/>
          <w:kern w:val="0"/>
          <w:sz w:val="24"/>
          <w:szCs w:val="24"/>
        </w:rPr>
        <w:t>的手机主叫陈某忠</w:t>
      </w:r>
      <w:r w:rsidRPr="00C31209">
        <w:rPr>
          <w:rFonts w:ascii="楷体" w:eastAsia="楷体" w:hAnsi="楷体" w:cs="宋体" w:hint="eastAsia"/>
          <w:color w:val="000000"/>
          <w:kern w:val="0"/>
          <w:sz w:val="30"/>
          <w:szCs w:val="30"/>
        </w:rPr>
        <w:t>5</w:t>
      </w:r>
      <w:r w:rsidRPr="00C31209">
        <w:rPr>
          <w:rFonts w:ascii="楷体" w:eastAsia="楷体" w:hAnsi="楷体" w:cs="宋体" w:hint="eastAsia"/>
          <w:color w:val="000000"/>
          <w:kern w:val="0"/>
          <w:sz w:val="24"/>
          <w:szCs w:val="24"/>
        </w:rPr>
        <w:t>次，发送短信</w:t>
      </w:r>
      <w:r w:rsidRPr="00C31209">
        <w:rPr>
          <w:rFonts w:ascii="楷体" w:eastAsia="楷体" w:hAnsi="楷体" w:cs="宋体" w:hint="eastAsia"/>
          <w:color w:val="000000"/>
          <w:kern w:val="0"/>
          <w:sz w:val="30"/>
          <w:szCs w:val="30"/>
        </w:rPr>
        <w:t>2</w:t>
      </w:r>
      <w:r w:rsidRPr="00C31209">
        <w:rPr>
          <w:rFonts w:ascii="楷体" w:eastAsia="楷体" w:hAnsi="楷体" w:cs="宋体" w:hint="eastAsia"/>
          <w:color w:val="000000"/>
          <w:kern w:val="0"/>
          <w:sz w:val="24"/>
          <w:szCs w:val="24"/>
        </w:rPr>
        <w:t>次。</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18</w:t>
      </w:r>
      <w:r w:rsidRPr="00C31209">
        <w:rPr>
          <w:rFonts w:ascii="楷体" w:eastAsia="楷体" w:hAnsi="楷体" w:cs="宋体" w:hint="eastAsia"/>
          <w:color w:val="000000"/>
          <w:kern w:val="0"/>
          <w:sz w:val="24"/>
          <w:szCs w:val="24"/>
        </w:rPr>
        <w:t>日至</w:t>
      </w:r>
      <w:r w:rsidRPr="00C31209">
        <w:rPr>
          <w:rFonts w:ascii="楷体" w:eastAsia="楷体" w:hAnsi="楷体" w:cs="宋体" w:hint="eastAsia"/>
          <w:color w:val="000000"/>
          <w:kern w:val="0"/>
          <w:sz w:val="30"/>
          <w:szCs w:val="30"/>
        </w:rPr>
        <w:t>25</w:t>
      </w:r>
      <w:r w:rsidRPr="00C31209">
        <w:rPr>
          <w:rFonts w:ascii="楷体" w:eastAsia="楷体" w:hAnsi="楷体" w:cs="宋体" w:hint="eastAsia"/>
          <w:color w:val="000000"/>
          <w:kern w:val="0"/>
          <w:sz w:val="24"/>
          <w:szCs w:val="24"/>
        </w:rPr>
        <w:t>日，卞忠元使用</w:t>
      </w:r>
      <w:r w:rsidRPr="00C31209">
        <w:rPr>
          <w:rFonts w:ascii="楷体" w:eastAsia="楷体" w:hAnsi="楷体" w:cs="宋体" w:hint="eastAsia"/>
          <w:color w:val="000000"/>
          <w:kern w:val="0"/>
          <w:sz w:val="30"/>
          <w:szCs w:val="30"/>
        </w:rPr>
        <w:t>“刘某1”“陆某兰”证券账户集中买入“天沃科技”，通信时间与交易时点高度吻合。</w:t>
      </w:r>
    </w:p>
    <w:p w14:paraId="44D2A7F4"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上述违法事实，有相关当事人询问笔录、通讯记录、</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相关公告、相关证券账户交易记录、银行账户流水等证据在案证明，足以认定。</w:t>
      </w:r>
    </w:p>
    <w:p w14:paraId="60820D76"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卞忠元的上述行为，违反了</w:t>
      </w:r>
      <w:r w:rsidRPr="00C31209">
        <w:rPr>
          <w:rFonts w:ascii="楷体" w:eastAsia="楷体" w:hAnsi="楷体" w:cs="宋体" w:hint="eastAsia"/>
          <w:color w:val="000000"/>
          <w:kern w:val="0"/>
          <w:sz w:val="30"/>
          <w:szCs w:val="30"/>
        </w:rPr>
        <w:t>2005</w:t>
      </w:r>
      <w:r w:rsidRPr="00C31209">
        <w:rPr>
          <w:rFonts w:ascii="楷体" w:eastAsia="楷体" w:hAnsi="楷体" w:cs="宋体" w:hint="eastAsia"/>
          <w:color w:val="000000"/>
          <w:kern w:val="0"/>
          <w:sz w:val="24"/>
          <w:szCs w:val="24"/>
        </w:rPr>
        <w:t>年《证券法》第七十三条、第七十六条第一款之规定，构成</w:t>
      </w:r>
      <w:r w:rsidRPr="00C31209">
        <w:rPr>
          <w:rFonts w:ascii="楷体" w:eastAsia="楷体" w:hAnsi="楷体" w:cs="宋体" w:hint="eastAsia"/>
          <w:color w:val="000000"/>
          <w:kern w:val="0"/>
          <w:sz w:val="30"/>
          <w:szCs w:val="30"/>
        </w:rPr>
        <w:t>2005</w:t>
      </w:r>
      <w:r w:rsidRPr="00C31209">
        <w:rPr>
          <w:rFonts w:ascii="楷体" w:eastAsia="楷体" w:hAnsi="楷体" w:cs="宋体" w:hint="eastAsia"/>
          <w:color w:val="000000"/>
          <w:kern w:val="0"/>
          <w:sz w:val="24"/>
          <w:szCs w:val="24"/>
        </w:rPr>
        <w:t>年《证券法》第二百零二条所述</w:t>
      </w:r>
      <w:r w:rsidRPr="00C31209">
        <w:rPr>
          <w:rFonts w:ascii="楷体" w:eastAsia="楷体" w:hAnsi="楷体" w:cs="宋体" w:hint="eastAsia"/>
          <w:color w:val="000000"/>
          <w:kern w:val="0"/>
          <w:sz w:val="30"/>
          <w:szCs w:val="30"/>
        </w:rPr>
        <w:t>“证券交易内幕信息的知情人或者非法获取内幕信息的人，在涉及证券的发行、交易或者其他对证券的价格有重大影响的信息公开前，买卖该证券”的行为。</w:t>
      </w:r>
    </w:p>
    <w:p w14:paraId="784B4F31" w14:textId="77777777" w:rsidR="00C31209" w:rsidRPr="00C31209" w:rsidRDefault="00C31209" w:rsidP="00C31209">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在听证过程中，卞忠元提出如下申辩意见：</w:t>
      </w:r>
    </w:p>
    <w:p w14:paraId="7C29F725" w14:textId="77777777" w:rsidR="00C31209" w:rsidRPr="00C31209" w:rsidRDefault="00C31209" w:rsidP="00C31209">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第一，证监会没有充分证据证明卞忠元有内幕交易行为。证明卞忠元构成内幕交易的举证责任在证监会，对于卞忠元是否通过非法手段获取内幕信息的认定不能使用推定的证明方法。</w:t>
      </w:r>
    </w:p>
    <w:p w14:paraId="70FB3974" w14:textId="77777777" w:rsidR="00C31209" w:rsidRPr="00C31209" w:rsidRDefault="00C31209" w:rsidP="00C31209">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第二，本案在案证据无法推定卞忠元构成内幕交易。一是卞忠元与知情人陈某忠的联络是工作需要，且卞忠元与陈某忠的通话覆盖了所有月份，并非局限于内幕信息敏感期。二是其曾经交易过涉案股票，其交易行为具有连贯性。三是卞忠元炒股多年，购买涉案股票前了解到</w:t>
      </w:r>
      <w:proofErr w:type="gramStart"/>
      <w:r w:rsidRPr="00C31209">
        <w:rPr>
          <w:rFonts w:ascii="楷体" w:eastAsia="楷体" w:hAnsi="楷体" w:cs="宋体" w:hint="eastAsia"/>
          <w:color w:val="000000"/>
          <w:kern w:val="0"/>
          <w:sz w:val="24"/>
          <w:szCs w:val="24"/>
        </w:rPr>
        <w:t>中植系重</w:t>
      </w:r>
      <w:proofErr w:type="gramEnd"/>
      <w:r w:rsidRPr="00C31209">
        <w:rPr>
          <w:rFonts w:ascii="楷体" w:eastAsia="楷体" w:hAnsi="楷体" w:cs="宋体" w:hint="eastAsia"/>
          <w:color w:val="000000"/>
          <w:kern w:val="0"/>
          <w:sz w:val="24"/>
          <w:szCs w:val="24"/>
        </w:rPr>
        <w:t>仓该股、国家社保高比例加仓、高管增持、股权激励等信息并</w:t>
      </w:r>
      <w:proofErr w:type="gramStart"/>
      <w:r w:rsidRPr="00C31209">
        <w:rPr>
          <w:rFonts w:ascii="楷体" w:eastAsia="楷体" w:hAnsi="楷体" w:cs="宋体" w:hint="eastAsia"/>
          <w:color w:val="000000"/>
          <w:kern w:val="0"/>
          <w:sz w:val="24"/>
          <w:szCs w:val="24"/>
        </w:rPr>
        <w:t>参考股</w:t>
      </w:r>
      <w:proofErr w:type="gramEnd"/>
      <w:r w:rsidRPr="00C31209">
        <w:rPr>
          <w:rFonts w:ascii="楷体" w:eastAsia="楷体" w:hAnsi="楷体" w:cs="宋体" w:hint="eastAsia"/>
          <w:color w:val="000000"/>
          <w:kern w:val="0"/>
          <w:sz w:val="24"/>
          <w:szCs w:val="24"/>
        </w:rPr>
        <w:t>吧消息，因此具有买入信心。四是从炒股经历看，其习惯于重仓买入一只股票，其交易</w:t>
      </w:r>
      <w:r w:rsidRPr="00C31209">
        <w:rPr>
          <w:rFonts w:ascii="楷体" w:eastAsia="楷体" w:hAnsi="楷体" w:cs="宋体" w:hint="eastAsia"/>
          <w:color w:val="000000"/>
          <w:kern w:val="0"/>
          <w:sz w:val="30"/>
          <w:szCs w:val="30"/>
        </w:rPr>
        <w:t>“天沃科技”并没有背离交易习惯。</w:t>
      </w:r>
    </w:p>
    <w:p w14:paraId="70D81072"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第三，卞忠元使用他人账户交易涉案股票的原因是单位领导不让其炒股，认为其炒股影响工作。</w:t>
      </w:r>
    </w:p>
    <w:p w14:paraId="2BFBE89D"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综上，卞忠元请求免于处罚。</w:t>
      </w:r>
    </w:p>
    <w:p w14:paraId="7A17AAF8" w14:textId="77777777" w:rsidR="00C31209" w:rsidRPr="00C31209" w:rsidRDefault="00C31209" w:rsidP="00C31209">
      <w:pPr>
        <w:widowControl/>
        <w:shd w:val="clear" w:color="auto" w:fill="FFFFFF"/>
        <w:wordWrap w:val="0"/>
        <w:spacing w:line="360"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lastRenderedPageBreak/>
        <w:t>我会认为：第一，我会能提供证据证明内幕信息公开前被处罚人与内幕信息知情人或者知晓该内幕信息的人联络、接触，其证券交易活动与内幕信息高度吻合，且被处罚人不能</w:t>
      </w:r>
      <w:proofErr w:type="gramStart"/>
      <w:r w:rsidRPr="00C31209">
        <w:rPr>
          <w:rFonts w:ascii="楷体" w:eastAsia="楷体" w:hAnsi="楷体" w:cs="宋体" w:hint="eastAsia"/>
          <w:color w:val="000000"/>
          <w:kern w:val="0"/>
          <w:sz w:val="24"/>
          <w:szCs w:val="24"/>
        </w:rPr>
        <w:t>作出</w:t>
      </w:r>
      <w:proofErr w:type="gramEnd"/>
      <w:r w:rsidRPr="00C31209">
        <w:rPr>
          <w:rFonts w:ascii="楷体" w:eastAsia="楷体" w:hAnsi="楷体" w:cs="宋体" w:hint="eastAsia"/>
          <w:color w:val="000000"/>
          <w:kern w:val="0"/>
          <w:sz w:val="24"/>
          <w:szCs w:val="24"/>
        </w:rPr>
        <w:t>合理说明或者提供证据排除其存在利用内幕信息从事相关证券交易活动的，即可认定内幕交易行为成立。</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4</w:t>
      </w:r>
      <w:r w:rsidRPr="00C31209">
        <w:rPr>
          <w:rFonts w:ascii="楷体" w:eastAsia="楷体" w:hAnsi="楷体" w:cs="宋体" w:hint="eastAsia"/>
          <w:color w:val="000000"/>
          <w:kern w:val="0"/>
          <w:sz w:val="24"/>
          <w:szCs w:val="24"/>
        </w:rPr>
        <w:t>日至</w:t>
      </w:r>
      <w:r w:rsidRPr="00C31209">
        <w:rPr>
          <w:rFonts w:ascii="楷体" w:eastAsia="楷体" w:hAnsi="楷体" w:cs="宋体" w:hint="eastAsia"/>
          <w:color w:val="000000"/>
          <w:kern w:val="0"/>
          <w:sz w:val="30"/>
          <w:szCs w:val="30"/>
        </w:rPr>
        <w:t>14</w:t>
      </w:r>
      <w:r w:rsidRPr="00C31209">
        <w:rPr>
          <w:rFonts w:ascii="楷体" w:eastAsia="楷体" w:hAnsi="楷体" w:cs="宋体" w:hint="eastAsia"/>
          <w:color w:val="000000"/>
          <w:kern w:val="0"/>
          <w:sz w:val="24"/>
          <w:szCs w:val="24"/>
        </w:rPr>
        <w:t>日，卞忠元使用电话号码</w:t>
      </w:r>
      <w:r w:rsidRPr="00C31209">
        <w:rPr>
          <w:rFonts w:ascii="楷体" w:eastAsia="楷体" w:hAnsi="楷体" w:cs="宋体" w:hint="eastAsia"/>
          <w:color w:val="000000"/>
          <w:kern w:val="0"/>
          <w:sz w:val="30"/>
          <w:szCs w:val="30"/>
        </w:rPr>
        <w:t>1364××××666</w:t>
      </w:r>
      <w:r w:rsidRPr="00C31209">
        <w:rPr>
          <w:rFonts w:ascii="楷体" w:eastAsia="楷体" w:hAnsi="楷体" w:cs="宋体" w:hint="eastAsia"/>
          <w:color w:val="000000"/>
          <w:kern w:val="0"/>
          <w:sz w:val="24"/>
          <w:szCs w:val="24"/>
        </w:rPr>
        <w:t>的手机主叫陈某忠</w:t>
      </w:r>
      <w:r w:rsidRPr="00C31209">
        <w:rPr>
          <w:rFonts w:ascii="楷体" w:eastAsia="楷体" w:hAnsi="楷体" w:cs="宋体" w:hint="eastAsia"/>
          <w:color w:val="000000"/>
          <w:kern w:val="0"/>
          <w:sz w:val="30"/>
          <w:szCs w:val="30"/>
        </w:rPr>
        <w:t>5</w:t>
      </w:r>
      <w:r w:rsidRPr="00C31209">
        <w:rPr>
          <w:rFonts w:ascii="楷体" w:eastAsia="楷体" w:hAnsi="楷体" w:cs="宋体" w:hint="eastAsia"/>
          <w:color w:val="000000"/>
          <w:kern w:val="0"/>
          <w:sz w:val="24"/>
          <w:szCs w:val="24"/>
        </w:rPr>
        <w:t>次，发送短信</w:t>
      </w:r>
      <w:r w:rsidRPr="00C31209">
        <w:rPr>
          <w:rFonts w:ascii="楷体" w:eastAsia="楷体" w:hAnsi="楷体" w:cs="宋体" w:hint="eastAsia"/>
          <w:color w:val="000000"/>
          <w:kern w:val="0"/>
          <w:sz w:val="30"/>
          <w:szCs w:val="30"/>
        </w:rPr>
        <w:t>2</w:t>
      </w:r>
      <w:r w:rsidRPr="00C31209">
        <w:rPr>
          <w:rFonts w:ascii="楷体" w:eastAsia="楷体" w:hAnsi="楷体" w:cs="宋体" w:hint="eastAsia"/>
          <w:color w:val="000000"/>
          <w:kern w:val="0"/>
          <w:sz w:val="24"/>
          <w:szCs w:val="24"/>
        </w:rPr>
        <w:t>次。</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17</w:t>
      </w:r>
      <w:r w:rsidRPr="00C31209">
        <w:rPr>
          <w:rFonts w:ascii="楷体" w:eastAsia="楷体" w:hAnsi="楷体" w:cs="宋体" w:hint="eastAsia"/>
          <w:color w:val="000000"/>
          <w:kern w:val="0"/>
          <w:sz w:val="24"/>
          <w:szCs w:val="24"/>
        </w:rPr>
        <w:t>日，卞忠元使用宋</w:t>
      </w:r>
      <w:proofErr w:type="gramStart"/>
      <w:r w:rsidRPr="00C31209">
        <w:rPr>
          <w:rFonts w:ascii="楷体" w:eastAsia="楷体" w:hAnsi="楷体" w:cs="宋体" w:hint="eastAsia"/>
          <w:color w:val="000000"/>
          <w:kern w:val="0"/>
          <w:sz w:val="24"/>
          <w:szCs w:val="24"/>
        </w:rPr>
        <w:t>某霞银行</w:t>
      </w:r>
      <w:proofErr w:type="gramEnd"/>
      <w:r w:rsidRPr="00C31209">
        <w:rPr>
          <w:rFonts w:ascii="楷体" w:eastAsia="楷体" w:hAnsi="楷体" w:cs="宋体" w:hint="eastAsia"/>
          <w:color w:val="000000"/>
          <w:kern w:val="0"/>
          <w:sz w:val="24"/>
          <w:szCs w:val="24"/>
        </w:rPr>
        <w:t>账户转账</w:t>
      </w:r>
      <w:r w:rsidRPr="00C31209">
        <w:rPr>
          <w:rFonts w:ascii="楷体" w:eastAsia="楷体" w:hAnsi="楷体" w:cs="宋体" w:hint="eastAsia"/>
          <w:color w:val="000000"/>
          <w:kern w:val="0"/>
          <w:sz w:val="30"/>
          <w:szCs w:val="30"/>
        </w:rPr>
        <w:t>600</w:t>
      </w:r>
      <w:r w:rsidRPr="00C31209">
        <w:rPr>
          <w:rFonts w:ascii="楷体" w:eastAsia="楷体" w:hAnsi="楷体" w:cs="宋体" w:hint="eastAsia"/>
          <w:color w:val="000000"/>
          <w:kern w:val="0"/>
          <w:sz w:val="24"/>
          <w:szCs w:val="24"/>
        </w:rPr>
        <w:t>万元至</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刘某</w:t>
      </w:r>
      <w:r w:rsidRPr="00C31209">
        <w:rPr>
          <w:rFonts w:ascii="楷体" w:eastAsia="楷体" w:hAnsi="楷体" w:cs="宋体" w:hint="eastAsia"/>
          <w:color w:val="000000"/>
          <w:kern w:val="0"/>
          <w:sz w:val="30"/>
          <w:szCs w:val="30"/>
        </w:rPr>
        <w:t>1”“</w:t>
      </w:r>
      <w:r w:rsidRPr="00C31209">
        <w:rPr>
          <w:rFonts w:ascii="楷体" w:eastAsia="楷体" w:hAnsi="楷体" w:cs="宋体" w:hint="eastAsia"/>
          <w:color w:val="000000"/>
          <w:kern w:val="0"/>
          <w:sz w:val="24"/>
          <w:szCs w:val="24"/>
        </w:rPr>
        <w:t>陆某兰</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18</w:t>
      </w:r>
      <w:r w:rsidRPr="00C31209">
        <w:rPr>
          <w:rFonts w:ascii="楷体" w:eastAsia="楷体" w:hAnsi="楷体" w:cs="宋体" w:hint="eastAsia"/>
          <w:color w:val="000000"/>
          <w:kern w:val="0"/>
          <w:sz w:val="24"/>
          <w:szCs w:val="24"/>
        </w:rPr>
        <w:t>日至</w:t>
      </w:r>
      <w:r w:rsidRPr="00C31209">
        <w:rPr>
          <w:rFonts w:ascii="楷体" w:eastAsia="楷体" w:hAnsi="楷体" w:cs="宋体" w:hint="eastAsia"/>
          <w:color w:val="000000"/>
          <w:kern w:val="0"/>
          <w:sz w:val="30"/>
          <w:szCs w:val="30"/>
        </w:rPr>
        <w:t>25</w:t>
      </w:r>
      <w:r w:rsidRPr="00C31209">
        <w:rPr>
          <w:rFonts w:ascii="楷体" w:eastAsia="楷体" w:hAnsi="楷体" w:cs="宋体" w:hint="eastAsia"/>
          <w:color w:val="000000"/>
          <w:kern w:val="0"/>
          <w:sz w:val="24"/>
          <w:szCs w:val="24"/>
        </w:rPr>
        <w:t>日，卞忠元使用</w:t>
      </w:r>
      <w:r w:rsidRPr="00C31209">
        <w:rPr>
          <w:rFonts w:ascii="楷体" w:eastAsia="楷体" w:hAnsi="楷体" w:cs="宋体" w:hint="eastAsia"/>
          <w:color w:val="000000"/>
          <w:kern w:val="0"/>
          <w:sz w:val="30"/>
          <w:szCs w:val="30"/>
        </w:rPr>
        <w:t>“刘某1”“陆某兰”证券账户集中买入“天沃科技”，通信时间、划款时间与交易时点高度吻合，</w:t>
      </w:r>
      <w:r w:rsidRPr="00C31209">
        <w:rPr>
          <w:rFonts w:ascii="楷体" w:eastAsia="楷体" w:hAnsi="楷体" w:cs="宋体" w:hint="eastAsia"/>
          <w:color w:val="000000"/>
          <w:kern w:val="0"/>
          <w:sz w:val="24"/>
          <w:szCs w:val="24"/>
        </w:rPr>
        <w:t>且无正当理由或者正当信息来源。我会认为卞忠元交易</w:t>
      </w:r>
      <w:r w:rsidRPr="00C31209">
        <w:rPr>
          <w:rFonts w:ascii="楷体" w:eastAsia="楷体" w:hAnsi="楷体" w:cs="宋体" w:hint="eastAsia"/>
          <w:color w:val="000000"/>
          <w:kern w:val="0"/>
          <w:sz w:val="30"/>
          <w:szCs w:val="30"/>
        </w:rPr>
        <w:t>“天沃科技”的行为构成内幕交易。</w:t>
      </w:r>
    </w:p>
    <w:p w14:paraId="7906E76C" w14:textId="77777777" w:rsidR="00C31209" w:rsidRPr="00C31209" w:rsidRDefault="00C31209" w:rsidP="00C31209">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第二，卞忠元的解释不具有合理性，交易行为明显异常。</w:t>
      </w:r>
    </w:p>
    <w:p w14:paraId="18E919D7" w14:textId="77777777" w:rsidR="00C31209" w:rsidRPr="00C31209" w:rsidRDefault="00C31209" w:rsidP="00C31209">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首先，卞忠元与知情人陈某忠在其他月份也有紧密的通话联系，证明二人关系的密切。卞忠元在给内幕信息知情人打电话后建仓，通话联络异常。</w:t>
      </w:r>
    </w:p>
    <w:p w14:paraId="41910D78" w14:textId="77777777" w:rsidR="00C31209" w:rsidRPr="00C31209" w:rsidRDefault="00C31209" w:rsidP="00C31209">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其次，卞忠元称其交易该股多年，并称其儿子和宋某霞的证券账户亦受其实际控制，上述说法没有证据支撑。即便上述证券账户为卞忠元控制，上述账户交易涉案股票的时间集中在</w:t>
      </w:r>
      <w:r w:rsidRPr="00C31209">
        <w:rPr>
          <w:rFonts w:ascii="楷体" w:eastAsia="楷体" w:hAnsi="楷体" w:cs="宋体" w:hint="eastAsia"/>
          <w:color w:val="000000"/>
          <w:kern w:val="0"/>
          <w:sz w:val="30"/>
          <w:szCs w:val="30"/>
        </w:rPr>
        <w:t>2011</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10</w:t>
      </w:r>
      <w:r w:rsidRPr="00C31209">
        <w:rPr>
          <w:rFonts w:ascii="楷体" w:eastAsia="楷体" w:hAnsi="楷体" w:cs="宋体" w:hint="eastAsia"/>
          <w:color w:val="000000"/>
          <w:kern w:val="0"/>
          <w:sz w:val="24"/>
          <w:szCs w:val="24"/>
        </w:rPr>
        <w:t>月至</w:t>
      </w:r>
      <w:r w:rsidRPr="00C31209">
        <w:rPr>
          <w:rFonts w:ascii="楷体" w:eastAsia="楷体" w:hAnsi="楷体" w:cs="宋体" w:hint="eastAsia"/>
          <w:color w:val="000000"/>
          <w:kern w:val="0"/>
          <w:sz w:val="30"/>
          <w:szCs w:val="30"/>
        </w:rPr>
        <w:t>2012</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4</w:t>
      </w:r>
      <w:r w:rsidRPr="00C31209">
        <w:rPr>
          <w:rFonts w:ascii="楷体" w:eastAsia="楷体" w:hAnsi="楷体" w:cs="宋体" w:hint="eastAsia"/>
          <w:color w:val="000000"/>
          <w:kern w:val="0"/>
          <w:sz w:val="24"/>
          <w:szCs w:val="24"/>
        </w:rPr>
        <w:t>月份，</w:t>
      </w:r>
      <w:r w:rsidRPr="00C31209">
        <w:rPr>
          <w:rFonts w:ascii="楷体" w:eastAsia="楷体" w:hAnsi="楷体" w:cs="宋体" w:hint="eastAsia"/>
          <w:color w:val="000000"/>
          <w:kern w:val="0"/>
          <w:sz w:val="30"/>
          <w:szCs w:val="30"/>
        </w:rPr>
        <w:t>2015</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6</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15</w:t>
      </w:r>
      <w:r w:rsidRPr="00C31209">
        <w:rPr>
          <w:rFonts w:ascii="楷体" w:eastAsia="楷体" w:hAnsi="楷体" w:cs="宋体" w:hint="eastAsia"/>
          <w:color w:val="000000"/>
          <w:kern w:val="0"/>
          <w:sz w:val="24"/>
          <w:szCs w:val="24"/>
        </w:rPr>
        <w:t>日、</w:t>
      </w:r>
      <w:r w:rsidRPr="00C31209">
        <w:rPr>
          <w:rFonts w:ascii="楷体" w:eastAsia="楷体" w:hAnsi="楷体" w:cs="宋体" w:hint="eastAsia"/>
          <w:color w:val="000000"/>
          <w:kern w:val="0"/>
          <w:sz w:val="30"/>
          <w:szCs w:val="30"/>
        </w:rPr>
        <w:t>24</w:t>
      </w:r>
      <w:r w:rsidRPr="00C31209">
        <w:rPr>
          <w:rFonts w:ascii="楷体" w:eastAsia="楷体" w:hAnsi="楷体" w:cs="宋体" w:hint="eastAsia"/>
          <w:color w:val="000000"/>
          <w:kern w:val="0"/>
          <w:sz w:val="24"/>
          <w:szCs w:val="24"/>
        </w:rPr>
        <w:t>日。本案交易行为发生在</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18</w:t>
      </w:r>
      <w:r w:rsidRPr="00C31209">
        <w:rPr>
          <w:rFonts w:ascii="楷体" w:eastAsia="楷体" w:hAnsi="楷体" w:cs="宋体" w:hint="eastAsia"/>
          <w:color w:val="000000"/>
          <w:kern w:val="0"/>
          <w:sz w:val="24"/>
          <w:szCs w:val="24"/>
        </w:rPr>
        <w:t>日、</w:t>
      </w:r>
      <w:r w:rsidRPr="00C31209">
        <w:rPr>
          <w:rFonts w:ascii="楷体" w:eastAsia="楷体" w:hAnsi="楷体" w:cs="宋体" w:hint="eastAsia"/>
          <w:color w:val="000000"/>
          <w:kern w:val="0"/>
          <w:sz w:val="30"/>
          <w:szCs w:val="30"/>
        </w:rPr>
        <w:t>19</w:t>
      </w:r>
      <w:r w:rsidRPr="00C31209">
        <w:rPr>
          <w:rFonts w:ascii="楷体" w:eastAsia="楷体" w:hAnsi="楷体" w:cs="宋体" w:hint="eastAsia"/>
          <w:color w:val="000000"/>
          <w:kern w:val="0"/>
          <w:sz w:val="24"/>
          <w:szCs w:val="24"/>
        </w:rPr>
        <w:t>日、</w:t>
      </w:r>
      <w:r w:rsidRPr="00C31209">
        <w:rPr>
          <w:rFonts w:ascii="楷体" w:eastAsia="楷体" w:hAnsi="楷体" w:cs="宋体" w:hint="eastAsia"/>
          <w:color w:val="000000"/>
          <w:kern w:val="0"/>
          <w:sz w:val="30"/>
          <w:szCs w:val="30"/>
        </w:rPr>
        <w:t>25</w:t>
      </w:r>
      <w:r w:rsidRPr="00C31209">
        <w:rPr>
          <w:rFonts w:ascii="楷体" w:eastAsia="楷体" w:hAnsi="楷体" w:cs="宋体" w:hint="eastAsia"/>
          <w:color w:val="000000"/>
          <w:kern w:val="0"/>
          <w:sz w:val="24"/>
          <w:szCs w:val="24"/>
        </w:rPr>
        <w:t>日。可见，交易涉案股票的行为并没有呈现出连续性。</w:t>
      </w:r>
    </w:p>
    <w:p w14:paraId="74BE8F8E" w14:textId="77777777" w:rsidR="00C31209" w:rsidRPr="00C31209" w:rsidRDefault="00C31209" w:rsidP="00C31209">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再次，中</w:t>
      </w:r>
      <w:proofErr w:type="gramStart"/>
      <w:r w:rsidRPr="00C31209">
        <w:rPr>
          <w:rFonts w:ascii="楷体" w:eastAsia="楷体" w:hAnsi="楷体" w:cs="宋体" w:hint="eastAsia"/>
          <w:color w:val="000000"/>
          <w:kern w:val="0"/>
          <w:sz w:val="24"/>
          <w:szCs w:val="24"/>
        </w:rPr>
        <w:t>植系入股天沃科技</w:t>
      </w:r>
      <w:proofErr w:type="gramEnd"/>
      <w:r w:rsidRPr="00C31209">
        <w:rPr>
          <w:rFonts w:ascii="楷体" w:eastAsia="楷体" w:hAnsi="楷体" w:cs="宋体" w:hint="eastAsia"/>
          <w:color w:val="000000"/>
          <w:kern w:val="0"/>
          <w:sz w:val="24"/>
          <w:szCs w:val="24"/>
        </w:rPr>
        <w:t>的时间是</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4</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17</w:t>
      </w:r>
      <w:r w:rsidRPr="00C31209">
        <w:rPr>
          <w:rFonts w:ascii="楷体" w:eastAsia="楷体" w:hAnsi="楷体" w:cs="宋体" w:hint="eastAsia"/>
          <w:color w:val="000000"/>
          <w:kern w:val="0"/>
          <w:sz w:val="24"/>
          <w:szCs w:val="24"/>
        </w:rPr>
        <w:t>日，社保基金入股</w:t>
      </w:r>
      <w:proofErr w:type="gramStart"/>
      <w:r w:rsidRPr="00C31209">
        <w:rPr>
          <w:rFonts w:ascii="楷体" w:eastAsia="楷体" w:hAnsi="楷体" w:cs="宋体" w:hint="eastAsia"/>
          <w:color w:val="000000"/>
          <w:kern w:val="0"/>
          <w:sz w:val="24"/>
          <w:szCs w:val="24"/>
        </w:rPr>
        <w:t>天沃科技</w:t>
      </w:r>
      <w:proofErr w:type="gramEnd"/>
      <w:r w:rsidRPr="00C31209">
        <w:rPr>
          <w:rFonts w:ascii="楷体" w:eastAsia="楷体" w:hAnsi="楷体" w:cs="宋体" w:hint="eastAsia"/>
          <w:color w:val="000000"/>
          <w:kern w:val="0"/>
          <w:sz w:val="24"/>
          <w:szCs w:val="24"/>
        </w:rPr>
        <w:t>的时间是</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4</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25</w:t>
      </w:r>
      <w:r w:rsidRPr="00C31209">
        <w:rPr>
          <w:rFonts w:ascii="楷体" w:eastAsia="楷体" w:hAnsi="楷体" w:cs="宋体" w:hint="eastAsia"/>
          <w:color w:val="000000"/>
          <w:kern w:val="0"/>
          <w:sz w:val="24"/>
          <w:szCs w:val="24"/>
        </w:rPr>
        <w:t>日，</w:t>
      </w:r>
      <w:proofErr w:type="gramStart"/>
      <w:r w:rsidRPr="00C31209">
        <w:rPr>
          <w:rFonts w:ascii="楷体" w:eastAsia="楷体" w:hAnsi="楷体" w:cs="宋体" w:hint="eastAsia"/>
          <w:color w:val="000000"/>
          <w:kern w:val="0"/>
          <w:sz w:val="24"/>
          <w:szCs w:val="24"/>
        </w:rPr>
        <w:t>天沃科技高管增持发生</w:t>
      </w:r>
      <w:proofErr w:type="gramEnd"/>
      <w:r w:rsidRPr="00C31209">
        <w:rPr>
          <w:rFonts w:ascii="楷体" w:eastAsia="楷体" w:hAnsi="楷体" w:cs="宋体" w:hint="eastAsia"/>
          <w:color w:val="000000"/>
          <w:kern w:val="0"/>
          <w:sz w:val="24"/>
          <w:szCs w:val="24"/>
        </w:rPr>
        <w:t>在</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4</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26</w:t>
      </w:r>
      <w:r w:rsidRPr="00C31209">
        <w:rPr>
          <w:rFonts w:ascii="楷体" w:eastAsia="楷体" w:hAnsi="楷体" w:cs="宋体" w:hint="eastAsia"/>
          <w:color w:val="000000"/>
          <w:kern w:val="0"/>
          <w:sz w:val="24"/>
          <w:szCs w:val="24"/>
        </w:rPr>
        <w:t>日、</w:t>
      </w:r>
      <w:r w:rsidRPr="00C31209">
        <w:rPr>
          <w:rFonts w:ascii="楷体" w:eastAsia="楷体" w:hAnsi="楷体" w:cs="宋体" w:hint="eastAsia"/>
          <w:color w:val="000000"/>
          <w:kern w:val="0"/>
          <w:sz w:val="30"/>
          <w:szCs w:val="30"/>
        </w:rPr>
        <w:t>27</w:t>
      </w:r>
      <w:r w:rsidRPr="00C31209">
        <w:rPr>
          <w:rFonts w:ascii="楷体" w:eastAsia="楷体" w:hAnsi="楷体" w:cs="宋体" w:hint="eastAsia"/>
          <w:color w:val="000000"/>
          <w:kern w:val="0"/>
          <w:sz w:val="24"/>
          <w:szCs w:val="24"/>
        </w:rPr>
        <w:t>日，股吧爆出看多天沃科技言论发生在</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4</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28</w:t>
      </w:r>
      <w:r w:rsidRPr="00C31209">
        <w:rPr>
          <w:rFonts w:ascii="楷体" w:eastAsia="楷体" w:hAnsi="楷体" w:cs="宋体" w:hint="eastAsia"/>
          <w:color w:val="000000"/>
          <w:kern w:val="0"/>
          <w:sz w:val="24"/>
          <w:szCs w:val="24"/>
        </w:rPr>
        <w:t>日，上述事件均发生在内幕信息形成（</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7</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9</w:t>
      </w:r>
      <w:r w:rsidRPr="00C31209">
        <w:rPr>
          <w:rFonts w:ascii="楷体" w:eastAsia="楷体" w:hAnsi="楷体" w:cs="宋体" w:hint="eastAsia"/>
          <w:color w:val="000000"/>
          <w:kern w:val="0"/>
          <w:sz w:val="24"/>
          <w:szCs w:val="24"/>
        </w:rPr>
        <w:t>日）之前。上市公司股权激励发生在</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5</w:t>
      </w:r>
      <w:r w:rsidRPr="00C31209">
        <w:rPr>
          <w:rFonts w:ascii="楷体" w:eastAsia="楷体" w:hAnsi="楷体" w:cs="宋体" w:hint="eastAsia"/>
          <w:color w:val="000000"/>
          <w:kern w:val="0"/>
          <w:sz w:val="24"/>
          <w:szCs w:val="24"/>
        </w:rPr>
        <w:t>日，而卞忠元并没有立即建仓。其建仓发生在</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18</w:t>
      </w:r>
      <w:r w:rsidRPr="00C31209">
        <w:rPr>
          <w:rFonts w:ascii="楷体" w:eastAsia="楷体" w:hAnsi="楷体" w:cs="宋体" w:hint="eastAsia"/>
          <w:color w:val="000000"/>
          <w:kern w:val="0"/>
          <w:sz w:val="24"/>
          <w:szCs w:val="24"/>
        </w:rPr>
        <w:t>日，该日期恰是卞忠元与内幕信息知情人陈某忠在内幕信息形成后、公开前最后一次联络接触发生后的第四天。</w:t>
      </w:r>
    </w:p>
    <w:p w14:paraId="4D96280E" w14:textId="77777777" w:rsidR="00C31209" w:rsidRPr="00C31209" w:rsidRDefault="00C31209" w:rsidP="00C31209">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lastRenderedPageBreak/>
        <w:t>最后，卞忠元的交易行为明显异常：一是卞忠元借用</w:t>
      </w:r>
      <w:r w:rsidRPr="00C31209">
        <w:rPr>
          <w:rFonts w:ascii="楷体" w:eastAsia="楷体" w:hAnsi="楷体" w:cs="宋体" w:hint="eastAsia"/>
          <w:color w:val="000000"/>
          <w:kern w:val="0"/>
          <w:sz w:val="30"/>
          <w:szCs w:val="30"/>
        </w:rPr>
        <w:t>“刘某1”“陆某兰”证券账户</w:t>
      </w:r>
      <w:r w:rsidRPr="00C31209">
        <w:rPr>
          <w:rFonts w:ascii="楷体" w:eastAsia="楷体" w:hAnsi="楷体" w:cs="宋体" w:hint="eastAsia"/>
          <w:color w:val="000000"/>
          <w:kern w:val="0"/>
          <w:sz w:val="24"/>
          <w:szCs w:val="24"/>
        </w:rPr>
        <w:t>的时间与内幕信息形成变化的时间一致。</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月上旬，卞忠元借用托管</w:t>
      </w:r>
      <w:proofErr w:type="gramStart"/>
      <w:r w:rsidRPr="00C31209">
        <w:rPr>
          <w:rFonts w:ascii="楷体" w:eastAsia="楷体" w:hAnsi="楷体" w:cs="宋体" w:hint="eastAsia"/>
          <w:color w:val="000000"/>
          <w:kern w:val="0"/>
          <w:sz w:val="24"/>
          <w:szCs w:val="24"/>
        </w:rPr>
        <w:t>在申万宏</w:t>
      </w:r>
      <w:proofErr w:type="gramEnd"/>
      <w:r w:rsidRPr="00C31209">
        <w:rPr>
          <w:rFonts w:ascii="楷体" w:eastAsia="楷体" w:hAnsi="楷体" w:cs="宋体" w:hint="eastAsia"/>
          <w:color w:val="000000"/>
          <w:kern w:val="0"/>
          <w:sz w:val="24"/>
          <w:szCs w:val="24"/>
        </w:rPr>
        <w:t>源证券</w:t>
      </w:r>
      <w:proofErr w:type="gramStart"/>
      <w:r w:rsidRPr="00C31209">
        <w:rPr>
          <w:rFonts w:ascii="楷体" w:eastAsia="楷体" w:hAnsi="楷体" w:cs="宋体" w:hint="eastAsia"/>
          <w:color w:val="000000"/>
          <w:kern w:val="0"/>
          <w:sz w:val="24"/>
          <w:szCs w:val="24"/>
        </w:rPr>
        <w:t>衢州县西</w:t>
      </w:r>
      <w:proofErr w:type="gramEnd"/>
      <w:r w:rsidRPr="00C31209">
        <w:rPr>
          <w:rFonts w:ascii="楷体" w:eastAsia="楷体" w:hAnsi="楷体" w:cs="宋体" w:hint="eastAsia"/>
          <w:color w:val="000000"/>
          <w:kern w:val="0"/>
          <w:sz w:val="24"/>
          <w:szCs w:val="24"/>
        </w:rPr>
        <w:t>街营业部的</w:t>
      </w:r>
      <w:r w:rsidRPr="00C31209">
        <w:rPr>
          <w:rFonts w:ascii="楷体" w:eastAsia="楷体" w:hAnsi="楷体" w:cs="宋体" w:hint="eastAsia"/>
          <w:color w:val="000000"/>
          <w:kern w:val="0"/>
          <w:sz w:val="30"/>
          <w:szCs w:val="30"/>
        </w:rPr>
        <w:t>“刘某1”“陆某兰”证券账户用于交易“天沃科技”。</w:t>
      </w:r>
      <w:r w:rsidRPr="00C31209">
        <w:rPr>
          <w:rFonts w:ascii="楷体" w:eastAsia="楷体" w:hAnsi="楷体" w:cs="宋体" w:hint="eastAsia"/>
          <w:color w:val="000000"/>
          <w:kern w:val="0"/>
          <w:sz w:val="24"/>
          <w:szCs w:val="24"/>
        </w:rPr>
        <w:t>二是转入资金时间与内幕信息形成变化的时间一致。</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17</w:t>
      </w:r>
      <w:r w:rsidRPr="00C31209">
        <w:rPr>
          <w:rFonts w:ascii="楷体" w:eastAsia="楷体" w:hAnsi="楷体" w:cs="宋体" w:hint="eastAsia"/>
          <w:color w:val="000000"/>
          <w:kern w:val="0"/>
          <w:sz w:val="24"/>
          <w:szCs w:val="24"/>
        </w:rPr>
        <w:t>日，卞忠元使用宋某霞银行账户转账</w:t>
      </w:r>
      <w:r w:rsidRPr="00C31209">
        <w:rPr>
          <w:rFonts w:ascii="楷体" w:eastAsia="楷体" w:hAnsi="楷体" w:cs="宋体" w:hint="eastAsia"/>
          <w:color w:val="000000"/>
          <w:kern w:val="0"/>
          <w:sz w:val="30"/>
          <w:szCs w:val="30"/>
        </w:rPr>
        <w:t>600</w:t>
      </w:r>
      <w:r w:rsidRPr="00C31209">
        <w:rPr>
          <w:rFonts w:ascii="楷体" w:eastAsia="楷体" w:hAnsi="楷体" w:cs="宋体" w:hint="eastAsia"/>
          <w:color w:val="000000"/>
          <w:kern w:val="0"/>
          <w:sz w:val="24"/>
          <w:szCs w:val="24"/>
        </w:rPr>
        <w:t>万元至</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刘某</w:t>
      </w:r>
      <w:r w:rsidRPr="00C31209">
        <w:rPr>
          <w:rFonts w:ascii="楷体" w:eastAsia="楷体" w:hAnsi="楷体" w:cs="宋体" w:hint="eastAsia"/>
          <w:color w:val="000000"/>
          <w:kern w:val="0"/>
          <w:sz w:val="30"/>
          <w:szCs w:val="30"/>
        </w:rPr>
        <w:t>1”“</w:t>
      </w:r>
      <w:r w:rsidRPr="00C31209">
        <w:rPr>
          <w:rFonts w:ascii="楷体" w:eastAsia="楷体" w:hAnsi="楷体" w:cs="宋体" w:hint="eastAsia"/>
          <w:color w:val="000000"/>
          <w:kern w:val="0"/>
          <w:sz w:val="24"/>
          <w:szCs w:val="24"/>
        </w:rPr>
        <w:t>陆某兰</w:t>
      </w:r>
      <w:r w:rsidRPr="00C31209">
        <w:rPr>
          <w:rFonts w:ascii="楷体" w:eastAsia="楷体" w:hAnsi="楷体" w:cs="宋体" w:hint="eastAsia"/>
          <w:color w:val="000000"/>
          <w:kern w:val="0"/>
          <w:sz w:val="30"/>
          <w:szCs w:val="30"/>
        </w:rPr>
        <w:t>”</w:t>
      </w:r>
      <w:r w:rsidRPr="00C31209">
        <w:rPr>
          <w:rFonts w:ascii="楷体" w:eastAsia="楷体" w:hAnsi="楷体" w:cs="宋体" w:hint="eastAsia"/>
          <w:color w:val="000000"/>
          <w:kern w:val="0"/>
          <w:sz w:val="24"/>
          <w:szCs w:val="24"/>
        </w:rPr>
        <w:t>银行账户。三是买入时间与内幕信息形成变化的时间一致，</w:t>
      </w:r>
      <w:r w:rsidRPr="00C31209">
        <w:rPr>
          <w:rFonts w:ascii="楷体" w:eastAsia="楷体" w:hAnsi="楷体" w:cs="宋体" w:hint="eastAsia"/>
          <w:color w:val="000000"/>
          <w:kern w:val="0"/>
          <w:sz w:val="30"/>
          <w:szCs w:val="30"/>
        </w:rPr>
        <w:t>2016</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8</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18</w:t>
      </w:r>
      <w:r w:rsidRPr="00C31209">
        <w:rPr>
          <w:rFonts w:ascii="楷体" w:eastAsia="楷体" w:hAnsi="楷体" w:cs="宋体" w:hint="eastAsia"/>
          <w:color w:val="000000"/>
          <w:kern w:val="0"/>
          <w:sz w:val="24"/>
          <w:szCs w:val="24"/>
        </w:rPr>
        <w:t>日至</w:t>
      </w:r>
      <w:r w:rsidRPr="00C31209">
        <w:rPr>
          <w:rFonts w:ascii="楷体" w:eastAsia="楷体" w:hAnsi="楷体" w:cs="宋体" w:hint="eastAsia"/>
          <w:color w:val="000000"/>
          <w:kern w:val="0"/>
          <w:sz w:val="30"/>
          <w:szCs w:val="30"/>
        </w:rPr>
        <w:t>25</w:t>
      </w:r>
      <w:r w:rsidRPr="00C31209">
        <w:rPr>
          <w:rFonts w:ascii="楷体" w:eastAsia="楷体" w:hAnsi="楷体" w:cs="宋体" w:hint="eastAsia"/>
          <w:color w:val="000000"/>
          <w:kern w:val="0"/>
          <w:sz w:val="24"/>
          <w:szCs w:val="24"/>
        </w:rPr>
        <w:t>日，卞忠元使用</w:t>
      </w:r>
      <w:r w:rsidRPr="00C31209">
        <w:rPr>
          <w:rFonts w:ascii="楷体" w:eastAsia="楷体" w:hAnsi="楷体" w:cs="宋体" w:hint="eastAsia"/>
          <w:color w:val="000000"/>
          <w:kern w:val="0"/>
          <w:sz w:val="30"/>
          <w:szCs w:val="30"/>
        </w:rPr>
        <w:t>“刘某1”“陆某兰”</w:t>
      </w:r>
      <w:r w:rsidRPr="00C31209">
        <w:rPr>
          <w:rFonts w:ascii="楷体" w:eastAsia="楷体" w:hAnsi="楷体" w:cs="宋体" w:hint="eastAsia"/>
          <w:color w:val="000000"/>
          <w:kern w:val="0"/>
          <w:sz w:val="24"/>
          <w:szCs w:val="24"/>
        </w:rPr>
        <w:t>证券账户集中买入</w:t>
      </w:r>
      <w:r w:rsidRPr="00C31209">
        <w:rPr>
          <w:rFonts w:ascii="楷体" w:eastAsia="楷体" w:hAnsi="楷体" w:cs="宋体" w:hint="eastAsia"/>
          <w:color w:val="000000"/>
          <w:kern w:val="0"/>
          <w:sz w:val="30"/>
          <w:szCs w:val="30"/>
        </w:rPr>
        <w:t>“天沃科技”</w:t>
      </w:r>
      <w:r w:rsidRPr="00C31209">
        <w:rPr>
          <w:rFonts w:ascii="楷体" w:eastAsia="楷体" w:hAnsi="楷体" w:cs="宋体" w:hint="eastAsia"/>
          <w:color w:val="000000"/>
          <w:kern w:val="0"/>
          <w:sz w:val="24"/>
          <w:szCs w:val="24"/>
        </w:rPr>
        <w:t>。四是通话联络异常，卞忠元在给内幕信息知情人打电话后建仓，建仓结束后相当长时间内与内幕信息知情人再无联络。</w:t>
      </w:r>
    </w:p>
    <w:p w14:paraId="148B8977" w14:textId="77777777" w:rsidR="00C31209" w:rsidRPr="00C31209" w:rsidRDefault="00C31209" w:rsidP="00C31209">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第三，证券法律法规明确规定证券账户实行开户交易实名制，单位领导不让其炒股不能构成卞忠元借用他人证券账户交易涉案股票的合理解释。卞忠元借用他人证券账户交易的行为违反了证券法律法规，规避监管意图明显，是典型的违法行为。</w:t>
      </w:r>
    </w:p>
    <w:p w14:paraId="48254EAE"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综上，卞忠元在内幕信息形成后、公开前与内幕信息知情人陈某忠多次联络并借用他人账户从事与该内幕信息相关的证券交易，相关交易行为明显异常，且无正当理由或者正当信息来源。我会对卞忠元的陈述申辩意见不予采纳。</w:t>
      </w:r>
    </w:p>
    <w:p w14:paraId="5A4848BE"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根据当事人违法行为的事实、性质、情节与社会危害程度，依据</w:t>
      </w:r>
      <w:r w:rsidRPr="00C31209">
        <w:rPr>
          <w:rFonts w:ascii="楷体" w:eastAsia="楷体" w:hAnsi="楷体" w:cs="宋体" w:hint="eastAsia"/>
          <w:color w:val="000000"/>
          <w:kern w:val="0"/>
          <w:sz w:val="30"/>
          <w:szCs w:val="30"/>
        </w:rPr>
        <w:t>2005</w:t>
      </w:r>
      <w:r w:rsidRPr="00C31209">
        <w:rPr>
          <w:rFonts w:ascii="楷体" w:eastAsia="楷体" w:hAnsi="楷体" w:cs="宋体" w:hint="eastAsia"/>
          <w:color w:val="000000"/>
          <w:kern w:val="0"/>
          <w:sz w:val="24"/>
          <w:szCs w:val="24"/>
        </w:rPr>
        <w:t>年《证券法》第二百零二条的规定，我会决定：</w:t>
      </w:r>
    </w:p>
    <w:p w14:paraId="221B9191"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没收卞忠元违法所得</w:t>
      </w:r>
      <w:r w:rsidRPr="00C31209">
        <w:rPr>
          <w:rFonts w:ascii="楷体" w:eastAsia="楷体" w:hAnsi="楷体" w:cs="宋体" w:hint="eastAsia"/>
          <w:color w:val="000000"/>
          <w:kern w:val="0"/>
          <w:sz w:val="30"/>
          <w:szCs w:val="30"/>
        </w:rPr>
        <w:t>1,421,952.64</w:t>
      </w:r>
      <w:r w:rsidRPr="00C31209">
        <w:rPr>
          <w:rFonts w:ascii="楷体" w:eastAsia="楷体" w:hAnsi="楷体" w:cs="宋体" w:hint="eastAsia"/>
          <w:color w:val="000000"/>
          <w:kern w:val="0"/>
          <w:sz w:val="24"/>
          <w:szCs w:val="24"/>
        </w:rPr>
        <w:t>元，并处以</w:t>
      </w:r>
      <w:r w:rsidRPr="00C31209">
        <w:rPr>
          <w:rFonts w:ascii="楷体" w:eastAsia="楷体" w:hAnsi="楷体" w:cs="宋体" w:hint="eastAsia"/>
          <w:color w:val="000000"/>
          <w:kern w:val="0"/>
          <w:sz w:val="30"/>
          <w:szCs w:val="30"/>
        </w:rPr>
        <w:t>4,265,857.92</w:t>
      </w:r>
      <w:r w:rsidRPr="00C31209">
        <w:rPr>
          <w:rFonts w:ascii="楷体" w:eastAsia="楷体" w:hAnsi="楷体" w:cs="宋体" w:hint="eastAsia"/>
          <w:color w:val="000000"/>
          <w:kern w:val="0"/>
          <w:sz w:val="24"/>
          <w:szCs w:val="24"/>
        </w:rPr>
        <w:t>元的罚款。</w:t>
      </w:r>
    </w:p>
    <w:p w14:paraId="16AC3AC6"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24"/>
          <w:szCs w:val="24"/>
        </w:rPr>
        <w:t>上述当事人应自收到本处罚决定书之日起</w:t>
      </w:r>
      <w:r w:rsidRPr="00C31209">
        <w:rPr>
          <w:rFonts w:ascii="楷体" w:eastAsia="楷体" w:hAnsi="楷体" w:cs="宋体" w:hint="eastAsia"/>
          <w:color w:val="000000"/>
          <w:kern w:val="0"/>
          <w:sz w:val="30"/>
          <w:szCs w:val="30"/>
        </w:rPr>
        <w:t>15</w:t>
      </w:r>
      <w:r w:rsidRPr="00C31209">
        <w:rPr>
          <w:rFonts w:ascii="楷体" w:eastAsia="楷体" w:hAnsi="楷体" w:cs="宋体" w:hint="eastAsia"/>
          <w:color w:val="000000"/>
          <w:kern w:val="0"/>
          <w:sz w:val="24"/>
          <w:szCs w:val="24"/>
        </w:rPr>
        <w:t>日内，将罚没款汇交中国证券监督管理委员会，开户银行：中信银行北京分行营业部，账号：</w:t>
      </w:r>
      <w:r w:rsidRPr="00C31209">
        <w:rPr>
          <w:rFonts w:ascii="楷体" w:eastAsia="楷体" w:hAnsi="楷体" w:cs="宋体" w:hint="eastAsia"/>
          <w:color w:val="000000"/>
          <w:kern w:val="0"/>
          <w:sz w:val="30"/>
          <w:szCs w:val="30"/>
        </w:rPr>
        <w:t>7111010189800000162</w:t>
      </w:r>
      <w:r w:rsidRPr="00C31209">
        <w:rPr>
          <w:rFonts w:ascii="楷体" w:eastAsia="楷体" w:hAnsi="楷体" w:cs="宋体" w:hint="eastAsia"/>
          <w:color w:val="000000"/>
          <w:kern w:val="0"/>
          <w:sz w:val="24"/>
          <w:szCs w:val="24"/>
        </w:rPr>
        <w:t>，由该行直接上缴国库，并将注有当事人名称的付款凭证复印件送中国证券监督管理委员会稽查局备案。当事人如果对本处罚决定不服，可在收到本处罚决定书之日起60日内向中国证券监督管理委员会申请行政复议，</w:t>
      </w:r>
      <w:r w:rsidRPr="00C31209">
        <w:rPr>
          <w:rFonts w:ascii="楷体" w:eastAsia="楷体" w:hAnsi="楷体" w:cs="宋体" w:hint="eastAsia"/>
          <w:color w:val="000000"/>
          <w:kern w:val="0"/>
          <w:sz w:val="24"/>
          <w:szCs w:val="24"/>
        </w:rPr>
        <w:lastRenderedPageBreak/>
        <w:t>也可在收到本处罚决定书之日起6个月内直接向有管辖权的人民法院提起行政诉讼。复议和诉讼期间，上述决定不停止执行。</w:t>
      </w:r>
    </w:p>
    <w:p w14:paraId="68578243"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Calibri" w:eastAsia="楷体" w:hAnsi="Calibri" w:cs="Calibri"/>
          <w:color w:val="000000"/>
          <w:kern w:val="0"/>
          <w:sz w:val="24"/>
          <w:szCs w:val="24"/>
        </w:rPr>
        <w:t> </w:t>
      </w:r>
    </w:p>
    <w:p w14:paraId="002D375C" w14:textId="77777777" w:rsidR="00C31209" w:rsidRPr="00C31209" w:rsidRDefault="00C31209" w:rsidP="00C31209">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C31209">
        <w:rPr>
          <w:rFonts w:ascii="Calibri" w:eastAsia="楷体" w:hAnsi="Calibri" w:cs="Calibri"/>
          <w:color w:val="000000"/>
          <w:kern w:val="0"/>
          <w:sz w:val="24"/>
          <w:szCs w:val="24"/>
        </w:rPr>
        <w:t> </w:t>
      </w:r>
    </w:p>
    <w:p w14:paraId="61B170ED" w14:textId="77777777" w:rsidR="00C31209" w:rsidRPr="00C31209" w:rsidRDefault="00C31209" w:rsidP="00C31209">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 xml:space="preserve">　　　　　　　　　　　　　　　　　</w:t>
      </w:r>
      <w:r w:rsidRPr="00C31209">
        <w:rPr>
          <w:rFonts w:ascii="楷体" w:eastAsia="楷体" w:hAnsi="楷体" w:cs="宋体" w:hint="eastAsia"/>
          <w:color w:val="000000"/>
          <w:kern w:val="0"/>
          <w:sz w:val="24"/>
          <w:szCs w:val="24"/>
        </w:rPr>
        <w:t>中国证监会</w:t>
      </w:r>
    </w:p>
    <w:p w14:paraId="6F463041" w14:textId="77777777" w:rsidR="00C31209" w:rsidRPr="00C31209" w:rsidRDefault="00C31209" w:rsidP="00C31209">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C31209">
        <w:rPr>
          <w:rFonts w:ascii="楷体" w:eastAsia="楷体" w:hAnsi="楷体" w:cs="宋体" w:hint="eastAsia"/>
          <w:color w:val="000000"/>
          <w:kern w:val="0"/>
          <w:sz w:val="30"/>
          <w:szCs w:val="30"/>
        </w:rPr>
        <w:t xml:space="preserve">　　　　　　　　　　　　　　　　　2020</w:t>
      </w:r>
      <w:r w:rsidRPr="00C31209">
        <w:rPr>
          <w:rFonts w:ascii="楷体" w:eastAsia="楷体" w:hAnsi="楷体" w:cs="宋体" w:hint="eastAsia"/>
          <w:color w:val="000000"/>
          <w:kern w:val="0"/>
          <w:sz w:val="24"/>
          <w:szCs w:val="24"/>
        </w:rPr>
        <w:t>年</w:t>
      </w:r>
      <w:r w:rsidRPr="00C31209">
        <w:rPr>
          <w:rFonts w:ascii="楷体" w:eastAsia="楷体" w:hAnsi="楷体" w:cs="宋体" w:hint="eastAsia"/>
          <w:color w:val="000000"/>
          <w:kern w:val="0"/>
          <w:sz w:val="30"/>
          <w:szCs w:val="30"/>
        </w:rPr>
        <w:t>3</w:t>
      </w:r>
      <w:r w:rsidRPr="00C31209">
        <w:rPr>
          <w:rFonts w:ascii="楷体" w:eastAsia="楷体" w:hAnsi="楷体" w:cs="宋体" w:hint="eastAsia"/>
          <w:color w:val="000000"/>
          <w:kern w:val="0"/>
          <w:sz w:val="24"/>
          <w:szCs w:val="24"/>
        </w:rPr>
        <w:t>月</w:t>
      </w:r>
      <w:r w:rsidRPr="00C31209">
        <w:rPr>
          <w:rFonts w:ascii="楷体" w:eastAsia="楷体" w:hAnsi="楷体" w:cs="宋体" w:hint="eastAsia"/>
          <w:color w:val="000000"/>
          <w:kern w:val="0"/>
          <w:sz w:val="30"/>
          <w:szCs w:val="30"/>
        </w:rPr>
        <w:t>27</w:t>
      </w:r>
      <w:r w:rsidRPr="00C31209">
        <w:rPr>
          <w:rFonts w:ascii="楷体" w:eastAsia="楷体" w:hAnsi="楷体" w:cs="宋体" w:hint="eastAsia"/>
          <w:color w:val="000000"/>
          <w:kern w:val="0"/>
          <w:sz w:val="24"/>
          <w:szCs w:val="24"/>
        </w:rPr>
        <w:t>日</w:t>
      </w:r>
    </w:p>
    <w:p w14:paraId="2249D3C6"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6D613" w14:textId="77777777" w:rsidR="002C7FB5" w:rsidRDefault="002C7FB5" w:rsidP="009015BF">
      <w:pPr>
        <w:rPr>
          <w:rFonts w:hint="eastAsia"/>
        </w:rPr>
      </w:pPr>
      <w:r>
        <w:separator/>
      </w:r>
    </w:p>
  </w:endnote>
  <w:endnote w:type="continuationSeparator" w:id="0">
    <w:p w14:paraId="24000E5B" w14:textId="77777777" w:rsidR="002C7FB5" w:rsidRDefault="002C7FB5" w:rsidP="009015B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2001C" w14:textId="77777777" w:rsidR="002C7FB5" w:rsidRDefault="002C7FB5" w:rsidP="009015BF">
      <w:pPr>
        <w:rPr>
          <w:rFonts w:hint="eastAsia"/>
        </w:rPr>
      </w:pPr>
      <w:r>
        <w:separator/>
      </w:r>
    </w:p>
  </w:footnote>
  <w:footnote w:type="continuationSeparator" w:id="0">
    <w:p w14:paraId="03A8457F" w14:textId="77777777" w:rsidR="002C7FB5" w:rsidRDefault="002C7FB5" w:rsidP="009015B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09"/>
    <w:rsid w:val="002C7FB5"/>
    <w:rsid w:val="009015BF"/>
    <w:rsid w:val="00BE43C3"/>
    <w:rsid w:val="00C31209"/>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EC106"/>
  <w15:chartTrackingRefBased/>
  <w15:docId w15:val="{74F8F061-1D60-4BB4-8FF3-C9550ACD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120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31209"/>
    <w:rPr>
      <w:b/>
      <w:bCs/>
    </w:rPr>
  </w:style>
  <w:style w:type="paragraph" w:styleId="a5">
    <w:name w:val="header"/>
    <w:basedOn w:val="a"/>
    <w:link w:val="a6"/>
    <w:uiPriority w:val="99"/>
    <w:unhideWhenUsed/>
    <w:rsid w:val="009015BF"/>
    <w:pPr>
      <w:tabs>
        <w:tab w:val="center" w:pos="4153"/>
        <w:tab w:val="right" w:pos="8306"/>
      </w:tabs>
      <w:snapToGrid w:val="0"/>
      <w:jc w:val="center"/>
    </w:pPr>
    <w:rPr>
      <w:sz w:val="18"/>
      <w:szCs w:val="18"/>
    </w:rPr>
  </w:style>
  <w:style w:type="character" w:customStyle="1" w:styleId="a6">
    <w:name w:val="页眉 字符"/>
    <w:basedOn w:val="a0"/>
    <w:link w:val="a5"/>
    <w:uiPriority w:val="99"/>
    <w:rsid w:val="009015BF"/>
    <w:rPr>
      <w:sz w:val="18"/>
      <w:szCs w:val="18"/>
    </w:rPr>
  </w:style>
  <w:style w:type="paragraph" w:styleId="a7">
    <w:name w:val="footer"/>
    <w:basedOn w:val="a"/>
    <w:link w:val="a8"/>
    <w:uiPriority w:val="99"/>
    <w:unhideWhenUsed/>
    <w:rsid w:val="009015BF"/>
    <w:pPr>
      <w:tabs>
        <w:tab w:val="center" w:pos="4153"/>
        <w:tab w:val="right" w:pos="8306"/>
      </w:tabs>
      <w:snapToGrid w:val="0"/>
      <w:jc w:val="left"/>
    </w:pPr>
    <w:rPr>
      <w:sz w:val="18"/>
      <w:szCs w:val="18"/>
    </w:rPr>
  </w:style>
  <w:style w:type="character" w:customStyle="1" w:styleId="a8">
    <w:name w:val="页脚 字符"/>
    <w:basedOn w:val="a0"/>
    <w:link w:val="a7"/>
    <w:uiPriority w:val="99"/>
    <w:rsid w:val="009015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4798">
      <w:bodyDiv w:val="1"/>
      <w:marLeft w:val="0"/>
      <w:marRight w:val="0"/>
      <w:marTop w:val="0"/>
      <w:marBottom w:val="0"/>
      <w:divBdr>
        <w:top w:val="none" w:sz="0" w:space="0" w:color="auto"/>
        <w:left w:val="none" w:sz="0" w:space="0" w:color="auto"/>
        <w:bottom w:val="none" w:sz="0" w:space="0" w:color="auto"/>
        <w:right w:val="none" w:sz="0" w:space="0" w:color="auto"/>
      </w:divBdr>
      <w:divsChild>
        <w:div w:id="1023675595">
          <w:marLeft w:val="0"/>
          <w:marRight w:val="0"/>
          <w:marTop w:val="150"/>
          <w:marBottom w:val="150"/>
          <w:divBdr>
            <w:top w:val="none" w:sz="0" w:space="0" w:color="auto"/>
            <w:left w:val="none" w:sz="0" w:space="0" w:color="auto"/>
            <w:bottom w:val="none" w:sz="0" w:space="0" w:color="auto"/>
            <w:right w:val="none" w:sz="0" w:space="0" w:color="auto"/>
          </w:divBdr>
        </w:div>
        <w:div w:id="1380592236">
          <w:marLeft w:val="0"/>
          <w:marRight w:val="0"/>
          <w:marTop w:val="0"/>
          <w:marBottom w:val="0"/>
          <w:divBdr>
            <w:top w:val="single" w:sz="6" w:space="8" w:color="B5B5B5"/>
            <w:left w:val="single" w:sz="6" w:space="0" w:color="B5B5B5"/>
            <w:bottom w:val="single" w:sz="6" w:space="8" w:color="B5B5B5"/>
            <w:right w:val="single" w:sz="6" w:space="0" w:color="B5B5B5"/>
          </w:divBdr>
          <w:divsChild>
            <w:div w:id="1148790973">
              <w:marLeft w:val="0"/>
              <w:marRight w:val="0"/>
              <w:marTop w:val="0"/>
              <w:marBottom w:val="0"/>
              <w:divBdr>
                <w:top w:val="none" w:sz="0" w:space="0" w:color="auto"/>
                <w:left w:val="none" w:sz="0" w:space="0" w:color="auto"/>
                <w:bottom w:val="none" w:sz="0" w:space="0" w:color="auto"/>
                <w:right w:val="none" w:sz="0" w:space="0" w:color="auto"/>
              </w:divBdr>
            </w:div>
            <w:div w:id="16576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2021-12-08T07:07:00Z</dcterms:created>
  <dcterms:modified xsi:type="dcterms:W3CDTF">2024-12-15T14:15:00Z</dcterms:modified>
</cp:coreProperties>
</file>