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2420" w:type="dxa"/>
        <w:jc w:val="center"/>
        <w:tblCellSpacing w:w="0" w:type="dxa"/>
        <w:tblCellMar>
          <w:left w:w="0" w:type="dxa"/>
          <w:right w:w="0" w:type="dxa"/>
        </w:tblCellMar>
        <w:tblLook w:val="04A0" w:firstRow="1" w:lastRow="0" w:firstColumn="1" w:lastColumn="0" w:noHBand="0" w:noVBand="1"/>
      </w:tblPr>
      <w:tblGrid>
        <w:gridCol w:w="12420"/>
      </w:tblGrid>
      <w:tr w:rsidR="00B55B66" w:rsidRPr="00B55B66" w14:paraId="25D12D7B" w14:textId="77777777" w:rsidTr="00B55B66">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B55B66" w:rsidRPr="00B55B66" w14:paraId="2843A081" w14:textId="77777777">
              <w:trPr>
                <w:tblCellSpacing w:w="0" w:type="dxa"/>
              </w:trPr>
              <w:tc>
                <w:tcPr>
                  <w:tcW w:w="2500" w:type="pct"/>
                  <w:tcMar>
                    <w:top w:w="30" w:type="dxa"/>
                    <w:left w:w="30" w:type="dxa"/>
                    <w:bottom w:w="30" w:type="dxa"/>
                    <w:right w:w="30" w:type="dxa"/>
                  </w:tcMar>
                  <w:hideMark/>
                </w:tcPr>
                <w:p w14:paraId="20E44D59" w14:textId="61333C4E" w:rsidR="00B55B66" w:rsidRPr="00B55B66" w:rsidRDefault="00B55B66" w:rsidP="00B55B66">
                  <w:pPr>
                    <w:widowControl/>
                    <w:jc w:val="left"/>
                    <w:rPr>
                      <w:rFonts w:ascii="宋体" w:eastAsia="宋体" w:hAnsi="宋体" w:cs="宋体" w:hint="eastAsia"/>
                      <w:color w:val="686868"/>
                      <w:kern w:val="0"/>
                      <w:sz w:val="18"/>
                      <w:szCs w:val="18"/>
                    </w:rPr>
                  </w:pPr>
                  <w:r w:rsidRPr="00B55B66">
                    <w:rPr>
                      <w:rFonts w:ascii="宋体" w:eastAsia="宋体" w:hAnsi="宋体" w:cs="宋体"/>
                      <w:b/>
                      <w:bCs/>
                      <w:color w:val="686868"/>
                      <w:kern w:val="0"/>
                      <w:sz w:val="18"/>
                      <w:szCs w:val="18"/>
                    </w:rPr>
                    <w:t>索 引 号:</w:t>
                  </w:r>
                  <w:r w:rsidR="008F0D0F" w:rsidRPr="00B55B66">
                    <w:rPr>
                      <w:rFonts w:ascii="宋体" w:eastAsia="宋体" w:hAnsi="宋体" w:cs="宋体"/>
                      <w:color w:val="686868"/>
                      <w:kern w:val="0"/>
                      <w:sz w:val="18"/>
                      <w:szCs w:val="18"/>
                    </w:rPr>
                    <w:t xml:space="preserve"> </w:t>
                  </w:r>
                  <w:r w:rsidR="008F0D0F" w:rsidRPr="008F0D0F">
                    <w:rPr>
                      <w:rFonts w:ascii="宋体" w:eastAsia="宋体" w:hAnsi="宋体" w:cs="宋体" w:hint="eastAsia"/>
                      <w:color w:val="686868"/>
                      <w:kern w:val="0"/>
                      <w:sz w:val="18"/>
                      <w:szCs w:val="18"/>
                    </w:rPr>
                    <w:t>bm56000001/2021-00204429</w:t>
                  </w:r>
                </w:p>
              </w:tc>
              <w:tc>
                <w:tcPr>
                  <w:tcW w:w="0" w:type="auto"/>
                  <w:tcMar>
                    <w:top w:w="30" w:type="dxa"/>
                    <w:left w:w="30" w:type="dxa"/>
                    <w:bottom w:w="30" w:type="dxa"/>
                    <w:right w:w="30" w:type="dxa"/>
                  </w:tcMar>
                  <w:hideMark/>
                </w:tcPr>
                <w:p w14:paraId="71781ED4" w14:textId="77777777" w:rsidR="00B55B66" w:rsidRPr="00B55B66" w:rsidRDefault="00B55B66" w:rsidP="00B55B66">
                  <w:pPr>
                    <w:widowControl/>
                    <w:jc w:val="left"/>
                    <w:rPr>
                      <w:rFonts w:ascii="宋体" w:eastAsia="宋体" w:hAnsi="宋体" w:cs="宋体" w:hint="eastAsia"/>
                      <w:color w:val="686868"/>
                      <w:kern w:val="0"/>
                      <w:sz w:val="18"/>
                      <w:szCs w:val="18"/>
                    </w:rPr>
                  </w:pPr>
                  <w:r w:rsidRPr="00B55B66">
                    <w:rPr>
                      <w:rFonts w:ascii="宋体" w:eastAsia="宋体" w:hAnsi="宋体" w:cs="宋体"/>
                      <w:b/>
                      <w:bCs/>
                      <w:color w:val="686868"/>
                      <w:kern w:val="0"/>
                      <w:sz w:val="18"/>
                      <w:szCs w:val="18"/>
                    </w:rPr>
                    <w:t>分类:</w:t>
                  </w:r>
                  <w:r w:rsidRPr="00B55B66">
                    <w:rPr>
                      <w:rFonts w:ascii="宋体" w:eastAsia="宋体" w:hAnsi="宋体" w:cs="宋体"/>
                      <w:color w:val="686868"/>
                      <w:kern w:val="0"/>
                      <w:sz w:val="18"/>
                      <w:szCs w:val="18"/>
                    </w:rPr>
                    <w:t> 行政处罚 ; 行政处罚决定</w:t>
                  </w:r>
                </w:p>
              </w:tc>
            </w:tr>
          </w:tbl>
          <w:p w14:paraId="45714782" w14:textId="77777777" w:rsidR="00B55B66" w:rsidRPr="00B55B66" w:rsidRDefault="00B55B66" w:rsidP="00B55B66">
            <w:pPr>
              <w:widowControl/>
              <w:jc w:val="left"/>
              <w:rPr>
                <w:rFonts w:ascii="宋体" w:eastAsia="宋体" w:hAnsi="宋体" w:cs="宋体" w:hint="eastAsia"/>
                <w:color w:val="686868"/>
                <w:kern w:val="0"/>
                <w:sz w:val="18"/>
                <w:szCs w:val="18"/>
              </w:rPr>
            </w:pPr>
          </w:p>
        </w:tc>
      </w:tr>
      <w:tr w:rsidR="00B55B66" w:rsidRPr="00B55B66" w14:paraId="2F91E926" w14:textId="77777777" w:rsidTr="00B55B66">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B55B66" w:rsidRPr="00B55B66" w14:paraId="7CAF3839" w14:textId="77777777">
              <w:trPr>
                <w:tblCellSpacing w:w="0" w:type="dxa"/>
              </w:trPr>
              <w:tc>
                <w:tcPr>
                  <w:tcW w:w="2500" w:type="pct"/>
                  <w:tcMar>
                    <w:top w:w="30" w:type="dxa"/>
                    <w:left w:w="30" w:type="dxa"/>
                    <w:bottom w:w="30" w:type="dxa"/>
                    <w:right w:w="30" w:type="dxa"/>
                  </w:tcMar>
                  <w:hideMark/>
                </w:tcPr>
                <w:p w14:paraId="64CA86B2" w14:textId="77777777" w:rsidR="00B55B66" w:rsidRPr="00B55B66" w:rsidRDefault="00B55B66" w:rsidP="00B55B66">
                  <w:pPr>
                    <w:widowControl/>
                    <w:jc w:val="left"/>
                    <w:rPr>
                      <w:rFonts w:ascii="宋体" w:eastAsia="宋体" w:hAnsi="宋体" w:cs="宋体" w:hint="eastAsia"/>
                      <w:color w:val="686868"/>
                      <w:kern w:val="0"/>
                      <w:sz w:val="18"/>
                      <w:szCs w:val="18"/>
                    </w:rPr>
                  </w:pPr>
                  <w:r w:rsidRPr="00B55B66">
                    <w:rPr>
                      <w:rFonts w:ascii="宋体" w:eastAsia="宋体" w:hAnsi="宋体" w:cs="宋体"/>
                      <w:b/>
                      <w:bCs/>
                      <w:color w:val="686868"/>
                      <w:kern w:val="0"/>
                      <w:sz w:val="18"/>
                      <w:szCs w:val="18"/>
                    </w:rPr>
                    <w:t>发布机构:</w:t>
                  </w:r>
                  <w:r w:rsidRPr="00B55B66">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14:paraId="489E51A6" w14:textId="77777777" w:rsidR="00B55B66" w:rsidRPr="00B55B66" w:rsidRDefault="00B55B66" w:rsidP="00B55B66">
                  <w:pPr>
                    <w:widowControl/>
                    <w:jc w:val="left"/>
                    <w:rPr>
                      <w:rFonts w:ascii="宋体" w:eastAsia="宋体" w:hAnsi="宋体" w:cs="宋体" w:hint="eastAsia"/>
                      <w:color w:val="686868"/>
                      <w:kern w:val="0"/>
                      <w:sz w:val="18"/>
                      <w:szCs w:val="18"/>
                    </w:rPr>
                  </w:pPr>
                  <w:r w:rsidRPr="00B55B66">
                    <w:rPr>
                      <w:rFonts w:ascii="宋体" w:eastAsia="宋体" w:hAnsi="宋体" w:cs="宋体"/>
                      <w:b/>
                      <w:bCs/>
                      <w:color w:val="686868"/>
                      <w:kern w:val="0"/>
                      <w:sz w:val="18"/>
                      <w:szCs w:val="18"/>
                    </w:rPr>
                    <w:t>发文日期:</w:t>
                  </w:r>
                  <w:r w:rsidRPr="00B55B66">
                    <w:rPr>
                      <w:rFonts w:ascii="宋体" w:eastAsia="宋体" w:hAnsi="宋体" w:cs="宋体"/>
                      <w:color w:val="686868"/>
                      <w:kern w:val="0"/>
                      <w:sz w:val="18"/>
                      <w:szCs w:val="18"/>
                    </w:rPr>
                    <w:t> 2020年09月30日</w:t>
                  </w:r>
                </w:p>
              </w:tc>
            </w:tr>
          </w:tbl>
          <w:p w14:paraId="690CEAA0" w14:textId="77777777" w:rsidR="00B55B66" w:rsidRPr="00B55B66" w:rsidRDefault="00B55B66" w:rsidP="00B55B66">
            <w:pPr>
              <w:widowControl/>
              <w:jc w:val="left"/>
              <w:rPr>
                <w:rFonts w:ascii="宋体" w:eastAsia="宋体" w:hAnsi="宋体" w:cs="宋体" w:hint="eastAsia"/>
                <w:color w:val="686868"/>
                <w:kern w:val="0"/>
                <w:sz w:val="18"/>
                <w:szCs w:val="18"/>
              </w:rPr>
            </w:pPr>
          </w:p>
        </w:tc>
      </w:tr>
      <w:tr w:rsidR="00B55B66" w:rsidRPr="00B55B66" w14:paraId="16FFCAD2" w14:textId="77777777" w:rsidTr="00B55B66">
        <w:trPr>
          <w:tblCellSpacing w:w="0" w:type="dxa"/>
          <w:jc w:val="center"/>
        </w:trPr>
        <w:tc>
          <w:tcPr>
            <w:tcW w:w="0" w:type="auto"/>
            <w:tcMar>
              <w:top w:w="30" w:type="dxa"/>
              <w:left w:w="30" w:type="dxa"/>
              <w:bottom w:w="30" w:type="dxa"/>
              <w:right w:w="30" w:type="dxa"/>
            </w:tcMar>
            <w:hideMark/>
          </w:tcPr>
          <w:p w14:paraId="0BAA154C" w14:textId="77777777" w:rsidR="00B55B66" w:rsidRPr="00B55B66" w:rsidRDefault="00B55B66" w:rsidP="00B55B66">
            <w:pPr>
              <w:widowControl/>
              <w:jc w:val="left"/>
              <w:rPr>
                <w:rFonts w:ascii="宋体" w:eastAsia="宋体" w:hAnsi="宋体" w:cs="宋体" w:hint="eastAsia"/>
                <w:color w:val="686868"/>
                <w:kern w:val="0"/>
                <w:sz w:val="18"/>
                <w:szCs w:val="18"/>
              </w:rPr>
            </w:pPr>
            <w:r w:rsidRPr="00B55B66">
              <w:rPr>
                <w:rFonts w:ascii="宋体" w:eastAsia="宋体" w:hAnsi="宋体" w:cs="宋体"/>
                <w:b/>
                <w:bCs/>
                <w:color w:val="686868"/>
                <w:kern w:val="0"/>
                <w:sz w:val="18"/>
                <w:szCs w:val="18"/>
              </w:rPr>
              <w:t>名　　称:</w:t>
            </w:r>
            <w:r w:rsidRPr="00B55B66">
              <w:rPr>
                <w:rFonts w:ascii="宋体" w:eastAsia="宋体" w:hAnsi="宋体" w:cs="宋体"/>
                <w:color w:val="686868"/>
                <w:kern w:val="0"/>
                <w:sz w:val="18"/>
                <w:szCs w:val="18"/>
              </w:rPr>
              <w:t> 中国证监会行政处罚决定书（刘虹）</w:t>
            </w:r>
          </w:p>
        </w:tc>
      </w:tr>
      <w:tr w:rsidR="00B55B66" w:rsidRPr="00B55B66" w14:paraId="4A6149DF" w14:textId="77777777" w:rsidTr="00B55B66">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B55B66" w:rsidRPr="00B55B66" w14:paraId="0BA556CD" w14:textId="77777777">
              <w:trPr>
                <w:tblCellSpacing w:w="0" w:type="dxa"/>
              </w:trPr>
              <w:tc>
                <w:tcPr>
                  <w:tcW w:w="2500" w:type="pct"/>
                  <w:tcMar>
                    <w:top w:w="30" w:type="dxa"/>
                    <w:left w:w="30" w:type="dxa"/>
                    <w:bottom w:w="30" w:type="dxa"/>
                    <w:right w:w="30" w:type="dxa"/>
                  </w:tcMar>
                  <w:hideMark/>
                </w:tcPr>
                <w:p w14:paraId="6E149554" w14:textId="77777777" w:rsidR="00B55B66" w:rsidRPr="00B55B66" w:rsidRDefault="00B55B66" w:rsidP="00B55B66">
                  <w:pPr>
                    <w:widowControl/>
                    <w:jc w:val="left"/>
                    <w:rPr>
                      <w:rFonts w:ascii="宋体" w:eastAsia="宋体" w:hAnsi="宋体" w:cs="宋体" w:hint="eastAsia"/>
                      <w:color w:val="686868"/>
                      <w:kern w:val="0"/>
                      <w:sz w:val="18"/>
                      <w:szCs w:val="18"/>
                    </w:rPr>
                  </w:pPr>
                  <w:r w:rsidRPr="00B55B66">
                    <w:rPr>
                      <w:rFonts w:ascii="宋体" w:eastAsia="宋体" w:hAnsi="宋体" w:cs="宋体"/>
                      <w:b/>
                      <w:bCs/>
                      <w:color w:val="686868"/>
                      <w:kern w:val="0"/>
                      <w:sz w:val="18"/>
                      <w:szCs w:val="18"/>
                    </w:rPr>
                    <w:t>文　　号:</w:t>
                  </w:r>
                  <w:r w:rsidRPr="00B55B66">
                    <w:rPr>
                      <w:rFonts w:ascii="宋体" w:eastAsia="宋体" w:hAnsi="宋体" w:cs="宋体"/>
                      <w:color w:val="686868"/>
                      <w:kern w:val="0"/>
                      <w:sz w:val="18"/>
                      <w:szCs w:val="18"/>
                    </w:rPr>
                    <w:t> 〔2020〕74号</w:t>
                  </w:r>
                </w:p>
              </w:tc>
              <w:tc>
                <w:tcPr>
                  <w:tcW w:w="0" w:type="auto"/>
                  <w:tcMar>
                    <w:top w:w="30" w:type="dxa"/>
                    <w:left w:w="30" w:type="dxa"/>
                    <w:bottom w:w="30" w:type="dxa"/>
                    <w:right w:w="30" w:type="dxa"/>
                  </w:tcMar>
                  <w:hideMark/>
                </w:tcPr>
                <w:p w14:paraId="26B1BCD1" w14:textId="77777777" w:rsidR="00B55B66" w:rsidRPr="00B55B66" w:rsidRDefault="00B55B66" w:rsidP="00B55B66">
                  <w:pPr>
                    <w:widowControl/>
                    <w:jc w:val="left"/>
                    <w:rPr>
                      <w:rFonts w:ascii="宋体" w:eastAsia="宋体" w:hAnsi="宋体" w:cs="宋体" w:hint="eastAsia"/>
                      <w:color w:val="686868"/>
                      <w:kern w:val="0"/>
                      <w:sz w:val="18"/>
                      <w:szCs w:val="18"/>
                    </w:rPr>
                  </w:pPr>
                  <w:r w:rsidRPr="00B55B66">
                    <w:rPr>
                      <w:rFonts w:ascii="宋体" w:eastAsia="宋体" w:hAnsi="宋体" w:cs="宋体"/>
                      <w:b/>
                      <w:bCs/>
                      <w:color w:val="686868"/>
                      <w:kern w:val="0"/>
                      <w:sz w:val="18"/>
                      <w:szCs w:val="18"/>
                    </w:rPr>
                    <w:t>主 题 词:</w:t>
                  </w:r>
                </w:p>
              </w:tc>
            </w:tr>
          </w:tbl>
          <w:p w14:paraId="60FFA4C7" w14:textId="77777777" w:rsidR="00B55B66" w:rsidRPr="00B55B66" w:rsidRDefault="00B55B66" w:rsidP="00B55B66">
            <w:pPr>
              <w:widowControl/>
              <w:jc w:val="left"/>
              <w:rPr>
                <w:rFonts w:ascii="宋体" w:eastAsia="宋体" w:hAnsi="宋体" w:cs="宋体" w:hint="eastAsia"/>
                <w:color w:val="686868"/>
                <w:kern w:val="0"/>
                <w:sz w:val="18"/>
                <w:szCs w:val="18"/>
              </w:rPr>
            </w:pPr>
          </w:p>
        </w:tc>
      </w:tr>
    </w:tbl>
    <w:p w14:paraId="115BD937" w14:textId="77777777" w:rsidR="00B55B66" w:rsidRPr="00B55B66" w:rsidRDefault="00000000" w:rsidP="00B55B66">
      <w:pPr>
        <w:widowControl/>
        <w:jc w:val="left"/>
        <w:rPr>
          <w:rFonts w:ascii="宋体" w:eastAsia="宋体" w:hAnsi="宋体" w:cs="宋体" w:hint="eastAsia"/>
          <w:kern w:val="0"/>
          <w:sz w:val="24"/>
          <w:szCs w:val="24"/>
        </w:rPr>
      </w:pPr>
      <w:r>
        <w:rPr>
          <w:rFonts w:ascii="宋体" w:eastAsia="宋体" w:hAnsi="宋体" w:cs="宋体"/>
          <w:kern w:val="0"/>
          <w:sz w:val="24"/>
          <w:szCs w:val="24"/>
        </w:rPr>
        <w:pict w14:anchorId="456A7A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v:imagedata r:id="rId6" o:title=""/>
          </v:shape>
        </w:pict>
      </w:r>
    </w:p>
    <w:p w14:paraId="0BA8C75C" w14:textId="77777777" w:rsidR="00B55B66" w:rsidRPr="00B55B66" w:rsidRDefault="00B55B66" w:rsidP="00B55B66">
      <w:pPr>
        <w:widowControl/>
        <w:shd w:val="clear" w:color="auto" w:fill="FFFFFF"/>
        <w:spacing w:after="240"/>
        <w:jc w:val="center"/>
        <w:rPr>
          <w:rFonts w:ascii="微软雅黑" w:eastAsia="微软雅黑" w:hAnsi="微软雅黑" w:cs="宋体" w:hint="eastAsia"/>
          <w:color w:val="000000"/>
          <w:kern w:val="0"/>
          <w:sz w:val="18"/>
          <w:szCs w:val="18"/>
        </w:rPr>
      </w:pPr>
      <w:r w:rsidRPr="00B55B66">
        <w:rPr>
          <w:rFonts w:ascii="微软雅黑" w:eastAsia="微软雅黑" w:hAnsi="微软雅黑" w:cs="宋体" w:hint="eastAsia"/>
          <w:color w:val="000000"/>
          <w:kern w:val="0"/>
          <w:sz w:val="18"/>
          <w:szCs w:val="18"/>
        </w:rPr>
        <w:br/>
      </w:r>
      <w:r w:rsidRPr="00B55B66">
        <w:rPr>
          <w:rFonts w:ascii="黑体" w:eastAsia="黑体" w:hAnsi="黑体" w:cs="宋体" w:hint="eastAsia"/>
          <w:b/>
          <w:bCs/>
          <w:color w:val="FF0000"/>
          <w:kern w:val="0"/>
          <w:sz w:val="36"/>
          <w:szCs w:val="36"/>
        </w:rPr>
        <w:t>中国证监会行政处罚决定书（刘虹）</w:t>
      </w:r>
    </w:p>
    <w:p w14:paraId="64F4C69F" w14:textId="77777777" w:rsidR="00B55B66" w:rsidRPr="00B55B66" w:rsidRDefault="00B55B66" w:rsidP="00B55B66">
      <w:pPr>
        <w:widowControl/>
        <w:shd w:val="clear" w:color="auto" w:fill="FFFFFF"/>
        <w:wordWrap w:val="0"/>
        <w:spacing w:line="560" w:lineRule="atLeast"/>
        <w:jc w:val="center"/>
        <w:rPr>
          <w:rFonts w:ascii="楷体" w:eastAsia="楷体" w:hAnsi="楷体" w:cs="宋体" w:hint="eastAsia"/>
          <w:color w:val="000000"/>
          <w:kern w:val="0"/>
          <w:sz w:val="24"/>
          <w:szCs w:val="24"/>
        </w:rPr>
      </w:pPr>
      <w:r w:rsidRPr="00B55B66">
        <w:rPr>
          <w:rFonts w:ascii="楷体" w:eastAsia="楷体" w:hAnsi="楷体" w:cs="宋体" w:hint="eastAsia"/>
          <w:color w:val="000000"/>
          <w:kern w:val="0"/>
          <w:szCs w:val="21"/>
        </w:rPr>
        <w:t>〔2020〕74号</w:t>
      </w:r>
    </w:p>
    <w:p w14:paraId="1D74B66D" w14:textId="77777777" w:rsidR="00B55B66" w:rsidRPr="00B55B66" w:rsidRDefault="00B55B66" w:rsidP="00B55B66">
      <w:pPr>
        <w:widowControl/>
        <w:shd w:val="clear" w:color="auto" w:fill="FFFFFF"/>
        <w:wordWrap w:val="0"/>
        <w:spacing w:line="560" w:lineRule="atLeast"/>
        <w:jc w:val="left"/>
        <w:textAlignment w:val="baseline"/>
        <w:rPr>
          <w:rFonts w:ascii="楷体" w:eastAsia="楷体" w:hAnsi="楷体" w:cs="宋体" w:hint="eastAsia"/>
          <w:color w:val="000000"/>
          <w:kern w:val="0"/>
          <w:sz w:val="24"/>
          <w:szCs w:val="24"/>
        </w:rPr>
      </w:pPr>
      <w:r w:rsidRPr="00B55B66">
        <w:rPr>
          <w:rFonts w:ascii="Calibri" w:eastAsia="楷体" w:hAnsi="Calibri" w:cs="Calibri"/>
          <w:color w:val="000000"/>
          <w:kern w:val="0"/>
          <w:sz w:val="24"/>
          <w:szCs w:val="24"/>
        </w:rPr>
        <w:t> </w:t>
      </w:r>
    </w:p>
    <w:p w14:paraId="21874652" w14:textId="77777777" w:rsidR="00B55B66" w:rsidRPr="00B55B66" w:rsidRDefault="00B55B66" w:rsidP="00B55B66">
      <w:pPr>
        <w:widowControl/>
        <w:shd w:val="clear" w:color="auto" w:fill="FFFFFF"/>
        <w:wordWrap w:val="0"/>
        <w:spacing w:line="520" w:lineRule="atLeast"/>
        <w:ind w:firstLine="420"/>
        <w:jc w:val="left"/>
        <w:rPr>
          <w:rFonts w:ascii="楷体" w:eastAsia="楷体" w:hAnsi="楷体" w:cs="宋体" w:hint="eastAsia"/>
          <w:color w:val="000000"/>
          <w:kern w:val="0"/>
          <w:sz w:val="24"/>
          <w:szCs w:val="24"/>
        </w:rPr>
      </w:pPr>
      <w:r w:rsidRPr="00B55B66">
        <w:rPr>
          <w:rFonts w:ascii="楷体" w:eastAsia="楷体" w:hAnsi="楷体" w:cs="宋体" w:hint="eastAsia"/>
          <w:color w:val="000000"/>
          <w:kern w:val="0"/>
          <w:szCs w:val="21"/>
        </w:rPr>
        <w:t>当事人：刘虹，男，1967年6月出生，时任湖南潇湘资本集团股份有限公司（以下简称潇湘资本）董事长，住址：湖南省长沙市雨花区。</w:t>
      </w:r>
    </w:p>
    <w:p w14:paraId="5DA17FA5" w14:textId="77777777" w:rsidR="00B55B66" w:rsidRPr="00B55B66" w:rsidRDefault="00B55B66" w:rsidP="00B55B66">
      <w:pPr>
        <w:widowControl/>
        <w:shd w:val="clear" w:color="auto" w:fill="FFFFFF"/>
        <w:wordWrap w:val="0"/>
        <w:spacing w:line="520" w:lineRule="atLeast"/>
        <w:ind w:firstLine="420"/>
        <w:jc w:val="left"/>
        <w:rPr>
          <w:rFonts w:ascii="楷体" w:eastAsia="楷体" w:hAnsi="楷体" w:cs="宋体" w:hint="eastAsia"/>
          <w:color w:val="000000"/>
          <w:kern w:val="0"/>
          <w:sz w:val="24"/>
          <w:szCs w:val="24"/>
        </w:rPr>
      </w:pPr>
      <w:r w:rsidRPr="00B55B66">
        <w:rPr>
          <w:rFonts w:ascii="楷体" w:eastAsia="楷体" w:hAnsi="楷体" w:cs="宋体" w:hint="eastAsia"/>
          <w:color w:val="000000"/>
          <w:kern w:val="0"/>
          <w:sz w:val="24"/>
          <w:szCs w:val="24"/>
        </w:rPr>
        <w:t>依据</w:t>
      </w:r>
      <w:r w:rsidRPr="00B55B66">
        <w:rPr>
          <w:rFonts w:ascii="楷体" w:eastAsia="楷体" w:hAnsi="楷体" w:cs="宋体" w:hint="eastAsia"/>
          <w:color w:val="000000"/>
          <w:kern w:val="0"/>
          <w:szCs w:val="21"/>
        </w:rPr>
        <w:t>2005</w:t>
      </w:r>
      <w:r w:rsidRPr="00B55B66">
        <w:rPr>
          <w:rFonts w:ascii="楷体" w:eastAsia="楷体" w:hAnsi="楷体" w:cs="宋体" w:hint="eastAsia"/>
          <w:color w:val="000000"/>
          <w:kern w:val="0"/>
          <w:sz w:val="24"/>
          <w:szCs w:val="24"/>
        </w:rPr>
        <w:t>年修订的《中华人民共和国证券法》（以下简称2005年《证券法》）的有关规定，我会对刘虹内幕交易原熊猫烟花集团股份有限公司（以下简称熊猫烟花）股票行为进行了立案调查、审理，并依法向当事人告知了</w:t>
      </w:r>
      <w:proofErr w:type="gramStart"/>
      <w:r w:rsidRPr="00B55B66">
        <w:rPr>
          <w:rFonts w:ascii="楷体" w:eastAsia="楷体" w:hAnsi="楷体" w:cs="宋体" w:hint="eastAsia"/>
          <w:color w:val="000000"/>
          <w:kern w:val="0"/>
          <w:sz w:val="24"/>
          <w:szCs w:val="24"/>
        </w:rPr>
        <w:t>作出</w:t>
      </w:r>
      <w:proofErr w:type="gramEnd"/>
      <w:r w:rsidRPr="00B55B66">
        <w:rPr>
          <w:rFonts w:ascii="楷体" w:eastAsia="楷体" w:hAnsi="楷体" w:cs="宋体" w:hint="eastAsia"/>
          <w:color w:val="000000"/>
          <w:kern w:val="0"/>
          <w:sz w:val="24"/>
          <w:szCs w:val="24"/>
        </w:rPr>
        <w:t>行政处罚的事实、理由、依据及当事人依法享有的权利，应当事人刘虹的要求，我会于2020年8月14日举行了听证会，听取了刘虹及其代理人的陈述和申辩。本案现已调查、审理终结。</w:t>
      </w:r>
    </w:p>
    <w:p w14:paraId="17AABE33" w14:textId="77777777" w:rsidR="00B55B66" w:rsidRPr="00B55B66" w:rsidRDefault="00B55B66" w:rsidP="00B55B66">
      <w:pPr>
        <w:widowControl/>
        <w:shd w:val="clear" w:color="auto" w:fill="FFFFFF"/>
        <w:wordWrap w:val="0"/>
        <w:spacing w:line="520" w:lineRule="atLeast"/>
        <w:ind w:firstLine="420"/>
        <w:jc w:val="left"/>
        <w:rPr>
          <w:rFonts w:ascii="楷体" w:eastAsia="楷体" w:hAnsi="楷体" w:cs="宋体" w:hint="eastAsia"/>
          <w:color w:val="000000"/>
          <w:kern w:val="0"/>
          <w:sz w:val="24"/>
          <w:szCs w:val="24"/>
        </w:rPr>
      </w:pPr>
      <w:r w:rsidRPr="00B55B66">
        <w:rPr>
          <w:rFonts w:ascii="楷体" w:eastAsia="楷体" w:hAnsi="楷体" w:cs="宋体" w:hint="eastAsia"/>
          <w:color w:val="000000"/>
          <w:kern w:val="0"/>
          <w:sz w:val="24"/>
          <w:szCs w:val="24"/>
        </w:rPr>
        <w:t>经查明，刘虹存在以下违法事实：</w:t>
      </w:r>
    </w:p>
    <w:p w14:paraId="0C4F7B87" w14:textId="77777777" w:rsidR="00B55B66" w:rsidRPr="00B55B66" w:rsidRDefault="00B55B66" w:rsidP="00B55B66">
      <w:pPr>
        <w:widowControl/>
        <w:shd w:val="clear" w:color="auto" w:fill="FFFFFF"/>
        <w:wordWrap w:val="0"/>
        <w:spacing w:line="520" w:lineRule="atLeast"/>
        <w:ind w:firstLine="420"/>
        <w:jc w:val="left"/>
        <w:rPr>
          <w:rFonts w:ascii="楷体" w:eastAsia="楷体" w:hAnsi="楷体" w:cs="宋体" w:hint="eastAsia"/>
          <w:color w:val="000000"/>
          <w:kern w:val="0"/>
          <w:sz w:val="24"/>
          <w:szCs w:val="24"/>
        </w:rPr>
      </w:pPr>
      <w:r w:rsidRPr="00B55B66">
        <w:rPr>
          <w:rFonts w:ascii="楷体" w:eastAsia="楷体" w:hAnsi="楷体" w:cs="宋体" w:hint="eastAsia"/>
          <w:color w:val="000000"/>
          <w:kern w:val="0"/>
          <w:szCs w:val="21"/>
        </w:rPr>
        <w:t>一、内幕信息的形成与公开过程</w:t>
      </w:r>
    </w:p>
    <w:p w14:paraId="6042AB14" w14:textId="77777777" w:rsidR="00B55B66" w:rsidRPr="00B55B66" w:rsidRDefault="00B55B66" w:rsidP="00B55B66">
      <w:pPr>
        <w:widowControl/>
        <w:shd w:val="clear" w:color="auto" w:fill="FFFFFF"/>
        <w:wordWrap w:val="0"/>
        <w:spacing w:line="520" w:lineRule="atLeast"/>
        <w:ind w:firstLine="420"/>
        <w:jc w:val="left"/>
        <w:rPr>
          <w:rFonts w:ascii="楷体" w:eastAsia="楷体" w:hAnsi="楷体" w:cs="宋体" w:hint="eastAsia"/>
          <w:color w:val="000000"/>
          <w:kern w:val="0"/>
          <w:sz w:val="24"/>
          <w:szCs w:val="24"/>
        </w:rPr>
      </w:pPr>
      <w:r w:rsidRPr="00B55B66">
        <w:rPr>
          <w:rFonts w:ascii="楷体" w:eastAsia="楷体" w:hAnsi="楷体" w:cs="宋体" w:hint="eastAsia"/>
          <w:color w:val="000000"/>
          <w:kern w:val="0"/>
          <w:szCs w:val="21"/>
        </w:rPr>
        <w:t>熊猫烟花定向增发前，刘虹和熊猫烟花实际控制人</w:t>
      </w:r>
      <w:proofErr w:type="gramStart"/>
      <w:r w:rsidRPr="00B55B66">
        <w:rPr>
          <w:rFonts w:ascii="楷体" w:eastAsia="楷体" w:hAnsi="楷体" w:cs="宋体" w:hint="eastAsia"/>
          <w:color w:val="000000"/>
          <w:kern w:val="0"/>
          <w:szCs w:val="21"/>
        </w:rPr>
        <w:t>赵某平曾</w:t>
      </w:r>
      <w:proofErr w:type="gramEnd"/>
      <w:r w:rsidRPr="00B55B66">
        <w:rPr>
          <w:rFonts w:ascii="楷体" w:eastAsia="楷体" w:hAnsi="楷体" w:cs="宋体" w:hint="eastAsia"/>
          <w:color w:val="000000"/>
          <w:kern w:val="0"/>
          <w:szCs w:val="21"/>
        </w:rPr>
        <w:t>聊到熊猫烟花定向增发后的想法，谈到当时资本市场上影视、传媒行业并购比较多。</w:t>
      </w:r>
      <w:proofErr w:type="gramStart"/>
      <w:r w:rsidRPr="00B55B66">
        <w:rPr>
          <w:rFonts w:ascii="楷体" w:eastAsia="楷体" w:hAnsi="楷体" w:cs="宋体" w:hint="eastAsia"/>
          <w:color w:val="000000"/>
          <w:kern w:val="0"/>
          <w:szCs w:val="21"/>
        </w:rPr>
        <w:t>赵某平向</w:t>
      </w:r>
      <w:proofErr w:type="gramEnd"/>
      <w:r w:rsidRPr="00B55B66">
        <w:rPr>
          <w:rFonts w:ascii="楷体" w:eastAsia="楷体" w:hAnsi="楷体" w:cs="宋体" w:hint="eastAsia"/>
          <w:color w:val="000000"/>
          <w:kern w:val="0"/>
          <w:szCs w:val="21"/>
        </w:rPr>
        <w:t>刘虹询问哪些产业比较好，当聊到影视板块时，刘虹向</w:t>
      </w:r>
      <w:proofErr w:type="gramStart"/>
      <w:r w:rsidRPr="00B55B66">
        <w:rPr>
          <w:rFonts w:ascii="楷体" w:eastAsia="楷体" w:hAnsi="楷体" w:cs="宋体" w:hint="eastAsia"/>
          <w:color w:val="000000"/>
          <w:kern w:val="0"/>
          <w:szCs w:val="21"/>
        </w:rPr>
        <w:t>赵某平推荐</w:t>
      </w:r>
      <w:proofErr w:type="gramEnd"/>
      <w:r w:rsidRPr="00B55B66">
        <w:rPr>
          <w:rFonts w:ascii="楷体" w:eastAsia="楷体" w:hAnsi="楷体" w:cs="宋体" w:hint="eastAsia"/>
          <w:color w:val="000000"/>
          <w:kern w:val="0"/>
          <w:szCs w:val="21"/>
        </w:rPr>
        <w:t>了一家叫“强某传媒”的公司。</w:t>
      </w:r>
    </w:p>
    <w:p w14:paraId="78AA1194" w14:textId="77777777" w:rsidR="00B55B66" w:rsidRPr="00B55B66" w:rsidRDefault="00B55B66" w:rsidP="00B55B66">
      <w:pPr>
        <w:widowControl/>
        <w:shd w:val="clear" w:color="auto" w:fill="FFFFFF"/>
        <w:wordWrap w:val="0"/>
        <w:spacing w:line="520" w:lineRule="atLeast"/>
        <w:ind w:firstLine="420"/>
        <w:jc w:val="left"/>
        <w:rPr>
          <w:rFonts w:ascii="楷体" w:eastAsia="楷体" w:hAnsi="楷体" w:cs="宋体" w:hint="eastAsia"/>
          <w:color w:val="000000"/>
          <w:kern w:val="0"/>
          <w:sz w:val="24"/>
          <w:szCs w:val="24"/>
        </w:rPr>
      </w:pPr>
      <w:r w:rsidRPr="00B55B66">
        <w:rPr>
          <w:rFonts w:ascii="楷体" w:eastAsia="楷体" w:hAnsi="楷体" w:cs="宋体" w:hint="eastAsia"/>
          <w:color w:val="000000"/>
          <w:kern w:val="0"/>
          <w:szCs w:val="21"/>
        </w:rPr>
        <w:t>2013</w:t>
      </w:r>
      <w:r w:rsidRPr="00B55B66">
        <w:rPr>
          <w:rFonts w:ascii="楷体" w:eastAsia="楷体" w:hAnsi="楷体" w:cs="宋体" w:hint="eastAsia"/>
          <w:color w:val="000000"/>
          <w:kern w:val="0"/>
          <w:sz w:val="24"/>
          <w:szCs w:val="24"/>
        </w:rPr>
        <w:t>年10月，熊猫烟花定向增发后，</w:t>
      </w:r>
      <w:proofErr w:type="gramStart"/>
      <w:r w:rsidRPr="00B55B66">
        <w:rPr>
          <w:rFonts w:ascii="楷体" w:eastAsia="楷体" w:hAnsi="楷体" w:cs="宋体" w:hint="eastAsia"/>
          <w:color w:val="000000"/>
          <w:kern w:val="0"/>
          <w:sz w:val="24"/>
          <w:szCs w:val="24"/>
        </w:rPr>
        <w:t>赵某平将</w:t>
      </w:r>
      <w:proofErr w:type="gramEnd"/>
      <w:r w:rsidRPr="00B55B66">
        <w:rPr>
          <w:rFonts w:ascii="楷体" w:eastAsia="楷体" w:hAnsi="楷体" w:cs="宋体" w:hint="eastAsia"/>
          <w:color w:val="000000"/>
          <w:kern w:val="0"/>
          <w:sz w:val="24"/>
          <w:szCs w:val="24"/>
        </w:rPr>
        <w:t>收购的想法告诉增发项目承销商兴业证券投资银行部董事副总经理赵某征。</w:t>
      </w:r>
    </w:p>
    <w:p w14:paraId="2F714983" w14:textId="77777777" w:rsidR="00B55B66" w:rsidRPr="00B55B66" w:rsidRDefault="00B55B66" w:rsidP="00B55B66">
      <w:pPr>
        <w:widowControl/>
        <w:shd w:val="clear" w:color="auto" w:fill="FFFFFF"/>
        <w:wordWrap w:val="0"/>
        <w:spacing w:line="520" w:lineRule="atLeast"/>
        <w:ind w:firstLine="420"/>
        <w:jc w:val="left"/>
        <w:rPr>
          <w:rFonts w:ascii="楷体" w:eastAsia="楷体" w:hAnsi="楷体" w:cs="宋体" w:hint="eastAsia"/>
          <w:color w:val="000000"/>
          <w:kern w:val="0"/>
          <w:sz w:val="24"/>
          <w:szCs w:val="24"/>
        </w:rPr>
      </w:pPr>
      <w:r w:rsidRPr="00B55B66">
        <w:rPr>
          <w:rFonts w:ascii="楷体" w:eastAsia="楷体" w:hAnsi="楷体" w:cs="宋体" w:hint="eastAsia"/>
          <w:color w:val="000000"/>
          <w:kern w:val="0"/>
          <w:sz w:val="24"/>
          <w:szCs w:val="24"/>
        </w:rPr>
        <w:t>东阳华</w:t>
      </w:r>
      <w:proofErr w:type="gramStart"/>
      <w:r w:rsidRPr="00B55B66">
        <w:rPr>
          <w:rFonts w:ascii="楷体" w:eastAsia="楷体" w:hAnsi="楷体" w:cs="宋体" w:hint="eastAsia"/>
          <w:color w:val="000000"/>
          <w:kern w:val="0"/>
          <w:sz w:val="24"/>
          <w:szCs w:val="24"/>
        </w:rPr>
        <w:t>海时代</w:t>
      </w:r>
      <w:proofErr w:type="gramEnd"/>
      <w:r w:rsidRPr="00B55B66">
        <w:rPr>
          <w:rFonts w:ascii="楷体" w:eastAsia="楷体" w:hAnsi="楷体" w:cs="宋体" w:hint="eastAsia"/>
          <w:color w:val="000000"/>
          <w:kern w:val="0"/>
          <w:sz w:val="24"/>
          <w:szCs w:val="24"/>
        </w:rPr>
        <w:t>影业传媒有限公司（以下简称华海时代）董事长王某斌认为并购有利于公司长远发展，</w:t>
      </w:r>
      <w:r w:rsidRPr="00B55B66">
        <w:rPr>
          <w:rFonts w:ascii="楷体" w:eastAsia="楷体" w:hAnsi="楷体" w:cs="宋体" w:hint="eastAsia"/>
          <w:color w:val="000000"/>
          <w:kern w:val="0"/>
          <w:szCs w:val="21"/>
        </w:rPr>
        <w:t>2013</w:t>
      </w:r>
      <w:r w:rsidRPr="00B55B66">
        <w:rPr>
          <w:rFonts w:ascii="楷体" w:eastAsia="楷体" w:hAnsi="楷体" w:cs="宋体" w:hint="eastAsia"/>
          <w:color w:val="000000"/>
          <w:kern w:val="0"/>
          <w:sz w:val="24"/>
          <w:szCs w:val="24"/>
        </w:rPr>
        <w:t>年9、10月间王某斌请兴业证券机构客户部销</w:t>
      </w:r>
      <w:r w:rsidRPr="00B55B66">
        <w:rPr>
          <w:rFonts w:ascii="楷体" w:eastAsia="楷体" w:hAnsi="楷体" w:cs="宋体" w:hint="eastAsia"/>
          <w:color w:val="000000"/>
          <w:kern w:val="0"/>
          <w:sz w:val="24"/>
          <w:szCs w:val="24"/>
        </w:rPr>
        <w:lastRenderedPageBreak/>
        <w:t>售经理朱某诞留意并介绍上市公司资源。朱某</w:t>
      </w:r>
      <w:proofErr w:type="gramStart"/>
      <w:r w:rsidRPr="00B55B66">
        <w:rPr>
          <w:rFonts w:ascii="楷体" w:eastAsia="楷体" w:hAnsi="楷体" w:cs="宋体" w:hint="eastAsia"/>
          <w:color w:val="000000"/>
          <w:kern w:val="0"/>
          <w:sz w:val="24"/>
          <w:szCs w:val="24"/>
        </w:rPr>
        <w:t>诞</w:t>
      </w:r>
      <w:proofErr w:type="gramEnd"/>
      <w:r w:rsidRPr="00B55B66">
        <w:rPr>
          <w:rFonts w:ascii="楷体" w:eastAsia="楷体" w:hAnsi="楷体" w:cs="宋体" w:hint="eastAsia"/>
          <w:color w:val="000000"/>
          <w:kern w:val="0"/>
          <w:sz w:val="24"/>
          <w:szCs w:val="24"/>
        </w:rPr>
        <w:t>将此事告诉赵某征，并于2013年10月23日将华</w:t>
      </w:r>
      <w:proofErr w:type="gramStart"/>
      <w:r w:rsidRPr="00B55B66">
        <w:rPr>
          <w:rFonts w:ascii="楷体" w:eastAsia="楷体" w:hAnsi="楷体" w:cs="宋体" w:hint="eastAsia"/>
          <w:color w:val="000000"/>
          <w:kern w:val="0"/>
          <w:sz w:val="24"/>
          <w:szCs w:val="24"/>
        </w:rPr>
        <w:t>海时代</w:t>
      </w:r>
      <w:proofErr w:type="gramEnd"/>
      <w:r w:rsidRPr="00B55B66">
        <w:rPr>
          <w:rFonts w:ascii="楷体" w:eastAsia="楷体" w:hAnsi="楷体" w:cs="宋体" w:hint="eastAsia"/>
          <w:color w:val="000000"/>
          <w:kern w:val="0"/>
          <w:sz w:val="24"/>
          <w:szCs w:val="24"/>
        </w:rPr>
        <w:t>资料转发给赵某征。</w:t>
      </w:r>
    </w:p>
    <w:p w14:paraId="281DEC0D" w14:textId="77777777" w:rsidR="00B55B66" w:rsidRPr="00B55B66" w:rsidRDefault="00B55B66" w:rsidP="00B55B66">
      <w:pPr>
        <w:widowControl/>
        <w:shd w:val="clear" w:color="auto" w:fill="FFFFFF"/>
        <w:wordWrap w:val="0"/>
        <w:spacing w:line="520" w:lineRule="atLeast"/>
        <w:ind w:firstLine="420"/>
        <w:jc w:val="left"/>
        <w:rPr>
          <w:rFonts w:ascii="楷体" w:eastAsia="楷体" w:hAnsi="楷体" w:cs="宋体" w:hint="eastAsia"/>
          <w:color w:val="000000"/>
          <w:kern w:val="0"/>
          <w:sz w:val="24"/>
          <w:szCs w:val="24"/>
        </w:rPr>
      </w:pPr>
      <w:r w:rsidRPr="00B55B66">
        <w:rPr>
          <w:rFonts w:ascii="楷体" w:eastAsia="楷体" w:hAnsi="楷体" w:cs="宋体" w:hint="eastAsia"/>
          <w:color w:val="000000"/>
          <w:kern w:val="0"/>
          <w:szCs w:val="21"/>
        </w:rPr>
        <w:t>2013</w:t>
      </w:r>
      <w:r w:rsidRPr="00B55B66">
        <w:rPr>
          <w:rFonts w:ascii="楷体" w:eastAsia="楷体" w:hAnsi="楷体" w:cs="宋体" w:hint="eastAsia"/>
          <w:color w:val="000000"/>
          <w:kern w:val="0"/>
          <w:sz w:val="24"/>
          <w:szCs w:val="24"/>
        </w:rPr>
        <w:t>年11月，赵某征将华</w:t>
      </w:r>
      <w:proofErr w:type="gramStart"/>
      <w:r w:rsidRPr="00B55B66">
        <w:rPr>
          <w:rFonts w:ascii="楷体" w:eastAsia="楷体" w:hAnsi="楷体" w:cs="宋体" w:hint="eastAsia"/>
          <w:color w:val="000000"/>
          <w:kern w:val="0"/>
          <w:sz w:val="24"/>
          <w:szCs w:val="24"/>
        </w:rPr>
        <w:t>海时代</w:t>
      </w:r>
      <w:proofErr w:type="gramEnd"/>
      <w:r w:rsidRPr="00B55B66">
        <w:rPr>
          <w:rFonts w:ascii="楷体" w:eastAsia="楷体" w:hAnsi="楷体" w:cs="宋体" w:hint="eastAsia"/>
          <w:color w:val="000000"/>
          <w:kern w:val="0"/>
          <w:sz w:val="24"/>
          <w:szCs w:val="24"/>
        </w:rPr>
        <w:t>推荐给赵某平，</w:t>
      </w:r>
      <w:proofErr w:type="gramStart"/>
      <w:r w:rsidRPr="00B55B66">
        <w:rPr>
          <w:rFonts w:ascii="楷体" w:eastAsia="楷体" w:hAnsi="楷体" w:cs="宋体" w:hint="eastAsia"/>
          <w:color w:val="000000"/>
          <w:kern w:val="0"/>
          <w:sz w:val="24"/>
          <w:szCs w:val="24"/>
        </w:rPr>
        <w:t>赵某平表示</w:t>
      </w:r>
      <w:proofErr w:type="gramEnd"/>
      <w:r w:rsidRPr="00B55B66">
        <w:rPr>
          <w:rFonts w:ascii="楷体" w:eastAsia="楷体" w:hAnsi="楷体" w:cs="宋体" w:hint="eastAsia"/>
          <w:color w:val="000000"/>
          <w:kern w:val="0"/>
          <w:sz w:val="24"/>
          <w:szCs w:val="24"/>
        </w:rPr>
        <w:t>感兴趣，并让赵某征安排见面事宜。朱某</w:t>
      </w:r>
      <w:proofErr w:type="gramStart"/>
      <w:r w:rsidRPr="00B55B66">
        <w:rPr>
          <w:rFonts w:ascii="楷体" w:eastAsia="楷体" w:hAnsi="楷体" w:cs="宋体" w:hint="eastAsia"/>
          <w:color w:val="000000"/>
          <w:kern w:val="0"/>
          <w:sz w:val="24"/>
          <w:szCs w:val="24"/>
        </w:rPr>
        <w:t>诞</w:t>
      </w:r>
      <w:proofErr w:type="gramEnd"/>
      <w:r w:rsidRPr="00B55B66">
        <w:rPr>
          <w:rFonts w:ascii="楷体" w:eastAsia="楷体" w:hAnsi="楷体" w:cs="宋体" w:hint="eastAsia"/>
          <w:color w:val="000000"/>
          <w:kern w:val="0"/>
          <w:sz w:val="24"/>
          <w:szCs w:val="24"/>
        </w:rPr>
        <w:t>也告诉王某斌有家上市公司老总愿意谈，王某斌同意见面。11月中下旬</w:t>
      </w:r>
      <w:proofErr w:type="gramStart"/>
      <w:r w:rsidRPr="00B55B66">
        <w:rPr>
          <w:rFonts w:ascii="楷体" w:eastAsia="楷体" w:hAnsi="楷体" w:cs="宋体" w:hint="eastAsia"/>
          <w:color w:val="000000"/>
          <w:kern w:val="0"/>
          <w:sz w:val="24"/>
          <w:szCs w:val="24"/>
        </w:rPr>
        <w:t>赵某平要求</w:t>
      </w:r>
      <w:proofErr w:type="gramEnd"/>
      <w:r w:rsidRPr="00B55B66">
        <w:rPr>
          <w:rFonts w:ascii="楷体" w:eastAsia="楷体" w:hAnsi="楷体" w:cs="宋体" w:hint="eastAsia"/>
          <w:color w:val="000000"/>
          <w:kern w:val="0"/>
          <w:sz w:val="24"/>
          <w:szCs w:val="24"/>
        </w:rPr>
        <w:t>熊猫烟花</w:t>
      </w:r>
      <w:proofErr w:type="gramStart"/>
      <w:r w:rsidRPr="00B55B66">
        <w:rPr>
          <w:rFonts w:ascii="楷体" w:eastAsia="楷体" w:hAnsi="楷体" w:cs="宋体" w:hint="eastAsia"/>
          <w:color w:val="000000"/>
          <w:kern w:val="0"/>
          <w:sz w:val="24"/>
          <w:szCs w:val="24"/>
        </w:rPr>
        <w:t>董秘黄某璞了解</w:t>
      </w:r>
      <w:proofErr w:type="gramEnd"/>
      <w:r w:rsidRPr="00B55B66">
        <w:rPr>
          <w:rFonts w:ascii="楷体" w:eastAsia="楷体" w:hAnsi="楷体" w:cs="宋体" w:hint="eastAsia"/>
          <w:color w:val="000000"/>
          <w:kern w:val="0"/>
          <w:sz w:val="24"/>
          <w:szCs w:val="24"/>
        </w:rPr>
        <w:t>公司重大资产重组的程序，并做好公司进行重大资产重组的准备。</w:t>
      </w:r>
    </w:p>
    <w:p w14:paraId="1EF570D0" w14:textId="77777777" w:rsidR="00B55B66" w:rsidRPr="00B55B66" w:rsidRDefault="00B55B66" w:rsidP="00B55B66">
      <w:pPr>
        <w:widowControl/>
        <w:shd w:val="clear" w:color="auto" w:fill="FFFFFF"/>
        <w:wordWrap w:val="0"/>
        <w:spacing w:line="520" w:lineRule="atLeast"/>
        <w:ind w:firstLine="420"/>
        <w:jc w:val="left"/>
        <w:rPr>
          <w:rFonts w:ascii="楷体" w:eastAsia="楷体" w:hAnsi="楷体" w:cs="宋体" w:hint="eastAsia"/>
          <w:color w:val="000000"/>
          <w:kern w:val="0"/>
          <w:sz w:val="24"/>
          <w:szCs w:val="24"/>
        </w:rPr>
      </w:pPr>
      <w:r w:rsidRPr="00B55B66">
        <w:rPr>
          <w:rFonts w:ascii="楷体" w:eastAsia="楷体" w:hAnsi="楷体" w:cs="宋体" w:hint="eastAsia"/>
          <w:color w:val="000000"/>
          <w:kern w:val="0"/>
          <w:szCs w:val="21"/>
        </w:rPr>
        <w:t>2013</w:t>
      </w:r>
      <w:r w:rsidRPr="00B55B66">
        <w:rPr>
          <w:rFonts w:ascii="楷体" w:eastAsia="楷体" w:hAnsi="楷体" w:cs="宋体" w:hint="eastAsia"/>
          <w:color w:val="000000"/>
          <w:kern w:val="0"/>
          <w:sz w:val="24"/>
          <w:szCs w:val="24"/>
        </w:rPr>
        <w:t>年12月1日下午，赵某平、王某斌、赵某征、朱某</w:t>
      </w:r>
      <w:proofErr w:type="gramStart"/>
      <w:r w:rsidRPr="00B55B66">
        <w:rPr>
          <w:rFonts w:ascii="楷体" w:eastAsia="楷体" w:hAnsi="楷体" w:cs="宋体" w:hint="eastAsia"/>
          <w:color w:val="000000"/>
          <w:kern w:val="0"/>
          <w:sz w:val="24"/>
          <w:szCs w:val="24"/>
        </w:rPr>
        <w:t>诞</w:t>
      </w:r>
      <w:proofErr w:type="gramEnd"/>
      <w:r w:rsidRPr="00B55B66">
        <w:rPr>
          <w:rFonts w:ascii="楷体" w:eastAsia="楷体" w:hAnsi="楷体" w:cs="宋体" w:hint="eastAsia"/>
          <w:color w:val="000000"/>
          <w:kern w:val="0"/>
          <w:sz w:val="24"/>
          <w:szCs w:val="24"/>
        </w:rPr>
        <w:t>四人在北京见面。王某斌向赵某平介绍了华</w:t>
      </w:r>
      <w:proofErr w:type="gramStart"/>
      <w:r w:rsidRPr="00B55B66">
        <w:rPr>
          <w:rFonts w:ascii="楷体" w:eastAsia="楷体" w:hAnsi="楷体" w:cs="宋体" w:hint="eastAsia"/>
          <w:color w:val="000000"/>
          <w:kern w:val="0"/>
          <w:sz w:val="24"/>
          <w:szCs w:val="24"/>
        </w:rPr>
        <w:t>海时代</w:t>
      </w:r>
      <w:proofErr w:type="gramEnd"/>
      <w:r w:rsidRPr="00B55B66">
        <w:rPr>
          <w:rFonts w:ascii="楷体" w:eastAsia="楷体" w:hAnsi="楷体" w:cs="宋体" w:hint="eastAsia"/>
          <w:color w:val="000000"/>
          <w:kern w:val="0"/>
          <w:sz w:val="24"/>
          <w:szCs w:val="24"/>
        </w:rPr>
        <w:t>的基本情况以及盈利情况，赵某平提出购买华</w:t>
      </w:r>
      <w:proofErr w:type="gramStart"/>
      <w:r w:rsidRPr="00B55B66">
        <w:rPr>
          <w:rFonts w:ascii="楷体" w:eastAsia="楷体" w:hAnsi="楷体" w:cs="宋体" w:hint="eastAsia"/>
          <w:color w:val="000000"/>
          <w:kern w:val="0"/>
          <w:sz w:val="24"/>
          <w:szCs w:val="24"/>
        </w:rPr>
        <w:t>海时代</w:t>
      </w:r>
      <w:proofErr w:type="gramEnd"/>
      <w:r w:rsidRPr="00B55B66">
        <w:rPr>
          <w:rFonts w:ascii="楷体" w:eastAsia="楷体" w:hAnsi="楷体" w:cs="宋体" w:hint="eastAsia"/>
          <w:color w:val="000000"/>
          <w:kern w:val="0"/>
          <w:sz w:val="24"/>
          <w:szCs w:val="24"/>
        </w:rPr>
        <w:t>部分股权，王某斌表示同意。双方就收购比例、估值、未来业绩等事项进行了商谈。</w:t>
      </w:r>
    </w:p>
    <w:p w14:paraId="48F596FB" w14:textId="77777777" w:rsidR="00B55B66" w:rsidRPr="00B55B66" w:rsidRDefault="00B55B66" w:rsidP="00B55B66">
      <w:pPr>
        <w:widowControl/>
        <w:shd w:val="clear" w:color="auto" w:fill="FFFFFF"/>
        <w:wordWrap w:val="0"/>
        <w:spacing w:line="520" w:lineRule="atLeast"/>
        <w:ind w:firstLine="420"/>
        <w:jc w:val="left"/>
        <w:rPr>
          <w:rFonts w:ascii="楷体" w:eastAsia="楷体" w:hAnsi="楷体" w:cs="宋体" w:hint="eastAsia"/>
          <w:color w:val="000000"/>
          <w:kern w:val="0"/>
          <w:sz w:val="24"/>
          <w:szCs w:val="24"/>
        </w:rPr>
      </w:pPr>
      <w:r w:rsidRPr="00B55B66">
        <w:rPr>
          <w:rFonts w:ascii="楷体" w:eastAsia="楷体" w:hAnsi="楷体" w:cs="宋体" w:hint="eastAsia"/>
          <w:color w:val="000000"/>
          <w:kern w:val="0"/>
          <w:szCs w:val="21"/>
        </w:rPr>
        <w:t>2013</w:t>
      </w:r>
      <w:r w:rsidRPr="00B55B66">
        <w:rPr>
          <w:rFonts w:ascii="楷体" w:eastAsia="楷体" w:hAnsi="楷体" w:cs="宋体" w:hint="eastAsia"/>
          <w:color w:val="000000"/>
          <w:kern w:val="0"/>
          <w:sz w:val="24"/>
          <w:szCs w:val="24"/>
        </w:rPr>
        <w:t>年12月3日上午，赵某平前往潇湘资本董事长刘虹的办公室商谈委托理财事宜，并在之后在向刘虹咨询影视行业、了解华</w:t>
      </w:r>
      <w:proofErr w:type="gramStart"/>
      <w:r w:rsidRPr="00B55B66">
        <w:rPr>
          <w:rFonts w:ascii="楷体" w:eastAsia="楷体" w:hAnsi="楷体" w:cs="宋体" w:hint="eastAsia"/>
          <w:color w:val="000000"/>
          <w:kern w:val="0"/>
          <w:sz w:val="24"/>
          <w:szCs w:val="24"/>
        </w:rPr>
        <w:t>海时代</w:t>
      </w:r>
      <w:proofErr w:type="gramEnd"/>
      <w:r w:rsidRPr="00B55B66">
        <w:rPr>
          <w:rFonts w:ascii="楷体" w:eastAsia="楷体" w:hAnsi="楷体" w:cs="宋体" w:hint="eastAsia"/>
          <w:color w:val="000000"/>
          <w:kern w:val="0"/>
          <w:sz w:val="24"/>
          <w:szCs w:val="24"/>
        </w:rPr>
        <w:t>情况的过程中谈及熊猫烟花与华海时代商谈收购的事情。12月3日晚赵某平电话通知</w:t>
      </w:r>
      <w:proofErr w:type="gramStart"/>
      <w:r w:rsidRPr="00B55B66">
        <w:rPr>
          <w:rFonts w:ascii="楷体" w:eastAsia="楷体" w:hAnsi="楷体" w:cs="宋体" w:hint="eastAsia"/>
          <w:color w:val="000000"/>
          <w:kern w:val="0"/>
          <w:sz w:val="24"/>
          <w:szCs w:val="24"/>
        </w:rPr>
        <w:t>董秘黄某璞让</w:t>
      </w:r>
      <w:proofErr w:type="gramEnd"/>
      <w:r w:rsidRPr="00B55B66">
        <w:rPr>
          <w:rFonts w:ascii="楷体" w:eastAsia="楷体" w:hAnsi="楷体" w:cs="宋体" w:hint="eastAsia"/>
          <w:color w:val="000000"/>
          <w:kern w:val="0"/>
          <w:sz w:val="24"/>
          <w:szCs w:val="24"/>
        </w:rPr>
        <w:t>其准备12月4日向上交所申请熊猫烟花停牌。</w:t>
      </w:r>
    </w:p>
    <w:p w14:paraId="10ADF699" w14:textId="77777777" w:rsidR="00B55B66" w:rsidRPr="00B55B66" w:rsidRDefault="00B55B66" w:rsidP="00B55B66">
      <w:pPr>
        <w:widowControl/>
        <w:shd w:val="clear" w:color="auto" w:fill="FFFFFF"/>
        <w:wordWrap w:val="0"/>
        <w:spacing w:line="520" w:lineRule="atLeast"/>
        <w:ind w:firstLine="420"/>
        <w:jc w:val="left"/>
        <w:rPr>
          <w:rFonts w:ascii="楷体" w:eastAsia="楷体" w:hAnsi="楷体" w:cs="宋体" w:hint="eastAsia"/>
          <w:color w:val="000000"/>
          <w:kern w:val="0"/>
          <w:sz w:val="24"/>
          <w:szCs w:val="24"/>
        </w:rPr>
      </w:pPr>
      <w:r w:rsidRPr="00B55B66">
        <w:rPr>
          <w:rFonts w:ascii="楷体" w:eastAsia="楷体" w:hAnsi="楷体" w:cs="宋体" w:hint="eastAsia"/>
          <w:color w:val="000000"/>
          <w:kern w:val="0"/>
          <w:szCs w:val="21"/>
        </w:rPr>
        <w:t>2013</w:t>
      </w:r>
      <w:r w:rsidRPr="00B55B66">
        <w:rPr>
          <w:rFonts w:ascii="楷体" w:eastAsia="楷体" w:hAnsi="楷体" w:cs="宋体" w:hint="eastAsia"/>
          <w:color w:val="000000"/>
          <w:kern w:val="0"/>
          <w:sz w:val="24"/>
          <w:szCs w:val="24"/>
        </w:rPr>
        <w:t>年12月4日熊猫烟花发布公告，称公司拟筹划重大事项，公司股票于2013年12月5日起停牌。12月26日熊猫烟花发布公告称公司拟通过非公开发行股份方式购买王某斌以及周某所持有的华海时代股权。</w:t>
      </w:r>
    </w:p>
    <w:p w14:paraId="7CDA1622" w14:textId="77777777" w:rsidR="00B55B66" w:rsidRPr="00B55B66" w:rsidRDefault="00B55B66" w:rsidP="00B55B66">
      <w:pPr>
        <w:widowControl/>
        <w:shd w:val="clear" w:color="auto" w:fill="FFFFFF"/>
        <w:wordWrap w:val="0"/>
        <w:spacing w:line="520" w:lineRule="atLeast"/>
        <w:ind w:firstLine="420"/>
        <w:jc w:val="left"/>
        <w:rPr>
          <w:rFonts w:ascii="楷体" w:eastAsia="楷体" w:hAnsi="楷体" w:cs="宋体" w:hint="eastAsia"/>
          <w:color w:val="000000"/>
          <w:kern w:val="0"/>
          <w:sz w:val="24"/>
          <w:szCs w:val="24"/>
        </w:rPr>
      </w:pPr>
      <w:r w:rsidRPr="00B55B66">
        <w:rPr>
          <w:rFonts w:ascii="楷体" w:eastAsia="楷体" w:hAnsi="楷体" w:cs="宋体" w:hint="eastAsia"/>
          <w:color w:val="000000"/>
          <w:kern w:val="0"/>
          <w:szCs w:val="21"/>
        </w:rPr>
        <w:t>2014</w:t>
      </w:r>
      <w:r w:rsidRPr="00B55B66">
        <w:rPr>
          <w:rFonts w:ascii="楷体" w:eastAsia="楷体" w:hAnsi="楷体" w:cs="宋体" w:hint="eastAsia"/>
          <w:color w:val="000000"/>
          <w:kern w:val="0"/>
          <w:sz w:val="24"/>
          <w:szCs w:val="24"/>
        </w:rPr>
        <w:t>年3月14日，熊猫烟花复牌，当日股票价格涨停。</w:t>
      </w:r>
    </w:p>
    <w:p w14:paraId="55900C4A" w14:textId="77777777" w:rsidR="00B55B66" w:rsidRPr="00B55B66" w:rsidRDefault="00B55B66" w:rsidP="00B55B66">
      <w:pPr>
        <w:widowControl/>
        <w:shd w:val="clear" w:color="auto" w:fill="FFFFFF"/>
        <w:wordWrap w:val="0"/>
        <w:spacing w:line="520" w:lineRule="atLeast"/>
        <w:ind w:firstLine="420"/>
        <w:jc w:val="left"/>
        <w:rPr>
          <w:rFonts w:ascii="楷体" w:eastAsia="楷体" w:hAnsi="楷体" w:cs="宋体" w:hint="eastAsia"/>
          <w:color w:val="000000"/>
          <w:kern w:val="0"/>
          <w:sz w:val="24"/>
          <w:szCs w:val="24"/>
        </w:rPr>
      </w:pPr>
      <w:r w:rsidRPr="00B55B66">
        <w:rPr>
          <w:rFonts w:ascii="楷体" w:eastAsia="楷体" w:hAnsi="楷体" w:cs="宋体" w:hint="eastAsia"/>
          <w:color w:val="000000"/>
          <w:kern w:val="0"/>
          <w:szCs w:val="21"/>
        </w:rPr>
        <w:t>熊猫烟花拟收购华海时代股权属于2005年《证券法》第六十七条第二款第（二）项所述“公司的重大投资行为和重大的购置财产的决定”，在公开前属于2005年《证券法》第七十五条第二款第（一）项规定的内幕信息。内幕信息形成日为2013年12月1日，公开日为2013年12月26日。</w:t>
      </w:r>
    </w:p>
    <w:p w14:paraId="12344921" w14:textId="77777777" w:rsidR="00B55B66" w:rsidRPr="00B55B66" w:rsidRDefault="00B55B66" w:rsidP="00B55B66">
      <w:pPr>
        <w:widowControl/>
        <w:shd w:val="clear" w:color="auto" w:fill="FFFFFF"/>
        <w:wordWrap w:val="0"/>
        <w:spacing w:line="520" w:lineRule="atLeast"/>
        <w:ind w:firstLine="420"/>
        <w:jc w:val="left"/>
        <w:rPr>
          <w:rFonts w:ascii="楷体" w:eastAsia="楷体" w:hAnsi="楷体" w:cs="宋体" w:hint="eastAsia"/>
          <w:color w:val="000000"/>
          <w:kern w:val="0"/>
          <w:sz w:val="24"/>
          <w:szCs w:val="24"/>
        </w:rPr>
      </w:pPr>
      <w:r w:rsidRPr="00B55B66">
        <w:rPr>
          <w:rFonts w:ascii="楷体" w:eastAsia="楷体" w:hAnsi="楷体" w:cs="宋体" w:hint="eastAsia"/>
          <w:color w:val="000000"/>
          <w:kern w:val="0"/>
          <w:szCs w:val="21"/>
        </w:rPr>
        <w:t>刘虹因赵某平向其咨询了解影视行业收购而知悉上述内幕信息，系中国证监会《关于规范上市公司信息披露及相关各方行为的通知》第三条规定的“……提供咨询服务、由于业务往来知悉或可能知悉该事项的人员”，属于2005年《证券法》第七十四条第（七）项规定的“国务院证券监督管理机构规定的其他人”，为内幕信息知情人。</w:t>
      </w:r>
    </w:p>
    <w:p w14:paraId="7AE62D15" w14:textId="77777777" w:rsidR="00B55B66" w:rsidRPr="00B55B66" w:rsidRDefault="00B55B66" w:rsidP="00B55B66">
      <w:pPr>
        <w:widowControl/>
        <w:shd w:val="clear" w:color="auto" w:fill="FFFFFF"/>
        <w:wordWrap w:val="0"/>
        <w:spacing w:line="520" w:lineRule="atLeast"/>
        <w:ind w:firstLine="420"/>
        <w:jc w:val="left"/>
        <w:rPr>
          <w:rFonts w:ascii="楷体" w:eastAsia="楷体" w:hAnsi="楷体" w:cs="宋体" w:hint="eastAsia"/>
          <w:color w:val="000000"/>
          <w:kern w:val="0"/>
          <w:sz w:val="24"/>
          <w:szCs w:val="24"/>
        </w:rPr>
      </w:pPr>
      <w:r w:rsidRPr="00B55B66">
        <w:rPr>
          <w:rFonts w:ascii="楷体" w:eastAsia="楷体" w:hAnsi="楷体" w:cs="宋体" w:hint="eastAsia"/>
          <w:color w:val="000000"/>
          <w:kern w:val="0"/>
          <w:szCs w:val="21"/>
        </w:rPr>
        <w:lastRenderedPageBreak/>
        <w:t>二、刘虹内幕交易“熊猫烟花”</w:t>
      </w:r>
    </w:p>
    <w:p w14:paraId="6B5C8460" w14:textId="77777777" w:rsidR="00B55B66" w:rsidRPr="00B55B66" w:rsidRDefault="00B55B66" w:rsidP="00B55B66">
      <w:pPr>
        <w:widowControl/>
        <w:shd w:val="clear" w:color="auto" w:fill="FFFFFF"/>
        <w:wordWrap w:val="0"/>
        <w:spacing w:line="520" w:lineRule="atLeast"/>
        <w:ind w:firstLine="420"/>
        <w:jc w:val="left"/>
        <w:rPr>
          <w:rFonts w:ascii="楷体" w:eastAsia="楷体" w:hAnsi="楷体" w:cs="宋体" w:hint="eastAsia"/>
          <w:color w:val="000000"/>
          <w:kern w:val="0"/>
          <w:sz w:val="24"/>
          <w:szCs w:val="24"/>
        </w:rPr>
      </w:pPr>
      <w:r w:rsidRPr="00B55B66">
        <w:rPr>
          <w:rFonts w:ascii="楷体" w:eastAsia="楷体" w:hAnsi="楷体" w:cs="宋体" w:hint="eastAsia"/>
          <w:color w:val="000000"/>
          <w:kern w:val="0"/>
          <w:szCs w:val="21"/>
        </w:rPr>
        <w:t>（一）刘虹实际控制“龙某宁”“兴业投资”账户情况</w:t>
      </w:r>
    </w:p>
    <w:p w14:paraId="574F398E" w14:textId="77777777" w:rsidR="00B55B66" w:rsidRPr="00B55B66" w:rsidRDefault="00B55B66" w:rsidP="00B55B66">
      <w:pPr>
        <w:widowControl/>
        <w:shd w:val="clear" w:color="auto" w:fill="FFFFFF"/>
        <w:wordWrap w:val="0"/>
        <w:spacing w:line="520" w:lineRule="atLeast"/>
        <w:ind w:firstLine="420"/>
        <w:jc w:val="left"/>
        <w:rPr>
          <w:rFonts w:ascii="楷体" w:eastAsia="楷体" w:hAnsi="楷体" w:cs="宋体" w:hint="eastAsia"/>
          <w:color w:val="000000"/>
          <w:kern w:val="0"/>
          <w:sz w:val="24"/>
          <w:szCs w:val="24"/>
        </w:rPr>
      </w:pPr>
      <w:proofErr w:type="gramStart"/>
      <w:r w:rsidRPr="00B55B66">
        <w:rPr>
          <w:rFonts w:ascii="楷体" w:eastAsia="楷体" w:hAnsi="楷体" w:cs="宋体" w:hint="eastAsia"/>
          <w:color w:val="000000"/>
          <w:kern w:val="0"/>
          <w:szCs w:val="21"/>
        </w:rPr>
        <w:t>龙某宁账户</w:t>
      </w:r>
      <w:proofErr w:type="gramEnd"/>
      <w:r w:rsidRPr="00B55B66">
        <w:rPr>
          <w:rFonts w:ascii="楷体" w:eastAsia="楷体" w:hAnsi="楷体" w:cs="宋体" w:hint="eastAsia"/>
          <w:color w:val="000000"/>
          <w:kern w:val="0"/>
          <w:szCs w:val="21"/>
        </w:rPr>
        <w:t>于2009年9月23日开立于方正证券长沙留芳岭营业部，资金账户21××××18，下挂2个股东账户（深圳00××××××30，上海A24×××××08）。兴业投资账户于2011年6月17日开立于兴业证券长沙芙蓉南路营业部，资金账户号62×××××68，下挂2个股东账户（深圳00××××××93，上海B88×××××77）。刘虹承认实际操控“龙某宁”和“兴业投资”账户，其本人在潇湘资本办公室用电脑操作下单交易“熊猫烟花”。交易终端信息亦显示“龙某宁”“兴业投资”两个证券账户2013年12月4日买入熊猫烟花股票时的IP地址使用单位为潇湘资本。综上，“龙某宁”“兴业投资”账户由刘虹控制使用。</w:t>
      </w:r>
    </w:p>
    <w:p w14:paraId="155FDEF8" w14:textId="77777777" w:rsidR="00B55B66" w:rsidRPr="00B55B66" w:rsidRDefault="00B55B66" w:rsidP="00B55B66">
      <w:pPr>
        <w:widowControl/>
        <w:shd w:val="clear" w:color="auto" w:fill="FFFFFF"/>
        <w:wordWrap w:val="0"/>
        <w:spacing w:line="520" w:lineRule="atLeast"/>
        <w:ind w:firstLine="420"/>
        <w:jc w:val="left"/>
        <w:rPr>
          <w:rFonts w:ascii="楷体" w:eastAsia="楷体" w:hAnsi="楷体" w:cs="宋体" w:hint="eastAsia"/>
          <w:color w:val="000000"/>
          <w:kern w:val="0"/>
          <w:sz w:val="24"/>
          <w:szCs w:val="24"/>
        </w:rPr>
      </w:pPr>
      <w:r w:rsidRPr="00B55B66">
        <w:rPr>
          <w:rFonts w:ascii="楷体" w:eastAsia="楷体" w:hAnsi="楷体" w:cs="宋体" w:hint="eastAsia"/>
          <w:color w:val="000000"/>
          <w:kern w:val="0"/>
          <w:szCs w:val="21"/>
        </w:rPr>
        <w:t>（二）“龙某宁”“兴业投资”账户交易“熊猫烟花”情况</w:t>
      </w:r>
    </w:p>
    <w:p w14:paraId="19F99687" w14:textId="77777777" w:rsidR="00B55B66" w:rsidRPr="00B55B66" w:rsidRDefault="00B55B66" w:rsidP="00B55B66">
      <w:pPr>
        <w:widowControl/>
        <w:shd w:val="clear" w:color="auto" w:fill="FFFFFF"/>
        <w:wordWrap w:val="0"/>
        <w:spacing w:line="520" w:lineRule="atLeast"/>
        <w:ind w:firstLine="420"/>
        <w:jc w:val="left"/>
        <w:rPr>
          <w:rFonts w:ascii="楷体" w:eastAsia="楷体" w:hAnsi="楷体" w:cs="宋体" w:hint="eastAsia"/>
          <w:color w:val="000000"/>
          <w:kern w:val="0"/>
          <w:sz w:val="24"/>
          <w:szCs w:val="24"/>
        </w:rPr>
      </w:pPr>
      <w:r w:rsidRPr="00B55B66">
        <w:rPr>
          <w:rFonts w:ascii="楷体" w:eastAsia="楷体" w:hAnsi="楷体" w:cs="宋体" w:hint="eastAsia"/>
          <w:color w:val="000000"/>
          <w:kern w:val="0"/>
          <w:szCs w:val="21"/>
        </w:rPr>
        <w:t>2013年12月4日，刘虹将“龙某宁”“兴业投资”两个账户内持有的股票全部卖出，随后几乎全仓买入“熊猫烟花”。两个账户合计买入“熊猫烟花”931,800股，成交金额9,111,752.73元。2014年3月14日复牌当日，两个账户所持熊猫烟花股票全部被卖出，成交金额10,007,532元，合计盈利828,413.88元。</w:t>
      </w:r>
    </w:p>
    <w:p w14:paraId="171088FF" w14:textId="77777777" w:rsidR="00B55B66" w:rsidRPr="00B55B66" w:rsidRDefault="00B55B66" w:rsidP="00B55B66">
      <w:pPr>
        <w:widowControl/>
        <w:shd w:val="clear" w:color="auto" w:fill="FFFFFF"/>
        <w:wordWrap w:val="0"/>
        <w:spacing w:line="520" w:lineRule="atLeast"/>
        <w:ind w:firstLine="420"/>
        <w:jc w:val="left"/>
        <w:rPr>
          <w:rFonts w:ascii="楷体" w:eastAsia="楷体" w:hAnsi="楷体" w:cs="宋体" w:hint="eastAsia"/>
          <w:color w:val="000000"/>
          <w:kern w:val="0"/>
          <w:sz w:val="24"/>
          <w:szCs w:val="24"/>
        </w:rPr>
      </w:pPr>
      <w:r w:rsidRPr="00B55B66">
        <w:rPr>
          <w:rFonts w:ascii="楷体" w:eastAsia="楷体" w:hAnsi="楷体" w:cs="宋体" w:hint="eastAsia"/>
          <w:color w:val="000000"/>
          <w:kern w:val="0"/>
          <w:sz w:val="24"/>
          <w:szCs w:val="24"/>
        </w:rPr>
        <w:t>上述违法事实，有工商登记资料、上市公司公告、相关人员询问笔录、相关情况说明、证券账户资料及交易流水、银行账户资料、</w:t>
      </w:r>
      <w:r w:rsidRPr="00B55B66">
        <w:rPr>
          <w:rFonts w:ascii="楷体" w:eastAsia="楷体" w:hAnsi="楷体" w:cs="宋体" w:hint="eastAsia"/>
          <w:color w:val="000000"/>
          <w:kern w:val="0"/>
          <w:szCs w:val="21"/>
        </w:rPr>
        <w:t>IP</w:t>
      </w:r>
      <w:r w:rsidRPr="00B55B66">
        <w:rPr>
          <w:rFonts w:ascii="楷体" w:eastAsia="楷体" w:hAnsi="楷体" w:cs="宋体" w:hint="eastAsia"/>
          <w:color w:val="000000"/>
          <w:kern w:val="0"/>
          <w:sz w:val="24"/>
          <w:szCs w:val="24"/>
        </w:rPr>
        <w:t>及MAC地址、交易所协查结果、通讯记录、公安机关移交的证据材料等证据证明，足以认定。</w:t>
      </w:r>
    </w:p>
    <w:p w14:paraId="70644AD7" w14:textId="77777777" w:rsidR="00B55B66" w:rsidRPr="00B55B66" w:rsidRDefault="00B55B66" w:rsidP="00B55B66">
      <w:pPr>
        <w:widowControl/>
        <w:shd w:val="clear" w:color="auto" w:fill="FFFFFF"/>
        <w:wordWrap w:val="0"/>
        <w:spacing w:line="520" w:lineRule="atLeast"/>
        <w:ind w:firstLine="420"/>
        <w:jc w:val="left"/>
        <w:rPr>
          <w:rFonts w:ascii="楷体" w:eastAsia="楷体" w:hAnsi="楷体" w:cs="宋体" w:hint="eastAsia"/>
          <w:color w:val="000000"/>
          <w:kern w:val="0"/>
          <w:sz w:val="24"/>
          <w:szCs w:val="24"/>
        </w:rPr>
      </w:pPr>
      <w:r w:rsidRPr="00B55B66">
        <w:rPr>
          <w:rFonts w:ascii="楷体" w:eastAsia="楷体" w:hAnsi="楷体" w:cs="宋体" w:hint="eastAsia"/>
          <w:color w:val="000000"/>
          <w:kern w:val="0"/>
          <w:sz w:val="24"/>
          <w:szCs w:val="24"/>
        </w:rPr>
        <w:t>刘虹的上述行为违反了</w:t>
      </w:r>
      <w:r w:rsidRPr="00B55B66">
        <w:rPr>
          <w:rFonts w:ascii="楷体" w:eastAsia="楷体" w:hAnsi="楷体" w:cs="宋体" w:hint="eastAsia"/>
          <w:color w:val="000000"/>
          <w:kern w:val="0"/>
          <w:szCs w:val="21"/>
        </w:rPr>
        <w:t>2005</w:t>
      </w:r>
      <w:r w:rsidRPr="00B55B66">
        <w:rPr>
          <w:rFonts w:ascii="楷体" w:eastAsia="楷体" w:hAnsi="楷体" w:cs="宋体" w:hint="eastAsia"/>
          <w:color w:val="000000"/>
          <w:kern w:val="0"/>
          <w:sz w:val="24"/>
          <w:szCs w:val="24"/>
        </w:rPr>
        <w:t>年《证券法》第七十三条、第七十六条第一款的规定，构成2005年《证券法》第二百零二条所述的内幕交易行为。</w:t>
      </w:r>
    </w:p>
    <w:p w14:paraId="529820C0" w14:textId="77777777" w:rsidR="00B55B66" w:rsidRPr="00B55B66" w:rsidRDefault="00B55B66" w:rsidP="00B55B66">
      <w:pPr>
        <w:widowControl/>
        <w:shd w:val="clear" w:color="auto" w:fill="FFFFFF"/>
        <w:wordWrap w:val="0"/>
        <w:spacing w:line="520" w:lineRule="atLeast"/>
        <w:ind w:firstLine="420"/>
        <w:jc w:val="left"/>
        <w:rPr>
          <w:rFonts w:ascii="楷体" w:eastAsia="楷体" w:hAnsi="楷体" w:cs="宋体" w:hint="eastAsia"/>
          <w:color w:val="000000"/>
          <w:kern w:val="0"/>
          <w:sz w:val="24"/>
          <w:szCs w:val="24"/>
        </w:rPr>
      </w:pPr>
      <w:r w:rsidRPr="00B55B66">
        <w:rPr>
          <w:rFonts w:ascii="楷体" w:eastAsia="楷体" w:hAnsi="楷体" w:cs="宋体" w:hint="eastAsia"/>
          <w:color w:val="000000"/>
          <w:kern w:val="0"/>
          <w:szCs w:val="21"/>
        </w:rPr>
        <w:t>刘虹及其代理人在听证、申辩材料及补充陈述申辩意见中提出：一、早在熊猫烟花发布拟进行资产重组的公告前，市场上就对熊猫烟花将有收购或重组安排有普遍预期。因此，熊猫烟花拟收购资产的信息不具有未公开性。二、内幕信息形成日的认定依据不足，2013年12月1日赵某平与王某斌并未就收购比例、估值、华海时代未来业绩承诺的事项进行讨论。三、认定刘虹为内幕信息知情人的依据不充分。在证监会及公安部门前后六次对赵某平的询问中，其在前期笔录中承认与刘虹谈及熊猫烟花拟收购华海时代，但其后的笔</w:t>
      </w:r>
      <w:r w:rsidRPr="00B55B66">
        <w:rPr>
          <w:rFonts w:ascii="楷体" w:eastAsia="楷体" w:hAnsi="楷体" w:cs="宋体" w:hint="eastAsia"/>
          <w:color w:val="000000"/>
          <w:kern w:val="0"/>
          <w:szCs w:val="21"/>
        </w:rPr>
        <w:lastRenderedPageBreak/>
        <w:t>录明确否认了这一点。四、刘虹交易熊猫烟花的理由是潇湘资本想控股熊猫烟花。早在2013年9月原熊猫烟花定向增发时，赵某平提出向潇湘资本协议转让其控制的50％熊猫烟花股份，而潇湘资本坚持要赵某平多转让100万股使其成为大股东，未获赵某平同意。刘虹打算通过二级市场买入部分熊猫烟花股票后，再通过协议转让的方式取得熊猫烟花控制权。故潇湘资本在2013年10月9日、10日通过华润信托证券账户合计买入43.8万股熊猫烟花股票，12月4日刘虹通过其妻子“龙晓宁”账户及控制的“兴业投资”账户买入90余万股。综上，刘虹认为其不构成内幕交易，请求免于处罚。</w:t>
      </w:r>
    </w:p>
    <w:p w14:paraId="312D4F53" w14:textId="77777777" w:rsidR="00B55B66" w:rsidRPr="00B55B66" w:rsidRDefault="00B55B66" w:rsidP="00B55B66">
      <w:pPr>
        <w:widowControl/>
        <w:shd w:val="clear" w:color="auto" w:fill="FFFFFF"/>
        <w:wordWrap w:val="0"/>
        <w:spacing w:line="520" w:lineRule="atLeast"/>
        <w:ind w:firstLine="420"/>
        <w:jc w:val="left"/>
        <w:rPr>
          <w:rFonts w:ascii="楷体" w:eastAsia="楷体" w:hAnsi="楷体" w:cs="宋体" w:hint="eastAsia"/>
          <w:color w:val="000000"/>
          <w:kern w:val="0"/>
          <w:sz w:val="24"/>
          <w:szCs w:val="24"/>
        </w:rPr>
      </w:pPr>
      <w:r w:rsidRPr="00B55B66">
        <w:rPr>
          <w:rFonts w:ascii="楷体" w:eastAsia="楷体" w:hAnsi="楷体" w:cs="宋体" w:hint="eastAsia"/>
          <w:color w:val="000000"/>
          <w:kern w:val="0"/>
          <w:sz w:val="24"/>
          <w:szCs w:val="24"/>
        </w:rPr>
        <w:t>经复核，我会认为：</w:t>
      </w:r>
    </w:p>
    <w:p w14:paraId="3248FA5F" w14:textId="77777777" w:rsidR="00B55B66" w:rsidRPr="00B55B66" w:rsidRDefault="00B55B66" w:rsidP="00B55B66">
      <w:pPr>
        <w:widowControl/>
        <w:shd w:val="clear" w:color="auto" w:fill="FFFFFF"/>
        <w:wordWrap w:val="0"/>
        <w:spacing w:line="520" w:lineRule="atLeast"/>
        <w:ind w:firstLine="420"/>
        <w:jc w:val="left"/>
        <w:rPr>
          <w:rFonts w:ascii="楷体" w:eastAsia="楷体" w:hAnsi="楷体" w:cs="宋体" w:hint="eastAsia"/>
          <w:color w:val="000000"/>
          <w:kern w:val="0"/>
          <w:sz w:val="24"/>
          <w:szCs w:val="24"/>
        </w:rPr>
      </w:pPr>
      <w:r w:rsidRPr="00B55B66">
        <w:rPr>
          <w:rFonts w:ascii="楷体" w:eastAsia="楷体" w:hAnsi="楷体" w:cs="宋体" w:hint="eastAsia"/>
          <w:color w:val="000000"/>
          <w:kern w:val="0"/>
          <w:szCs w:val="21"/>
        </w:rPr>
        <w:t>第一，投资者在股吧中就熊猫烟花将有收购的讨论只是投资者的猜测与推测。内幕信息的公开，是指内幕信息在国务院证券、期货监督管理机构指定的报刊、网站等媒体披露。本案“熊猫烟花拟收购华海时代股权”这一信息在熊猫烟花2013年12月26日披露前，一直处于未公开状态，具有未公开性，构成内幕信息。</w:t>
      </w:r>
    </w:p>
    <w:p w14:paraId="34B9D279" w14:textId="77777777" w:rsidR="00B55B66" w:rsidRPr="00B55B66" w:rsidRDefault="00B55B66" w:rsidP="00B55B66">
      <w:pPr>
        <w:widowControl/>
        <w:shd w:val="clear" w:color="auto" w:fill="FFFFFF"/>
        <w:wordWrap w:val="0"/>
        <w:spacing w:line="520" w:lineRule="atLeast"/>
        <w:ind w:firstLine="420"/>
        <w:jc w:val="left"/>
        <w:rPr>
          <w:rFonts w:ascii="楷体" w:eastAsia="楷体" w:hAnsi="楷体" w:cs="宋体" w:hint="eastAsia"/>
          <w:color w:val="000000"/>
          <w:kern w:val="0"/>
          <w:sz w:val="24"/>
          <w:szCs w:val="24"/>
        </w:rPr>
      </w:pPr>
      <w:r w:rsidRPr="00B55B66">
        <w:rPr>
          <w:rFonts w:ascii="楷体" w:eastAsia="楷体" w:hAnsi="楷体" w:cs="宋体" w:hint="eastAsia"/>
          <w:color w:val="000000"/>
          <w:kern w:val="0"/>
          <w:sz w:val="24"/>
          <w:szCs w:val="24"/>
        </w:rPr>
        <w:t>第二，根据《最高人民法院、最高人民检察院关于办理内幕交易、泄露内幕信息刑事案件具体应用法律若干问题的解释》第五条的规定，影响内幕信息形成的动议、筹划、决策或者执行人员，其动议、筹划、决策或者执行初始时间，应当认定为内幕信息的形成之时。本案中赵某平作为熊猫烟花实际控制人，王某斌作为华海时代董事长，双方均是能够直接影响重组事项的决策者。同时，在案证据显示，早在熊猫烟花定向增发前，刘虹和赵某平曾聊到熊猫烟花定向增发后的想法，当时就谈到资本市场上影视、传媒行业并购比较多。定向增发完成后，赵某平向兴业证券赵某征表达了收购意愿，并请其推荐项目。在赵某征推荐的项目中，赵某平对华海时代感兴趣。</w:t>
      </w:r>
      <w:r w:rsidRPr="00B55B66">
        <w:rPr>
          <w:rFonts w:ascii="楷体" w:eastAsia="楷体" w:hAnsi="楷体" w:cs="宋体" w:hint="eastAsia"/>
          <w:color w:val="000000"/>
          <w:kern w:val="0"/>
          <w:szCs w:val="21"/>
        </w:rPr>
        <w:t>11</w:t>
      </w:r>
      <w:r w:rsidRPr="00B55B66">
        <w:rPr>
          <w:rFonts w:ascii="楷体" w:eastAsia="楷体" w:hAnsi="楷体" w:cs="宋体" w:hint="eastAsia"/>
          <w:color w:val="000000"/>
          <w:kern w:val="0"/>
          <w:sz w:val="24"/>
          <w:szCs w:val="24"/>
        </w:rPr>
        <w:t>月中下旬赵某平要求熊猫烟花</w:t>
      </w:r>
      <w:proofErr w:type="gramStart"/>
      <w:r w:rsidRPr="00B55B66">
        <w:rPr>
          <w:rFonts w:ascii="楷体" w:eastAsia="楷体" w:hAnsi="楷体" w:cs="宋体" w:hint="eastAsia"/>
          <w:color w:val="000000"/>
          <w:kern w:val="0"/>
          <w:sz w:val="24"/>
          <w:szCs w:val="24"/>
        </w:rPr>
        <w:t>董秘黄某璞了解</w:t>
      </w:r>
      <w:proofErr w:type="gramEnd"/>
      <w:r w:rsidRPr="00B55B66">
        <w:rPr>
          <w:rFonts w:ascii="楷体" w:eastAsia="楷体" w:hAnsi="楷体" w:cs="宋体" w:hint="eastAsia"/>
          <w:color w:val="000000"/>
          <w:kern w:val="0"/>
          <w:sz w:val="24"/>
          <w:szCs w:val="24"/>
        </w:rPr>
        <w:t>公司重大资产重组的程序，并做好公司进行重大资产重组的准备。在华海时代王某斌也同意的情况下，赵某征</w:t>
      </w:r>
      <w:proofErr w:type="gramStart"/>
      <w:r w:rsidRPr="00B55B66">
        <w:rPr>
          <w:rFonts w:ascii="楷体" w:eastAsia="楷体" w:hAnsi="楷体" w:cs="宋体" w:hint="eastAsia"/>
          <w:color w:val="000000"/>
          <w:kern w:val="0"/>
          <w:sz w:val="24"/>
          <w:szCs w:val="24"/>
        </w:rPr>
        <w:t>遂安排</w:t>
      </w:r>
      <w:proofErr w:type="gramEnd"/>
      <w:r w:rsidRPr="00B55B66">
        <w:rPr>
          <w:rFonts w:ascii="楷体" w:eastAsia="楷体" w:hAnsi="楷体" w:cs="宋体" w:hint="eastAsia"/>
          <w:color w:val="000000"/>
          <w:kern w:val="0"/>
          <w:sz w:val="24"/>
          <w:szCs w:val="24"/>
        </w:rPr>
        <w:t>了2013年12月1日的会面。根据交易对手方及兴</w:t>
      </w:r>
      <w:proofErr w:type="gramStart"/>
      <w:r w:rsidRPr="00B55B66">
        <w:rPr>
          <w:rFonts w:ascii="楷体" w:eastAsia="楷体" w:hAnsi="楷体" w:cs="宋体" w:hint="eastAsia"/>
          <w:color w:val="000000"/>
          <w:kern w:val="0"/>
          <w:sz w:val="24"/>
          <w:szCs w:val="24"/>
        </w:rPr>
        <w:t>业证券</w:t>
      </w:r>
      <w:proofErr w:type="gramEnd"/>
      <w:r w:rsidRPr="00B55B66">
        <w:rPr>
          <w:rFonts w:ascii="楷体" w:eastAsia="楷体" w:hAnsi="楷体" w:cs="宋体" w:hint="eastAsia"/>
          <w:color w:val="000000"/>
          <w:kern w:val="0"/>
          <w:sz w:val="24"/>
          <w:szCs w:val="24"/>
        </w:rPr>
        <w:t>相关人员的笔录，会面时双方已就收购股权比例、估值、未来业绩等实质性事项进行了商谈，进入动议、筹划阶段，并不是简单的意向性接触。结合</w:t>
      </w:r>
      <w:r w:rsidRPr="00B55B66">
        <w:rPr>
          <w:rFonts w:ascii="楷体" w:eastAsia="楷体" w:hAnsi="楷体" w:cs="宋体" w:hint="eastAsia"/>
          <w:color w:val="000000"/>
          <w:kern w:val="0"/>
          <w:szCs w:val="21"/>
        </w:rPr>
        <w:t>12</w:t>
      </w:r>
      <w:r w:rsidRPr="00B55B66">
        <w:rPr>
          <w:rFonts w:ascii="楷体" w:eastAsia="楷体" w:hAnsi="楷体" w:cs="宋体" w:hint="eastAsia"/>
          <w:color w:val="000000"/>
          <w:kern w:val="0"/>
          <w:sz w:val="24"/>
          <w:szCs w:val="24"/>
        </w:rPr>
        <w:t>月3日赵某平专程从长沙到岳阳向监管</w:t>
      </w:r>
      <w:r w:rsidRPr="00B55B66">
        <w:rPr>
          <w:rFonts w:ascii="楷体" w:eastAsia="楷体" w:hAnsi="楷体" w:cs="宋体" w:hint="eastAsia"/>
          <w:color w:val="000000"/>
          <w:kern w:val="0"/>
          <w:sz w:val="24"/>
          <w:szCs w:val="24"/>
        </w:rPr>
        <w:lastRenderedPageBreak/>
        <w:t>机构汇报（重组事项是汇报内容之一）及熊猫烟花停牌及重大资产重组信息披露情况，我会认定2013年12月1日内幕信息形成并无不当。</w:t>
      </w:r>
    </w:p>
    <w:p w14:paraId="57CC3C21" w14:textId="77777777" w:rsidR="00B55B66" w:rsidRPr="00B55B66" w:rsidRDefault="00B55B66" w:rsidP="00B55B66">
      <w:pPr>
        <w:widowControl/>
        <w:shd w:val="clear" w:color="auto" w:fill="FFFFFF"/>
        <w:wordWrap w:val="0"/>
        <w:spacing w:line="520" w:lineRule="atLeast"/>
        <w:ind w:firstLine="420"/>
        <w:jc w:val="left"/>
        <w:rPr>
          <w:rFonts w:ascii="楷体" w:eastAsia="楷体" w:hAnsi="楷体" w:cs="宋体" w:hint="eastAsia"/>
          <w:color w:val="000000"/>
          <w:kern w:val="0"/>
          <w:sz w:val="24"/>
          <w:szCs w:val="24"/>
        </w:rPr>
      </w:pPr>
      <w:r w:rsidRPr="00B55B66">
        <w:rPr>
          <w:rFonts w:ascii="楷体" w:eastAsia="楷体" w:hAnsi="楷体" w:cs="宋体" w:hint="eastAsia"/>
          <w:color w:val="000000"/>
          <w:kern w:val="0"/>
          <w:sz w:val="24"/>
          <w:szCs w:val="24"/>
        </w:rPr>
        <w:t>第三，熊猫烟花定向增发前赵某平就已经与刘虹交流过定向增发后的想法，双方对资本市场影视传媒行业的并购进行过讨论，且刘虹向赵某平推荐过影视公司。在赵某平</w:t>
      </w:r>
      <w:r w:rsidRPr="00B55B66">
        <w:rPr>
          <w:rFonts w:ascii="楷体" w:eastAsia="楷体" w:hAnsi="楷体" w:cs="宋体" w:hint="eastAsia"/>
          <w:color w:val="000000"/>
          <w:kern w:val="0"/>
          <w:szCs w:val="21"/>
        </w:rPr>
        <w:t>6</w:t>
      </w:r>
      <w:r w:rsidRPr="00B55B66">
        <w:rPr>
          <w:rFonts w:ascii="楷体" w:eastAsia="楷体" w:hAnsi="楷体" w:cs="宋体" w:hint="eastAsia"/>
          <w:color w:val="000000"/>
          <w:kern w:val="0"/>
          <w:sz w:val="24"/>
          <w:szCs w:val="24"/>
        </w:rPr>
        <w:t>份笔录中，3份笔录明确承认向刘虹提及与华海时代的收购事项；1份</w:t>
      </w:r>
      <w:proofErr w:type="gramStart"/>
      <w:r w:rsidRPr="00B55B66">
        <w:rPr>
          <w:rFonts w:ascii="楷体" w:eastAsia="楷体" w:hAnsi="楷体" w:cs="宋体" w:hint="eastAsia"/>
          <w:color w:val="000000"/>
          <w:kern w:val="0"/>
          <w:sz w:val="24"/>
          <w:szCs w:val="24"/>
        </w:rPr>
        <w:t>笔录称记不清楚是否</w:t>
      </w:r>
      <w:proofErr w:type="gramEnd"/>
      <w:r w:rsidRPr="00B55B66">
        <w:rPr>
          <w:rFonts w:ascii="楷体" w:eastAsia="楷体" w:hAnsi="楷体" w:cs="宋体" w:hint="eastAsia"/>
          <w:color w:val="000000"/>
          <w:kern w:val="0"/>
          <w:sz w:val="24"/>
          <w:szCs w:val="24"/>
        </w:rPr>
        <w:t>提及；1份笔录没有涉及此问题，但承认咨询影视方面问题；1份笔录虽否认提及，但承认向刘虹咨询华海时代的情况。综合赵某平6份笔录，多数笔录证明其向刘虹提及与华海时代的收购事项。而刘虹也在笔录中承认赵某平在2013年12月3日当天问</w:t>
      </w:r>
      <w:proofErr w:type="gramStart"/>
      <w:r w:rsidRPr="00B55B66">
        <w:rPr>
          <w:rFonts w:ascii="楷体" w:eastAsia="楷体" w:hAnsi="楷体" w:cs="宋体" w:hint="eastAsia"/>
          <w:color w:val="000000"/>
          <w:kern w:val="0"/>
          <w:sz w:val="24"/>
          <w:szCs w:val="24"/>
        </w:rPr>
        <w:t>过其认不</w:t>
      </w:r>
      <w:proofErr w:type="gramEnd"/>
      <w:r w:rsidRPr="00B55B66">
        <w:rPr>
          <w:rFonts w:ascii="楷体" w:eastAsia="楷体" w:hAnsi="楷体" w:cs="宋体" w:hint="eastAsia"/>
          <w:color w:val="000000"/>
          <w:kern w:val="0"/>
          <w:sz w:val="24"/>
          <w:szCs w:val="24"/>
        </w:rPr>
        <w:t>认识王某斌。而王某斌是华海时代董事长，并且曾经在刘虹推荐的影视公司工作过。综上，我会认定刘虹在2013年12月3日与赵某平会面后知悉熊猫烟花拟收购华海时代的内幕信息。</w:t>
      </w:r>
    </w:p>
    <w:p w14:paraId="512BA577" w14:textId="77777777" w:rsidR="00B55B66" w:rsidRPr="00B55B66" w:rsidRDefault="00B55B66" w:rsidP="00B55B66">
      <w:pPr>
        <w:widowControl/>
        <w:shd w:val="clear" w:color="auto" w:fill="FFFFFF"/>
        <w:wordWrap w:val="0"/>
        <w:spacing w:line="520" w:lineRule="atLeast"/>
        <w:ind w:firstLine="420"/>
        <w:jc w:val="left"/>
        <w:rPr>
          <w:rFonts w:ascii="楷体" w:eastAsia="楷体" w:hAnsi="楷体" w:cs="宋体" w:hint="eastAsia"/>
          <w:color w:val="000000"/>
          <w:kern w:val="0"/>
          <w:sz w:val="24"/>
          <w:szCs w:val="24"/>
        </w:rPr>
      </w:pPr>
      <w:r w:rsidRPr="00B55B66">
        <w:rPr>
          <w:rFonts w:ascii="楷体" w:eastAsia="楷体" w:hAnsi="楷体" w:cs="宋体" w:hint="eastAsia"/>
          <w:color w:val="000000"/>
          <w:kern w:val="0"/>
          <w:szCs w:val="21"/>
        </w:rPr>
        <w:t>第四，刘虹关于2013年12月4日交易“熊猫烟花”是为最终取得上市公司控制权等理由存在诸多不合理之处：一是根据熊猫烟花公告，截至2013年8月19日，赵某平实际控制的银河湾国际投资有限公司持有熊猫烟花3038万股无限</w:t>
      </w:r>
      <w:proofErr w:type="gramStart"/>
      <w:r w:rsidRPr="00B55B66">
        <w:rPr>
          <w:rFonts w:ascii="楷体" w:eastAsia="楷体" w:hAnsi="楷体" w:cs="宋体" w:hint="eastAsia"/>
          <w:color w:val="000000"/>
          <w:kern w:val="0"/>
          <w:szCs w:val="21"/>
        </w:rPr>
        <w:t>售条件</w:t>
      </w:r>
      <w:proofErr w:type="gramEnd"/>
      <w:r w:rsidRPr="00B55B66">
        <w:rPr>
          <w:rFonts w:ascii="楷体" w:eastAsia="楷体" w:hAnsi="楷体" w:cs="宋体" w:hint="eastAsia"/>
          <w:color w:val="000000"/>
          <w:kern w:val="0"/>
          <w:szCs w:val="21"/>
        </w:rPr>
        <w:t>流通股份，其中已质押3000万股。此外，根据2006年《上市公司证券发行管理办法》的相关规定，赵某平实际控制的万载县银河湾投资有限公司于2013年10月通过定向增发取得的4000万股熊猫烟花股份在36个月内不得转让。因此，刘虹所说赵某平向潇湘资本协议转让熊猫烟花股份进而取得熊猫烟花控制权的理由不具有现实可行性。二是相较于熊猫烟花当时的股本总额及赵某平的持股情况，刘虹买入的90余万股加之此前通过华润信托证券账户买入的40余万股数量过少，与取得熊猫烟花控制权的表现不符。三是潇湘资本通过华润信托证券账户买入40余万股后几日，熊猫烟花股价一路下跌，最低收盘价曾跌至8.42元。若刘虹确为取得控制权买入，此时应是其买入的大好时机，但刘虹却无买入行为,反而在12月3日与赵某平会面后，在12月4日买入“熊猫烟花”，当日股价收盘涨至9.76元。四是2014年3月14日熊猫烟花复牌后，华润信托证券账户此前买入的40余万股熊猫烟花股票在3月20日之后全部卖出，这与刘虹所称意</w:t>
      </w:r>
      <w:proofErr w:type="gramStart"/>
      <w:r w:rsidRPr="00B55B66">
        <w:rPr>
          <w:rFonts w:ascii="楷体" w:eastAsia="楷体" w:hAnsi="楷体" w:cs="宋体" w:hint="eastAsia"/>
          <w:color w:val="000000"/>
          <w:kern w:val="0"/>
          <w:szCs w:val="21"/>
        </w:rPr>
        <w:t>图取得</w:t>
      </w:r>
      <w:proofErr w:type="gramEnd"/>
      <w:r w:rsidRPr="00B55B66">
        <w:rPr>
          <w:rFonts w:ascii="楷体" w:eastAsia="楷体" w:hAnsi="楷体" w:cs="宋体" w:hint="eastAsia"/>
          <w:color w:val="000000"/>
          <w:kern w:val="0"/>
          <w:szCs w:val="21"/>
        </w:rPr>
        <w:t>熊猫烟花控制权的说法不符。</w:t>
      </w:r>
    </w:p>
    <w:p w14:paraId="12779A27" w14:textId="77777777" w:rsidR="00B55B66" w:rsidRPr="00B55B66" w:rsidRDefault="00B55B66" w:rsidP="00B55B66">
      <w:pPr>
        <w:widowControl/>
        <w:shd w:val="clear" w:color="auto" w:fill="FFFFFF"/>
        <w:wordWrap w:val="0"/>
        <w:spacing w:line="520" w:lineRule="atLeast"/>
        <w:ind w:firstLine="420"/>
        <w:jc w:val="left"/>
        <w:rPr>
          <w:rFonts w:ascii="楷体" w:eastAsia="楷体" w:hAnsi="楷体" w:cs="宋体" w:hint="eastAsia"/>
          <w:color w:val="000000"/>
          <w:kern w:val="0"/>
          <w:sz w:val="24"/>
          <w:szCs w:val="24"/>
        </w:rPr>
      </w:pPr>
      <w:r w:rsidRPr="00B55B66">
        <w:rPr>
          <w:rFonts w:ascii="楷体" w:eastAsia="楷体" w:hAnsi="楷体" w:cs="宋体" w:hint="eastAsia"/>
          <w:color w:val="000000"/>
          <w:kern w:val="0"/>
          <w:sz w:val="24"/>
          <w:szCs w:val="24"/>
        </w:rPr>
        <w:lastRenderedPageBreak/>
        <w:t>综上，我会对刘虹的申辩意见不予采纳。</w:t>
      </w:r>
    </w:p>
    <w:p w14:paraId="11618E6E" w14:textId="77777777" w:rsidR="00B55B66" w:rsidRPr="00B55B66" w:rsidRDefault="00B55B66" w:rsidP="00B55B66">
      <w:pPr>
        <w:widowControl/>
        <w:shd w:val="clear" w:color="auto" w:fill="FFFFFF"/>
        <w:wordWrap w:val="0"/>
        <w:spacing w:line="520" w:lineRule="atLeast"/>
        <w:ind w:firstLine="420"/>
        <w:jc w:val="left"/>
        <w:rPr>
          <w:rFonts w:ascii="楷体" w:eastAsia="楷体" w:hAnsi="楷体" w:cs="宋体" w:hint="eastAsia"/>
          <w:color w:val="000000"/>
          <w:kern w:val="0"/>
          <w:sz w:val="24"/>
          <w:szCs w:val="24"/>
        </w:rPr>
      </w:pPr>
      <w:r w:rsidRPr="00B55B66">
        <w:rPr>
          <w:rFonts w:ascii="楷体" w:eastAsia="楷体" w:hAnsi="楷体" w:cs="宋体" w:hint="eastAsia"/>
          <w:color w:val="000000"/>
          <w:kern w:val="0"/>
          <w:sz w:val="24"/>
          <w:szCs w:val="24"/>
        </w:rPr>
        <w:t>根据当事人违法行为的事实、性质、情节与社会危害程度，依据</w:t>
      </w:r>
      <w:r w:rsidRPr="00B55B66">
        <w:rPr>
          <w:rFonts w:ascii="楷体" w:eastAsia="楷体" w:hAnsi="楷体" w:cs="宋体" w:hint="eastAsia"/>
          <w:color w:val="000000"/>
          <w:kern w:val="0"/>
          <w:szCs w:val="21"/>
        </w:rPr>
        <w:t>2005</w:t>
      </w:r>
      <w:r w:rsidRPr="00B55B66">
        <w:rPr>
          <w:rFonts w:ascii="楷体" w:eastAsia="楷体" w:hAnsi="楷体" w:cs="宋体" w:hint="eastAsia"/>
          <w:color w:val="000000"/>
          <w:kern w:val="0"/>
          <w:sz w:val="24"/>
          <w:szCs w:val="24"/>
        </w:rPr>
        <w:t>年《证券法》第二百零二条的规定，我会决定：没收刘虹违法所得828,413.88元，并处以</w:t>
      </w:r>
      <w:r w:rsidRPr="00B55B66">
        <w:rPr>
          <w:rFonts w:ascii="楷体" w:eastAsia="楷体" w:hAnsi="楷体" w:cs="宋体" w:hint="eastAsia"/>
          <w:color w:val="000000"/>
          <w:kern w:val="0"/>
          <w:szCs w:val="21"/>
        </w:rPr>
        <w:t>2,485,241.64</w:t>
      </w:r>
      <w:r w:rsidRPr="00B55B66">
        <w:rPr>
          <w:rFonts w:ascii="楷体" w:eastAsia="楷体" w:hAnsi="楷体" w:cs="宋体" w:hint="eastAsia"/>
          <w:color w:val="000000"/>
          <w:kern w:val="0"/>
          <w:sz w:val="24"/>
          <w:szCs w:val="24"/>
        </w:rPr>
        <w:t>元罚款。</w:t>
      </w:r>
    </w:p>
    <w:p w14:paraId="66A1D7A4" w14:textId="77777777" w:rsidR="00B55B66" w:rsidRPr="00B55B66" w:rsidRDefault="00B55B66" w:rsidP="00B55B66">
      <w:pPr>
        <w:widowControl/>
        <w:shd w:val="clear" w:color="auto" w:fill="FFFFFF"/>
        <w:wordWrap w:val="0"/>
        <w:spacing w:line="520" w:lineRule="atLeast"/>
        <w:ind w:firstLine="420"/>
        <w:jc w:val="left"/>
        <w:rPr>
          <w:rFonts w:ascii="楷体" w:eastAsia="楷体" w:hAnsi="楷体" w:cs="宋体" w:hint="eastAsia"/>
          <w:color w:val="000000"/>
          <w:kern w:val="0"/>
          <w:sz w:val="24"/>
          <w:szCs w:val="24"/>
        </w:rPr>
      </w:pPr>
      <w:r w:rsidRPr="00B55B66">
        <w:rPr>
          <w:rFonts w:ascii="楷体" w:eastAsia="楷体" w:hAnsi="楷体" w:cs="宋体" w:hint="eastAsia"/>
          <w:color w:val="000000"/>
          <w:kern w:val="0"/>
          <w:sz w:val="24"/>
          <w:szCs w:val="24"/>
        </w:rPr>
        <w:t>上述当事人应自收到本处罚决定书之日起</w:t>
      </w:r>
      <w:r w:rsidRPr="00B55B66">
        <w:rPr>
          <w:rFonts w:ascii="楷体" w:eastAsia="楷体" w:hAnsi="楷体" w:cs="宋体" w:hint="eastAsia"/>
          <w:color w:val="000000"/>
          <w:kern w:val="0"/>
          <w:szCs w:val="21"/>
        </w:rPr>
        <w:t>15</w:t>
      </w:r>
      <w:r w:rsidRPr="00B55B66">
        <w:rPr>
          <w:rFonts w:ascii="楷体" w:eastAsia="楷体" w:hAnsi="楷体" w:cs="宋体" w:hint="eastAsia"/>
          <w:color w:val="000000"/>
          <w:kern w:val="0"/>
          <w:sz w:val="24"/>
          <w:szCs w:val="24"/>
        </w:rPr>
        <w:t>日内，将罚没款汇交中国证券监督管理委员会开户银行：中信银行北京分行营业部，账号：7111010189800000162，由该行直接上缴国库，并将注有当事人名称的付款凭证复印件送中国证券监督管理委员会行政处罚委员会办公室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14:paraId="69DAABEE" w14:textId="77777777" w:rsidR="00B55B66" w:rsidRPr="00B55B66" w:rsidRDefault="00B55B66" w:rsidP="00B55B66">
      <w:pPr>
        <w:widowControl/>
        <w:shd w:val="clear" w:color="auto" w:fill="FFFFFF"/>
        <w:wordWrap w:val="0"/>
        <w:spacing w:line="560" w:lineRule="atLeast"/>
        <w:jc w:val="left"/>
        <w:rPr>
          <w:rFonts w:ascii="楷体" w:eastAsia="楷体" w:hAnsi="楷体" w:cs="宋体" w:hint="eastAsia"/>
          <w:color w:val="000000"/>
          <w:kern w:val="0"/>
          <w:sz w:val="24"/>
          <w:szCs w:val="24"/>
        </w:rPr>
      </w:pPr>
      <w:r w:rsidRPr="00B55B66">
        <w:rPr>
          <w:rFonts w:ascii="Calibri" w:eastAsia="楷体" w:hAnsi="Calibri" w:cs="Calibri"/>
          <w:color w:val="000000"/>
          <w:kern w:val="0"/>
          <w:sz w:val="24"/>
          <w:szCs w:val="24"/>
        </w:rPr>
        <w:t> </w:t>
      </w:r>
    </w:p>
    <w:p w14:paraId="0502C53F" w14:textId="77777777" w:rsidR="00B55B66" w:rsidRPr="00B55B66" w:rsidRDefault="00B55B66" w:rsidP="00B55B66">
      <w:pPr>
        <w:widowControl/>
        <w:shd w:val="clear" w:color="auto" w:fill="FFFFFF"/>
        <w:wordWrap w:val="0"/>
        <w:spacing w:line="560" w:lineRule="atLeast"/>
        <w:jc w:val="left"/>
        <w:rPr>
          <w:rFonts w:ascii="楷体" w:eastAsia="楷体" w:hAnsi="楷体" w:cs="宋体" w:hint="eastAsia"/>
          <w:color w:val="000000"/>
          <w:kern w:val="0"/>
          <w:sz w:val="24"/>
          <w:szCs w:val="24"/>
        </w:rPr>
      </w:pPr>
      <w:r w:rsidRPr="00B55B66">
        <w:rPr>
          <w:rFonts w:ascii="Calibri" w:eastAsia="楷体" w:hAnsi="Calibri" w:cs="Calibri"/>
          <w:color w:val="000000"/>
          <w:kern w:val="0"/>
          <w:sz w:val="24"/>
          <w:szCs w:val="24"/>
        </w:rPr>
        <w:t> </w:t>
      </w:r>
    </w:p>
    <w:p w14:paraId="5655B80F" w14:textId="77777777" w:rsidR="00B55B66" w:rsidRPr="00B55B66" w:rsidRDefault="00B55B66" w:rsidP="00B55B66">
      <w:pPr>
        <w:widowControl/>
        <w:shd w:val="clear" w:color="auto" w:fill="FFFFFF"/>
        <w:wordWrap w:val="0"/>
        <w:spacing w:line="560" w:lineRule="atLeast"/>
        <w:jc w:val="left"/>
        <w:rPr>
          <w:rFonts w:ascii="楷体" w:eastAsia="楷体" w:hAnsi="楷体" w:cs="宋体" w:hint="eastAsia"/>
          <w:color w:val="000000"/>
          <w:kern w:val="0"/>
          <w:sz w:val="24"/>
          <w:szCs w:val="24"/>
        </w:rPr>
      </w:pPr>
      <w:r w:rsidRPr="00B55B66">
        <w:rPr>
          <w:rFonts w:ascii="Calibri" w:eastAsia="楷体" w:hAnsi="Calibri" w:cs="Calibri"/>
          <w:color w:val="000000"/>
          <w:kern w:val="0"/>
          <w:sz w:val="24"/>
          <w:szCs w:val="24"/>
        </w:rPr>
        <w:t> </w:t>
      </w:r>
    </w:p>
    <w:p w14:paraId="3182FDCD" w14:textId="77777777" w:rsidR="00B55B66" w:rsidRPr="00B55B66" w:rsidRDefault="00B55B66" w:rsidP="00B55B66">
      <w:pPr>
        <w:widowControl/>
        <w:shd w:val="clear" w:color="auto" w:fill="FFFFFF"/>
        <w:wordWrap w:val="0"/>
        <w:spacing w:line="560" w:lineRule="atLeast"/>
        <w:jc w:val="left"/>
        <w:rPr>
          <w:rFonts w:ascii="楷体" w:eastAsia="楷体" w:hAnsi="楷体" w:cs="宋体" w:hint="eastAsia"/>
          <w:color w:val="000000"/>
          <w:kern w:val="0"/>
          <w:sz w:val="24"/>
          <w:szCs w:val="24"/>
        </w:rPr>
      </w:pPr>
      <w:r w:rsidRPr="00B55B66">
        <w:rPr>
          <w:rFonts w:ascii="Calibri" w:eastAsia="楷体" w:hAnsi="Calibri" w:cs="Calibri"/>
          <w:color w:val="000000"/>
          <w:kern w:val="0"/>
          <w:sz w:val="24"/>
          <w:szCs w:val="24"/>
        </w:rPr>
        <w:t> </w:t>
      </w:r>
    </w:p>
    <w:p w14:paraId="094F7FF6" w14:textId="77777777" w:rsidR="00B55B66" w:rsidRPr="00B55B66" w:rsidRDefault="00B55B66" w:rsidP="00B55B66">
      <w:pPr>
        <w:widowControl/>
        <w:shd w:val="clear" w:color="auto" w:fill="FFFFFF"/>
        <w:wordWrap w:val="0"/>
        <w:spacing w:line="560" w:lineRule="atLeast"/>
        <w:jc w:val="right"/>
        <w:rPr>
          <w:rFonts w:ascii="楷体" w:eastAsia="楷体" w:hAnsi="楷体" w:cs="宋体" w:hint="eastAsia"/>
          <w:color w:val="000000"/>
          <w:kern w:val="0"/>
          <w:sz w:val="24"/>
          <w:szCs w:val="24"/>
        </w:rPr>
      </w:pPr>
      <w:r w:rsidRPr="00B55B66">
        <w:rPr>
          <w:rFonts w:ascii="楷体" w:eastAsia="楷体" w:hAnsi="楷体" w:cs="宋体" w:hint="eastAsia"/>
          <w:color w:val="000000"/>
          <w:kern w:val="0"/>
          <w:szCs w:val="21"/>
        </w:rPr>
        <w:t>中国证监会</w:t>
      </w:r>
      <w:proofErr w:type="gramStart"/>
      <w:r w:rsidRPr="00B55B66">
        <w:rPr>
          <w:rFonts w:ascii="楷体" w:eastAsia="楷体" w:hAnsi="楷体" w:cs="宋体" w:hint="eastAsia"/>
          <w:color w:val="000000"/>
          <w:kern w:val="0"/>
          <w:szCs w:val="21"/>
        </w:rPr>
        <w:t xml:space="preserve">　　　　</w:t>
      </w:r>
      <w:proofErr w:type="gramEnd"/>
      <w:r w:rsidRPr="00B55B66">
        <w:rPr>
          <w:rFonts w:ascii="楷体" w:eastAsia="楷体" w:hAnsi="楷体" w:cs="宋体" w:hint="eastAsia"/>
          <w:color w:val="000000"/>
          <w:kern w:val="0"/>
          <w:szCs w:val="21"/>
        </w:rPr>
        <w:t xml:space="preserve">　</w:t>
      </w:r>
      <w:r w:rsidRPr="00B55B66">
        <w:rPr>
          <w:rFonts w:ascii="Calibri" w:eastAsia="楷体" w:hAnsi="Calibri" w:cs="Calibri"/>
          <w:color w:val="000000"/>
          <w:kern w:val="0"/>
          <w:szCs w:val="21"/>
        </w:rPr>
        <w:t> </w:t>
      </w:r>
    </w:p>
    <w:p w14:paraId="49ECB5B7" w14:textId="77777777" w:rsidR="00B55B66" w:rsidRPr="00B55B66" w:rsidRDefault="00B55B66" w:rsidP="00B55B66">
      <w:pPr>
        <w:widowControl/>
        <w:shd w:val="clear" w:color="auto" w:fill="FFFFFF"/>
        <w:wordWrap w:val="0"/>
        <w:spacing w:line="560" w:lineRule="atLeast"/>
        <w:jc w:val="right"/>
        <w:rPr>
          <w:rFonts w:ascii="楷体" w:eastAsia="楷体" w:hAnsi="楷体" w:cs="宋体" w:hint="eastAsia"/>
          <w:color w:val="000000"/>
          <w:kern w:val="0"/>
          <w:sz w:val="24"/>
          <w:szCs w:val="24"/>
        </w:rPr>
      </w:pPr>
      <w:r w:rsidRPr="00B55B66">
        <w:rPr>
          <w:rFonts w:ascii="楷体" w:eastAsia="楷体" w:hAnsi="楷体" w:cs="宋体" w:hint="eastAsia"/>
          <w:color w:val="000000"/>
          <w:kern w:val="0"/>
          <w:szCs w:val="21"/>
        </w:rPr>
        <w:t xml:space="preserve">2020年9月29日　</w:t>
      </w:r>
    </w:p>
    <w:p w14:paraId="2D5F37E5" w14:textId="77777777" w:rsidR="00E476AF" w:rsidRDefault="00E476AF">
      <w:pPr>
        <w:rPr>
          <w:rFonts w:hint="eastAsia"/>
        </w:rPr>
      </w:pPr>
    </w:p>
    <w:sectPr w:rsidR="00E476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25764F" w14:textId="77777777" w:rsidR="00FF1673" w:rsidRDefault="00FF1673" w:rsidP="008F0D0F">
      <w:pPr>
        <w:rPr>
          <w:rFonts w:hint="eastAsia"/>
        </w:rPr>
      </w:pPr>
      <w:r>
        <w:separator/>
      </w:r>
    </w:p>
  </w:endnote>
  <w:endnote w:type="continuationSeparator" w:id="0">
    <w:p w14:paraId="5EC0BEDC" w14:textId="77777777" w:rsidR="00FF1673" w:rsidRDefault="00FF1673" w:rsidP="008F0D0F">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E288F9" w14:textId="77777777" w:rsidR="00FF1673" w:rsidRDefault="00FF1673" w:rsidP="008F0D0F">
      <w:pPr>
        <w:rPr>
          <w:rFonts w:hint="eastAsia"/>
        </w:rPr>
      </w:pPr>
      <w:r>
        <w:separator/>
      </w:r>
    </w:p>
  </w:footnote>
  <w:footnote w:type="continuationSeparator" w:id="0">
    <w:p w14:paraId="50CAA4BB" w14:textId="77777777" w:rsidR="00FF1673" w:rsidRDefault="00FF1673" w:rsidP="008F0D0F">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B66"/>
    <w:rsid w:val="008F0D0F"/>
    <w:rsid w:val="00B55B66"/>
    <w:rsid w:val="00BE43C3"/>
    <w:rsid w:val="00E476AF"/>
    <w:rsid w:val="00FF16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C5628E"/>
  <w15:chartTrackingRefBased/>
  <w15:docId w15:val="{AA9E1CB6-BC52-4C95-A291-6327C82F5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55B66"/>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B55B66"/>
    <w:rPr>
      <w:b/>
      <w:bCs/>
    </w:rPr>
  </w:style>
  <w:style w:type="paragraph" w:styleId="a5">
    <w:name w:val="header"/>
    <w:basedOn w:val="a"/>
    <w:link w:val="a6"/>
    <w:uiPriority w:val="99"/>
    <w:unhideWhenUsed/>
    <w:rsid w:val="008F0D0F"/>
    <w:pPr>
      <w:tabs>
        <w:tab w:val="center" w:pos="4153"/>
        <w:tab w:val="right" w:pos="8306"/>
      </w:tabs>
      <w:snapToGrid w:val="0"/>
      <w:jc w:val="center"/>
    </w:pPr>
    <w:rPr>
      <w:sz w:val="18"/>
      <w:szCs w:val="18"/>
    </w:rPr>
  </w:style>
  <w:style w:type="character" w:customStyle="1" w:styleId="a6">
    <w:name w:val="页眉 字符"/>
    <w:basedOn w:val="a0"/>
    <w:link w:val="a5"/>
    <w:uiPriority w:val="99"/>
    <w:rsid w:val="008F0D0F"/>
    <w:rPr>
      <w:sz w:val="18"/>
      <w:szCs w:val="18"/>
    </w:rPr>
  </w:style>
  <w:style w:type="paragraph" w:styleId="a7">
    <w:name w:val="footer"/>
    <w:basedOn w:val="a"/>
    <w:link w:val="a8"/>
    <w:uiPriority w:val="99"/>
    <w:unhideWhenUsed/>
    <w:rsid w:val="008F0D0F"/>
    <w:pPr>
      <w:tabs>
        <w:tab w:val="center" w:pos="4153"/>
        <w:tab w:val="right" w:pos="8306"/>
      </w:tabs>
      <w:snapToGrid w:val="0"/>
      <w:jc w:val="left"/>
    </w:pPr>
    <w:rPr>
      <w:sz w:val="18"/>
      <w:szCs w:val="18"/>
    </w:rPr>
  </w:style>
  <w:style w:type="character" w:customStyle="1" w:styleId="a8">
    <w:name w:val="页脚 字符"/>
    <w:basedOn w:val="a0"/>
    <w:link w:val="a7"/>
    <w:uiPriority w:val="99"/>
    <w:rsid w:val="008F0D0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1016958">
      <w:bodyDiv w:val="1"/>
      <w:marLeft w:val="0"/>
      <w:marRight w:val="0"/>
      <w:marTop w:val="0"/>
      <w:marBottom w:val="0"/>
      <w:divBdr>
        <w:top w:val="none" w:sz="0" w:space="0" w:color="auto"/>
        <w:left w:val="none" w:sz="0" w:space="0" w:color="auto"/>
        <w:bottom w:val="none" w:sz="0" w:space="0" w:color="auto"/>
        <w:right w:val="none" w:sz="0" w:space="0" w:color="auto"/>
      </w:divBdr>
      <w:divsChild>
        <w:div w:id="2098020913">
          <w:marLeft w:val="0"/>
          <w:marRight w:val="0"/>
          <w:marTop w:val="150"/>
          <w:marBottom w:val="150"/>
          <w:divBdr>
            <w:top w:val="none" w:sz="0" w:space="0" w:color="auto"/>
            <w:left w:val="none" w:sz="0" w:space="0" w:color="auto"/>
            <w:bottom w:val="none" w:sz="0" w:space="0" w:color="auto"/>
            <w:right w:val="none" w:sz="0" w:space="0" w:color="auto"/>
          </w:divBdr>
        </w:div>
        <w:div w:id="1841457738">
          <w:marLeft w:val="0"/>
          <w:marRight w:val="0"/>
          <w:marTop w:val="0"/>
          <w:marBottom w:val="0"/>
          <w:divBdr>
            <w:top w:val="single" w:sz="6" w:space="8" w:color="B5B5B5"/>
            <w:left w:val="single" w:sz="6" w:space="0" w:color="B5B5B5"/>
            <w:bottom w:val="single" w:sz="6" w:space="8" w:color="B5B5B5"/>
            <w:right w:val="single" w:sz="6" w:space="0" w:color="B5B5B5"/>
          </w:divBdr>
          <w:divsChild>
            <w:div w:id="1983579692">
              <w:marLeft w:val="0"/>
              <w:marRight w:val="0"/>
              <w:marTop w:val="0"/>
              <w:marBottom w:val="0"/>
              <w:divBdr>
                <w:top w:val="none" w:sz="0" w:space="0" w:color="auto"/>
                <w:left w:val="none" w:sz="0" w:space="0" w:color="auto"/>
                <w:bottom w:val="none" w:sz="0" w:space="0" w:color="auto"/>
                <w:right w:val="none" w:sz="0" w:space="0" w:color="auto"/>
              </w:divBdr>
            </w:div>
            <w:div w:id="135935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697</Words>
  <Characters>3979</Characters>
  <Application>Microsoft Office Word</Application>
  <DocSecurity>0</DocSecurity>
  <Lines>33</Lines>
  <Paragraphs>9</Paragraphs>
  <ScaleCrop>false</ScaleCrop>
  <Company/>
  <LinksUpToDate>false</LinksUpToDate>
  <CharactersWithSpaces>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新波 林</cp:lastModifiedBy>
  <cp:revision>2</cp:revision>
  <dcterms:created xsi:type="dcterms:W3CDTF">2021-12-08T08:42:00Z</dcterms:created>
  <dcterms:modified xsi:type="dcterms:W3CDTF">2024-12-15T13:37:00Z</dcterms:modified>
</cp:coreProperties>
</file>