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6132D0" w:rsidRPr="006132D0" w14:paraId="6F04B64A" w14:textId="77777777" w:rsidTr="006132D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132D0" w:rsidRPr="006132D0" w14:paraId="1B510BB8" w14:textId="77777777">
              <w:trPr>
                <w:tblCellSpacing w:w="0" w:type="dxa"/>
              </w:trPr>
              <w:tc>
                <w:tcPr>
                  <w:tcW w:w="2500" w:type="pct"/>
                  <w:tcMar>
                    <w:top w:w="30" w:type="dxa"/>
                    <w:left w:w="30" w:type="dxa"/>
                    <w:bottom w:w="30" w:type="dxa"/>
                    <w:right w:w="30" w:type="dxa"/>
                  </w:tcMar>
                  <w:hideMark/>
                </w:tcPr>
                <w:p w14:paraId="6AC750B6" w14:textId="587CBC88" w:rsidR="006132D0" w:rsidRPr="006132D0" w:rsidRDefault="006132D0" w:rsidP="006132D0">
                  <w:pPr>
                    <w:widowControl/>
                    <w:jc w:val="left"/>
                    <w:rPr>
                      <w:rFonts w:ascii="宋体" w:eastAsia="宋体" w:hAnsi="宋体" w:cs="宋体" w:hint="eastAsia"/>
                      <w:color w:val="686868"/>
                      <w:kern w:val="0"/>
                      <w:sz w:val="18"/>
                      <w:szCs w:val="18"/>
                    </w:rPr>
                  </w:pPr>
                  <w:r w:rsidRPr="006132D0">
                    <w:rPr>
                      <w:rFonts w:ascii="宋体" w:eastAsia="宋体" w:hAnsi="宋体" w:cs="宋体"/>
                      <w:b/>
                      <w:bCs/>
                      <w:color w:val="686868"/>
                      <w:kern w:val="0"/>
                      <w:sz w:val="18"/>
                      <w:szCs w:val="18"/>
                    </w:rPr>
                    <w:t>索 引 号:</w:t>
                  </w:r>
                  <w:r w:rsidR="0048533A" w:rsidRPr="006132D0">
                    <w:rPr>
                      <w:rFonts w:ascii="宋体" w:eastAsia="宋体" w:hAnsi="宋体" w:cs="宋体"/>
                      <w:color w:val="686868"/>
                      <w:kern w:val="0"/>
                      <w:sz w:val="18"/>
                      <w:szCs w:val="18"/>
                    </w:rPr>
                    <w:t xml:space="preserve"> </w:t>
                  </w:r>
                  <w:r w:rsidR="0048533A" w:rsidRPr="0048533A">
                    <w:rPr>
                      <w:rFonts w:ascii="宋体" w:eastAsia="宋体" w:hAnsi="宋体" w:cs="宋体" w:hint="eastAsia"/>
                      <w:color w:val="686868"/>
                      <w:kern w:val="0"/>
                      <w:sz w:val="18"/>
                      <w:szCs w:val="18"/>
                    </w:rPr>
                    <w:t>bm56000001/2021-00204428</w:t>
                  </w:r>
                </w:p>
              </w:tc>
              <w:tc>
                <w:tcPr>
                  <w:tcW w:w="0" w:type="auto"/>
                  <w:tcMar>
                    <w:top w:w="30" w:type="dxa"/>
                    <w:left w:w="30" w:type="dxa"/>
                    <w:bottom w:w="30" w:type="dxa"/>
                    <w:right w:w="30" w:type="dxa"/>
                  </w:tcMar>
                  <w:hideMark/>
                </w:tcPr>
                <w:p w14:paraId="7B70393E" w14:textId="77777777" w:rsidR="006132D0" w:rsidRPr="006132D0" w:rsidRDefault="006132D0" w:rsidP="006132D0">
                  <w:pPr>
                    <w:widowControl/>
                    <w:jc w:val="left"/>
                    <w:rPr>
                      <w:rFonts w:ascii="宋体" w:eastAsia="宋体" w:hAnsi="宋体" w:cs="宋体" w:hint="eastAsia"/>
                      <w:color w:val="686868"/>
                      <w:kern w:val="0"/>
                      <w:sz w:val="18"/>
                      <w:szCs w:val="18"/>
                    </w:rPr>
                  </w:pPr>
                  <w:r w:rsidRPr="006132D0">
                    <w:rPr>
                      <w:rFonts w:ascii="宋体" w:eastAsia="宋体" w:hAnsi="宋体" w:cs="宋体"/>
                      <w:b/>
                      <w:bCs/>
                      <w:color w:val="686868"/>
                      <w:kern w:val="0"/>
                      <w:sz w:val="18"/>
                      <w:szCs w:val="18"/>
                    </w:rPr>
                    <w:t>分类:</w:t>
                  </w:r>
                  <w:r w:rsidRPr="006132D0">
                    <w:rPr>
                      <w:rFonts w:ascii="宋体" w:eastAsia="宋体" w:hAnsi="宋体" w:cs="宋体"/>
                      <w:color w:val="686868"/>
                      <w:kern w:val="0"/>
                      <w:sz w:val="18"/>
                      <w:szCs w:val="18"/>
                    </w:rPr>
                    <w:t> 行政处罚 ; 行政处罚决定</w:t>
                  </w:r>
                </w:p>
              </w:tc>
            </w:tr>
          </w:tbl>
          <w:p w14:paraId="0F3B3FA1" w14:textId="77777777" w:rsidR="006132D0" w:rsidRPr="006132D0" w:rsidRDefault="006132D0" w:rsidP="006132D0">
            <w:pPr>
              <w:widowControl/>
              <w:jc w:val="left"/>
              <w:rPr>
                <w:rFonts w:ascii="宋体" w:eastAsia="宋体" w:hAnsi="宋体" w:cs="宋体" w:hint="eastAsia"/>
                <w:color w:val="686868"/>
                <w:kern w:val="0"/>
                <w:sz w:val="18"/>
                <w:szCs w:val="18"/>
              </w:rPr>
            </w:pPr>
          </w:p>
        </w:tc>
      </w:tr>
      <w:tr w:rsidR="006132D0" w:rsidRPr="006132D0" w14:paraId="25ACB1CB" w14:textId="77777777" w:rsidTr="006132D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132D0" w:rsidRPr="006132D0" w14:paraId="741ED478" w14:textId="77777777">
              <w:trPr>
                <w:tblCellSpacing w:w="0" w:type="dxa"/>
              </w:trPr>
              <w:tc>
                <w:tcPr>
                  <w:tcW w:w="2500" w:type="pct"/>
                  <w:tcMar>
                    <w:top w:w="30" w:type="dxa"/>
                    <w:left w:w="30" w:type="dxa"/>
                    <w:bottom w:w="30" w:type="dxa"/>
                    <w:right w:w="30" w:type="dxa"/>
                  </w:tcMar>
                  <w:hideMark/>
                </w:tcPr>
                <w:p w14:paraId="22D21491" w14:textId="77777777" w:rsidR="006132D0" w:rsidRPr="006132D0" w:rsidRDefault="006132D0" w:rsidP="006132D0">
                  <w:pPr>
                    <w:widowControl/>
                    <w:jc w:val="left"/>
                    <w:rPr>
                      <w:rFonts w:ascii="宋体" w:eastAsia="宋体" w:hAnsi="宋体" w:cs="宋体" w:hint="eastAsia"/>
                      <w:color w:val="686868"/>
                      <w:kern w:val="0"/>
                      <w:sz w:val="18"/>
                      <w:szCs w:val="18"/>
                    </w:rPr>
                  </w:pPr>
                  <w:r w:rsidRPr="006132D0">
                    <w:rPr>
                      <w:rFonts w:ascii="宋体" w:eastAsia="宋体" w:hAnsi="宋体" w:cs="宋体"/>
                      <w:b/>
                      <w:bCs/>
                      <w:color w:val="686868"/>
                      <w:kern w:val="0"/>
                      <w:sz w:val="18"/>
                      <w:szCs w:val="18"/>
                    </w:rPr>
                    <w:t>发布机构:</w:t>
                  </w:r>
                  <w:r w:rsidRPr="006132D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06BD6DD" w14:textId="77777777" w:rsidR="006132D0" w:rsidRPr="006132D0" w:rsidRDefault="006132D0" w:rsidP="006132D0">
                  <w:pPr>
                    <w:widowControl/>
                    <w:jc w:val="left"/>
                    <w:rPr>
                      <w:rFonts w:ascii="宋体" w:eastAsia="宋体" w:hAnsi="宋体" w:cs="宋体" w:hint="eastAsia"/>
                      <w:color w:val="686868"/>
                      <w:kern w:val="0"/>
                      <w:sz w:val="18"/>
                      <w:szCs w:val="18"/>
                    </w:rPr>
                  </w:pPr>
                  <w:r w:rsidRPr="006132D0">
                    <w:rPr>
                      <w:rFonts w:ascii="宋体" w:eastAsia="宋体" w:hAnsi="宋体" w:cs="宋体"/>
                      <w:b/>
                      <w:bCs/>
                      <w:color w:val="686868"/>
                      <w:kern w:val="0"/>
                      <w:sz w:val="18"/>
                      <w:szCs w:val="18"/>
                    </w:rPr>
                    <w:t>发文日期:</w:t>
                  </w:r>
                  <w:r w:rsidRPr="006132D0">
                    <w:rPr>
                      <w:rFonts w:ascii="宋体" w:eastAsia="宋体" w:hAnsi="宋体" w:cs="宋体"/>
                      <w:color w:val="686868"/>
                      <w:kern w:val="0"/>
                      <w:sz w:val="18"/>
                      <w:szCs w:val="18"/>
                    </w:rPr>
                    <w:t> 2020年10月09日</w:t>
                  </w:r>
                </w:p>
              </w:tc>
            </w:tr>
          </w:tbl>
          <w:p w14:paraId="5DC9E6EB" w14:textId="77777777" w:rsidR="006132D0" w:rsidRPr="006132D0" w:rsidRDefault="006132D0" w:rsidP="006132D0">
            <w:pPr>
              <w:widowControl/>
              <w:jc w:val="left"/>
              <w:rPr>
                <w:rFonts w:ascii="宋体" w:eastAsia="宋体" w:hAnsi="宋体" w:cs="宋体" w:hint="eastAsia"/>
                <w:color w:val="686868"/>
                <w:kern w:val="0"/>
                <w:sz w:val="18"/>
                <w:szCs w:val="18"/>
              </w:rPr>
            </w:pPr>
          </w:p>
        </w:tc>
      </w:tr>
      <w:tr w:rsidR="006132D0" w:rsidRPr="006132D0" w14:paraId="07690129" w14:textId="77777777" w:rsidTr="006132D0">
        <w:trPr>
          <w:tblCellSpacing w:w="0" w:type="dxa"/>
          <w:jc w:val="center"/>
        </w:trPr>
        <w:tc>
          <w:tcPr>
            <w:tcW w:w="0" w:type="auto"/>
            <w:tcMar>
              <w:top w:w="30" w:type="dxa"/>
              <w:left w:w="30" w:type="dxa"/>
              <w:bottom w:w="30" w:type="dxa"/>
              <w:right w:w="30" w:type="dxa"/>
            </w:tcMar>
            <w:hideMark/>
          </w:tcPr>
          <w:p w14:paraId="6D2D8C37" w14:textId="77777777" w:rsidR="006132D0" w:rsidRPr="006132D0" w:rsidRDefault="006132D0" w:rsidP="006132D0">
            <w:pPr>
              <w:widowControl/>
              <w:jc w:val="left"/>
              <w:rPr>
                <w:rFonts w:ascii="宋体" w:eastAsia="宋体" w:hAnsi="宋体" w:cs="宋体" w:hint="eastAsia"/>
                <w:color w:val="686868"/>
                <w:kern w:val="0"/>
                <w:sz w:val="18"/>
                <w:szCs w:val="18"/>
              </w:rPr>
            </w:pPr>
            <w:r w:rsidRPr="006132D0">
              <w:rPr>
                <w:rFonts w:ascii="宋体" w:eastAsia="宋体" w:hAnsi="宋体" w:cs="宋体"/>
                <w:b/>
                <w:bCs/>
                <w:color w:val="686868"/>
                <w:kern w:val="0"/>
                <w:sz w:val="18"/>
                <w:szCs w:val="18"/>
              </w:rPr>
              <w:t>名　　称:</w:t>
            </w:r>
            <w:r w:rsidRPr="006132D0">
              <w:rPr>
                <w:rFonts w:ascii="宋体" w:eastAsia="宋体" w:hAnsi="宋体" w:cs="宋体"/>
                <w:color w:val="686868"/>
                <w:kern w:val="0"/>
                <w:sz w:val="18"/>
                <w:szCs w:val="18"/>
              </w:rPr>
              <w:t> 中国证监会行政处罚决定书（周德奋）</w:t>
            </w:r>
          </w:p>
        </w:tc>
      </w:tr>
      <w:tr w:rsidR="006132D0" w:rsidRPr="006132D0" w14:paraId="350B4323" w14:textId="77777777" w:rsidTr="006132D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132D0" w:rsidRPr="006132D0" w14:paraId="01223CB0" w14:textId="77777777">
              <w:trPr>
                <w:tblCellSpacing w:w="0" w:type="dxa"/>
              </w:trPr>
              <w:tc>
                <w:tcPr>
                  <w:tcW w:w="2500" w:type="pct"/>
                  <w:tcMar>
                    <w:top w:w="30" w:type="dxa"/>
                    <w:left w:w="30" w:type="dxa"/>
                    <w:bottom w:w="30" w:type="dxa"/>
                    <w:right w:w="30" w:type="dxa"/>
                  </w:tcMar>
                  <w:hideMark/>
                </w:tcPr>
                <w:p w14:paraId="625E3A04" w14:textId="77777777" w:rsidR="006132D0" w:rsidRPr="006132D0" w:rsidRDefault="006132D0" w:rsidP="006132D0">
                  <w:pPr>
                    <w:widowControl/>
                    <w:jc w:val="left"/>
                    <w:rPr>
                      <w:rFonts w:ascii="宋体" w:eastAsia="宋体" w:hAnsi="宋体" w:cs="宋体" w:hint="eastAsia"/>
                      <w:color w:val="686868"/>
                      <w:kern w:val="0"/>
                      <w:sz w:val="18"/>
                      <w:szCs w:val="18"/>
                    </w:rPr>
                  </w:pPr>
                  <w:r w:rsidRPr="006132D0">
                    <w:rPr>
                      <w:rFonts w:ascii="宋体" w:eastAsia="宋体" w:hAnsi="宋体" w:cs="宋体"/>
                      <w:b/>
                      <w:bCs/>
                      <w:color w:val="686868"/>
                      <w:kern w:val="0"/>
                      <w:sz w:val="18"/>
                      <w:szCs w:val="18"/>
                    </w:rPr>
                    <w:t>文　　号:</w:t>
                  </w:r>
                  <w:r w:rsidRPr="006132D0">
                    <w:rPr>
                      <w:rFonts w:ascii="宋体" w:eastAsia="宋体" w:hAnsi="宋体" w:cs="宋体"/>
                      <w:color w:val="686868"/>
                      <w:kern w:val="0"/>
                      <w:sz w:val="18"/>
                      <w:szCs w:val="18"/>
                    </w:rPr>
                    <w:t> 〔2020〕76号</w:t>
                  </w:r>
                </w:p>
              </w:tc>
              <w:tc>
                <w:tcPr>
                  <w:tcW w:w="0" w:type="auto"/>
                  <w:tcMar>
                    <w:top w:w="30" w:type="dxa"/>
                    <w:left w:w="30" w:type="dxa"/>
                    <w:bottom w:w="30" w:type="dxa"/>
                    <w:right w:w="30" w:type="dxa"/>
                  </w:tcMar>
                  <w:hideMark/>
                </w:tcPr>
                <w:p w14:paraId="53E4872A" w14:textId="77777777" w:rsidR="006132D0" w:rsidRPr="006132D0" w:rsidRDefault="006132D0" w:rsidP="006132D0">
                  <w:pPr>
                    <w:widowControl/>
                    <w:jc w:val="left"/>
                    <w:rPr>
                      <w:rFonts w:ascii="宋体" w:eastAsia="宋体" w:hAnsi="宋体" w:cs="宋体" w:hint="eastAsia"/>
                      <w:color w:val="686868"/>
                      <w:kern w:val="0"/>
                      <w:sz w:val="18"/>
                      <w:szCs w:val="18"/>
                    </w:rPr>
                  </w:pPr>
                  <w:r w:rsidRPr="006132D0">
                    <w:rPr>
                      <w:rFonts w:ascii="宋体" w:eastAsia="宋体" w:hAnsi="宋体" w:cs="宋体"/>
                      <w:b/>
                      <w:bCs/>
                      <w:color w:val="686868"/>
                      <w:kern w:val="0"/>
                      <w:sz w:val="18"/>
                      <w:szCs w:val="18"/>
                    </w:rPr>
                    <w:t>主 题 词:</w:t>
                  </w:r>
                </w:p>
              </w:tc>
            </w:tr>
          </w:tbl>
          <w:p w14:paraId="197EEB08" w14:textId="77777777" w:rsidR="006132D0" w:rsidRPr="006132D0" w:rsidRDefault="006132D0" w:rsidP="006132D0">
            <w:pPr>
              <w:widowControl/>
              <w:jc w:val="left"/>
              <w:rPr>
                <w:rFonts w:ascii="宋体" w:eastAsia="宋体" w:hAnsi="宋体" w:cs="宋体" w:hint="eastAsia"/>
                <w:color w:val="686868"/>
                <w:kern w:val="0"/>
                <w:sz w:val="18"/>
                <w:szCs w:val="18"/>
              </w:rPr>
            </w:pPr>
          </w:p>
        </w:tc>
      </w:tr>
    </w:tbl>
    <w:p w14:paraId="0C1B61A8" w14:textId="77777777" w:rsidR="006132D0" w:rsidRPr="006132D0" w:rsidRDefault="00000000" w:rsidP="006132D0">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B139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17E3440" w14:textId="77777777" w:rsidR="006132D0" w:rsidRPr="006132D0" w:rsidRDefault="006132D0" w:rsidP="006132D0">
      <w:pPr>
        <w:widowControl/>
        <w:shd w:val="clear" w:color="auto" w:fill="FFFFFF"/>
        <w:spacing w:after="240"/>
        <w:jc w:val="center"/>
        <w:rPr>
          <w:rFonts w:ascii="微软雅黑" w:eastAsia="微软雅黑" w:hAnsi="微软雅黑" w:cs="宋体" w:hint="eastAsia"/>
          <w:color w:val="000000"/>
          <w:kern w:val="0"/>
          <w:sz w:val="18"/>
          <w:szCs w:val="18"/>
        </w:rPr>
      </w:pPr>
      <w:r w:rsidRPr="006132D0">
        <w:rPr>
          <w:rFonts w:ascii="微软雅黑" w:eastAsia="微软雅黑" w:hAnsi="微软雅黑" w:cs="宋体" w:hint="eastAsia"/>
          <w:color w:val="000000"/>
          <w:kern w:val="0"/>
          <w:sz w:val="18"/>
          <w:szCs w:val="18"/>
        </w:rPr>
        <w:br/>
      </w:r>
      <w:r w:rsidRPr="006132D0">
        <w:rPr>
          <w:rFonts w:ascii="黑体" w:eastAsia="黑体" w:hAnsi="黑体" w:cs="宋体" w:hint="eastAsia"/>
          <w:b/>
          <w:bCs/>
          <w:color w:val="FF0000"/>
          <w:kern w:val="0"/>
          <w:sz w:val="36"/>
          <w:szCs w:val="36"/>
        </w:rPr>
        <w:t>中国证监会行政处罚决定书（周德奋）</w:t>
      </w:r>
    </w:p>
    <w:p w14:paraId="31A73EA6" w14:textId="77777777" w:rsidR="006132D0" w:rsidRPr="006132D0" w:rsidRDefault="006132D0" w:rsidP="006132D0">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〔2020〕76号</w:t>
      </w:r>
    </w:p>
    <w:p w14:paraId="781B3BC2" w14:textId="77777777" w:rsidR="006132D0" w:rsidRPr="006132D0" w:rsidRDefault="006132D0" w:rsidP="006132D0">
      <w:pPr>
        <w:widowControl/>
        <w:shd w:val="clear" w:color="auto" w:fill="FFFFFF"/>
        <w:wordWrap w:val="0"/>
        <w:spacing w:line="560" w:lineRule="atLeast"/>
        <w:jc w:val="left"/>
        <w:rPr>
          <w:rFonts w:ascii="楷体" w:eastAsia="楷体" w:hAnsi="楷体" w:cs="宋体" w:hint="eastAsia"/>
          <w:color w:val="000000"/>
          <w:kern w:val="0"/>
          <w:sz w:val="24"/>
          <w:szCs w:val="24"/>
        </w:rPr>
      </w:pPr>
      <w:r w:rsidRPr="006132D0">
        <w:rPr>
          <w:rFonts w:ascii="Calibri" w:eastAsia="楷体" w:hAnsi="Calibri" w:cs="Calibri"/>
          <w:color w:val="000000"/>
          <w:kern w:val="0"/>
          <w:sz w:val="24"/>
          <w:szCs w:val="24"/>
        </w:rPr>
        <w:t> </w:t>
      </w:r>
    </w:p>
    <w:p w14:paraId="47D074AE"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当事人：周德奋，男，1974年9月出生，住址：广东省深圳市盐田区。</w:t>
      </w:r>
    </w:p>
    <w:p w14:paraId="2319085C"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依据2005年修订的《中华人民共和国证券法》（以下简称2005年《证券法》）的有关规定，我会对</w:t>
      </w:r>
      <w:proofErr w:type="gramStart"/>
      <w:r w:rsidRPr="006132D0">
        <w:rPr>
          <w:rFonts w:ascii="楷体" w:eastAsia="楷体" w:hAnsi="楷体" w:cs="宋体" w:hint="eastAsia"/>
          <w:color w:val="000000"/>
          <w:kern w:val="0"/>
          <w:szCs w:val="21"/>
        </w:rPr>
        <w:t>周德奋内幕</w:t>
      </w:r>
      <w:proofErr w:type="gramEnd"/>
      <w:r w:rsidRPr="006132D0">
        <w:rPr>
          <w:rFonts w:ascii="楷体" w:eastAsia="楷体" w:hAnsi="楷体" w:cs="宋体" w:hint="eastAsia"/>
          <w:color w:val="000000"/>
          <w:kern w:val="0"/>
          <w:szCs w:val="21"/>
        </w:rPr>
        <w:t>交易北京金一文化发展股份有限公司（以下简称金一文化）股票行为进行了立案调查、审理，并依法向当事人告知了</w:t>
      </w:r>
      <w:proofErr w:type="gramStart"/>
      <w:r w:rsidRPr="006132D0">
        <w:rPr>
          <w:rFonts w:ascii="楷体" w:eastAsia="楷体" w:hAnsi="楷体" w:cs="宋体" w:hint="eastAsia"/>
          <w:color w:val="000000"/>
          <w:kern w:val="0"/>
          <w:szCs w:val="21"/>
        </w:rPr>
        <w:t>作出</w:t>
      </w:r>
      <w:proofErr w:type="gramEnd"/>
      <w:r w:rsidRPr="006132D0">
        <w:rPr>
          <w:rFonts w:ascii="楷体" w:eastAsia="楷体" w:hAnsi="楷体" w:cs="宋体" w:hint="eastAsia"/>
          <w:color w:val="000000"/>
          <w:kern w:val="0"/>
          <w:szCs w:val="21"/>
        </w:rPr>
        <w:t>行政处罚的事实、理由、依据及当事人依法享有的权利。应当事人周德奋的申请，我会举行了听证会，听取了周德奋及其代理人的陈述和申辩意见。本案现已调查、审理终结。</w:t>
      </w:r>
    </w:p>
    <w:p w14:paraId="12628066"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经查明，周德奋存在以下违法事实：</w:t>
      </w:r>
    </w:p>
    <w:p w14:paraId="67E48DC3"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一、内幕信息形成与公开过程</w:t>
      </w:r>
    </w:p>
    <w:p w14:paraId="461F6155"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金</w:t>
      </w:r>
      <w:proofErr w:type="gramStart"/>
      <w:r w:rsidRPr="006132D0">
        <w:rPr>
          <w:rFonts w:ascii="楷体" w:eastAsia="楷体" w:hAnsi="楷体" w:cs="宋体" w:hint="eastAsia"/>
          <w:color w:val="000000"/>
          <w:kern w:val="0"/>
          <w:szCs w:val="21"/>
        </w:rPr>
        <w:t>一</w:t>
      </w:r>
      <w:proofErr w:type="gramEnd"/>
      <w:r w:rsidRPr="006132D0">
        <w:rPr>
          <w:rFonts w:ascii="楷体" w:eastAsia="楷体" w:hAnsi="楷体" w:cs="宋体" w:hint="eastAsia"/>
          <w:color w:val="000000"/>
          <w:kern w:val="0"/>
          <w:szCs w:val="21"/>
        </w:rPr>
        <w:t>文化根据公司战略发展，一直在进行产业链的布局，为公司未来发展储备战略收购标的。2015年以来，金</w:t>
      </w:r>
      <w:proofErr w:type="gramStart"/>
      <w:r w:rsidRPr="006132D0">
        <w:rPr>
          <w:rFonts w:ascii="楷体" w:eastAsia="楷体" w:hAnsi="楷体" w:cs="宋体" w:hint="eastAsia"/>
          <w:color w:val="000000"/>
          <w:kern w:val="0"/>
          <w:szCs w:val="21"/>
        </w:rPr>
        <w:t>一</w:t>
      </w:r>
      <w:proofErr w:type="gramEnd"/>
      <w:r w:rsidRPr="006132D0">
        <w:rPr>
          <w:rFonts w:ascii="楷体" w:eastAsia="楷体" w:hAnsi="楷体" w:cs="宋体" w:hint="eastAsia"/>
          <w:color w:val="000000"/>
          <w:kern w:val="0"/>
          <w:szCs w:val="21"/>
        </w:rPr>
        <w:t>文化董事长钟某接触了深圳市卡尼珠宝首饰有限公司（以下简称卡尼珠宝）、成都天鑫洋金业有限责任公司（以下简称成都天鑫洋）等多家公司，进行一系列收购谈判，推进金一文化重大重组。</w:t>
      </w:r>
    </w:p>
    <w:p w14:paraId="3CE5DE82"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2015年4月份，经钟某好友、</w:t>
      </w:r>
      <w:proofErr w:type="gramStart"/>
      <w:r w:rsidRPr="006132D0">
        <w:rPr>
          <w:rFonts w:ascii="楷体" w:eastAsia="楷体" w:hAnsi="楷体" w:cs="宋体" w:hint="eastAsia"/>
          <w:color w:val="000000"/>
          <w:kern w:val="0"/>
          <w:szCs w:val="21"/>
        </w:rPr>
        <w:t>深圳市粤豪珠宝</w:t>
      </w:r>
      <w:proofErr w:type="gramEnd"/>
      <w:r w:rsidRPr="006132D0">
        <w:rPr>
          <w:rFonts w:ascii="楷体" w:eastAsia="楷体" w:hAnsi="楷体" w:cs="宋体" w:hint="eastAsia"/>
          <w:color w:val="000000"/>
          <w:kern w:val="0"/>
          <w:szCs w:val="21"/>
        </w:rPr>
        <w:t>有限公司（以下</w:t>
      </w:r>
      <w:proofErr w:type="gramStart"/>
      <w:r w:rsidRPr="006132D0">
        <w:rPr>
          <w:rFonts w:ascii="楷体" w:eastAsia="楷体" w:hAnsi="楷体" w:cs="宋体" w:hint="eastAsia"/>
          <w:color w:val="000000"/>
          <w:kern w:val="0"/>
          <w:szCs w:val="21"/>
        </w:rPr>
        <w:t>简称粤豪珠宝</w:t>
      </w:r>
      <w:proofErr w:type="gramEnd"/>
      <w:r w:rsidRPr="006132D0">
        <w:rPr>
          <w:rFonts w:ascii="楷体" w:eastAsia="楷体" w:hAnsi="楷体" w:cs="宋体" w:hint="eastAsia"/>
          <w:color w:val="000000"/>
          <w:kern w:val="0"/>
          <w:szCs w:val="21"/>
        </w:rPr>
        <w:t>）总裁周德奋介绍，钟某接触了成都天鑫洋，成都天</w:t>
      </w:r>
      <w:proofErr w:type="gramStart"/>
      <w:r w:rsidRPr="006132D0">
        <w:rPr>
          <w:rFonts w:ascii="楷体" w:eastAsia="楷体" w:hAnsi="楷体" w:cs="宋体" w:hint="eastAsia"/>
          <w:color w:val="000000"/>
          <w:kern w:val="0"/>
          <w:szCs w:val="21"/>
        </w:rPr>
        <w:t>鑫洋实际</w:t>
      </w:r>
      <w:proofErr w:type="gramEnd"/>
      <w:r w:rsidRPr="006132D0">
        <w:rPr>
          <w:rFonts w:ascii="楷体" w:eastAsia="楷体" w:hAnsi="楷体" w:cs="宋体" w:hint="eastAsia"/>
          <w:color w:val="000000"/>
          <w:kern w:val="0"/>
          <w:szCs w:val="21"/>
        </w:rPr>
        <w:t>控制人杨某表示有意向合作。</w:t>
      </w:r>
    </w:p>
    <w:p w14:paraId="5995F8E4"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2015年5月上旬，钟某与卡尼珠宝控股公司深圳市卡尼小额贷款有限公司（以下简称卡尼小贷）达成收购意向。</w:t>
      </w:r>
    </w:p>
    <w:p w14:paraId="697A3099"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lastRenderedPageBreak/>
        <w:t>2015年6月初，钟某和卡尼珠宝、成都天</w:t>
      </w:r>
      <w:proofErr w:type="gramStart"/>
      <w:r w:rsidRPr="006132D0">
        <w:rPr>
          <w:rFonts w:ascii="楷体" w:eastAsia="楷体" w:hAnsi="楷体" w:cs="宋体" w:hint="eastAsia"/>
          <w:color w:val="000000"/>
          <w:kern w:val="0"/>
          <w:szCs w:val="21"/>
        </w:rPr>
        <w:t>鑫洋以及</w:t>
      </w:r>
      <w:proofErr w:type="gramEnd"/>
      <w:r w:rsidRPr="006132D0">
        <w:rPr>
          <w:rFonts w:ascii="楷体" w:eastAsia="楷体" w:hAnsi="楷体" w:cs="宋体" w:hint="eastAsia"/>
          <w:color w:val="000000"/>
          <w:kern w:val="0"/>
          <w:szCs w:val="21"/>
        </w:rPr>
        <w:t>另一家公司都达成了收购意向。</w:t>
      </w:r>
    </w:p>
    <w:p w14:paraId="0FA73B65"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2015年6月8日，钟某与金一文化财务总监范某锋沟通相关公司情况并请其从技术上思考如何完成收购；7月初，钟某又谈妥了另外两个项目。在谈判过程中，钟某让范某锋对相关标的企业进行估值对价测算。</w:t>
      </w:r>
    </w:p>
    <w:p w14:paraId="1D9E550E"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金一文化在2015年7月7日发布重大事项停牌公告。随后中介进场，否定了成都天</w:t>
      </w:r>
      <w:proofErr w:type="gramStart"/>
      <w:r w:rsidRPr="006132D0">
        <w:rPr>
          <w:rFonts w:ascii="楷体" w:eastAsia="楷体" w:hAnsi="楷体" w:cs="宋体" w:hint="eastAsia"/>
          <w:color w:val="000000"/>
          <w:kern w:val="0"/>
          <w:szCs w:val="21"/>
        </w:rPr>
        <w:t>鑫</w:t>
      </w:r>
      <w:proofErr w:type="gramEnd"/>
      <w:r w:rsidRPr="006132D0">
        <w:rPr>
          <w:rFonts w:ascii="楷体" w:eastAsia="楷体" w:hAnsi="楷体" w:cs="宋体" w:hint="eastAsia"/>
          <w:color w:val="000000"/>
          <w:kern w:val="0"/>
          <w:szCs w:val="21"/>
        </w:rPr>
        <w:t>洋等三个项目。此外还有一家公司未能谈拢。</w:t>
      </w:r>
    </w:p>
    <w:p w14:paraId="5E31B8E0"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2015年8月6日，金一文化发布公告称7月7日停牌筹划的重大事项为重大资产重组。10月13日，金一文化公告了《北京金一文化发展股份有限公司重大资产购买报告书（草案）》及其摘要等内容，收购标的为卡尼小贷，交易对价为48,000万元。10月21日金一文化复牌。</w:t>
      </w:r>
    </w:p>
    <w:p w14:paraId="348E4B75"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金</w:t>
      </w:r>
      <w:proofErr w:type="gramStart"/>
      <w:r w:rsidRPr="006132D0">
        <w:rPr>
          <w:rFonts w:ascii="楷体" w:eastAsia="楷体" w:hAnsi="楷体" w:cs="宋体" w:hint="eastAsia"/>
          <w:color w:val="000000"/>
          <w:kern w:val="0"/>
          <w:szCs w:val="21"/>
        </w:rPr>
        <w:t>一</w:t>
      </w:r>
      <w:proofErr w:type="gramEnd"/>
      <w:r w:rsidRPr="006132D0">
        <w:rPr>
          <w:rFonts w:ascii="楷体" w:eastAsia="楷体" w:hAnsi="楷体" w:cs="宋体" w:hint="eastAsia"/>
          <w:color w:val="000000"/>
          <w:kern w:val="0"/>
          <w:szCs w:val="21"/>
        </w:rPr>
        <w:t>文化为了实施战略布局，拟收购成都天鑫洋、卡尼小贷等标的并最终完成收购卡尼小贷的一系列重大重组事项属于2005年《证券法》第六十七条第二款第二项所述“公司的重大投资行为”，构成2005年《证券法》第七十五条第二款第一项所述内幕信息。该内幕信息不晚于2015年4月30日形成，公开于8月6日。钟某、周德奋等人为内幕信息知情人，钟某、周德奋不晚于2015年4月30日知悉内幕信息。</w:t>
      </w:r>
    </w:p>
    <w:p w14:paraId="51F1986D"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二、周德奋知悉内幕信息的具体情况</w:t>
      </w:r>
    </w:p>
    <w:p w14:paraId="3C716E08"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周德奋和钟某相识多年，私人关系比较好，有业务往来，</w:t>
      </w:r>
      <w:proofErr w:type="gramStart"/>
      <w:r w:rsidRPr="006132D0">
        <w:rPr>
          <w:rFonts w:ascii="楷体" w:eastAsia="楷体" w:hAnsi="楷体" w:cs="宋体" w:hint="eastAsia"/>
          <w:color w:val="000000"/>
          <w:kern w:val="0"/>
          <w:szCs w:val="21"/>
        </w:rPr>
        <w:t>粤豪珠宝</w:t>
      </w:r>
      <w:proofErr w:type="gramEnd"/>
      <w:r w:rsidRPr="006132D0">
        <w:rPr>
          <w:rFonts w:ascii="楷体" w:eastAsia="楷体" w:hAnsi="楷体" w:cs="宋体" w:hint="eastAsia"/>
          <w:color w:val="000000"/>
          <w:kern w:val="0"/>
          <w:szCs w:val="21"/>
        </w:rPr>
        <w:t>是金一文化的主要供货商之一。周德奋与钟某两人经常联系，见面、通话联络频繁。两人在一起谈业务发展，谈战略。周德奋清楚金一文化的发展战略，了解金一文化要进行一系列的资产整合、资产收购、资产重组来优化金一文化的计划。</w:t>
      </w:r>
    </w:p>
    <w:p w14:paraId="6696F9FA"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2015年以来，金</w:t>
      </w:r>
      <w:proofErr w:type="gramStart"/>
      <w:r w:rsidRPr="006132D0">
        <w:rPr>
          <w:rFonts w:ascii="楷体" w:eastAsia="楷体" w:hAnsi="楷体" w:cs="宋体" w:hint="eastAsia"/>
          <w:color w:val="000000"/>
          <w:kern w:val="0"/>
          <w:szCs w:val="21"/>
        </w:rPr>
        <w:t>一</w:t>
      </w:r>
      <w:proofErr w:type="gramEnd"/>
      <w:r w:rsidRPr="006132D0">
        <w:rPr>
          <w:rFonts w:ascii="楷体" w:eastAsia="楷体" w:hAnsi="楷体" w:cs="宋体" w:hint="eastAsia"/>
          <w:color w:val="000000"/>
          <w:kern w:val="0"/>
          <w:szCs w:val="21"/>
        </w:rPr>
        <w:t>文化董事长钟某为了实施金一文化的战略布局，进行一系列收购谈判，推进金一文化重大重组，周德奋介绍过不少资产给钟某，包括成都天鑫洋。2015年4月份钟某跟成都天</w:t>
      </w:r>
      <w:proofErr w:type="gramStart"/>
      <w:r w:rsidRPr="006132D0">
        <w:rPr>
          <w:rFonts w:ascii="楷体" w:eastAsia="楷体" w:hAnsi="楷体" w:cs="宋体" w:hint="eastAsia"/>
          <w:color w:val="000000"/>
          <w:kern w:val="0"/>
          <w:szCs w:val="21"/>
        </w:rPr>
        <w:t>鑫</w:t>
      </w:r>
      <w:proofErr w:type="gramEnd"/>
      <w:r w:rsidRPr="006132D0">
        <w:rPr>
          <w:rFonts w:ascii="楷体" w:eastAsia="楷体" w:hAnsi="楷体" w:cs="宋体" w:hint="eastAsia"/>
          <w:color w:val="000000"/>
          <w:kern w:val="0"/>
          <w:szCs w:val="21"/>
        </w:rPr>
        <w:t>洋的杨某谈判收购合作时，周德奋也在现场。</w:t>
      </w:r>
    </w:p>
    <w:p w14:paraId="4900DA31"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lastRenderedPageBreak/>
        <w:t>2015年6-7月份，周德奋与钟某、卡尼珠宝董事长黄某坚在一起吃饭时，周德奋问起钟某最近收购资产的情况，是否顺利，钟某说到还行，并感谢周德奋推荐资产；此外，三人还聊到金</w:t>
      </w:r>
      <w:proofErr w:type="gramStart"/>
      <w:r w:rsidRPr="006132D0">
        <w:rPr>
          <w:rFonts w:ascii="楷体" w:eastAsia="楷体" w:hAnsi="楷体" w:cs="宋体" w:hint="eastAsia"/>
          <w:color w:val="000000"/>
          <w:kern w:val="0"/>
          <w:szCs w:val="21"/>
        </w:rPr>
        <w:t>一</w:t>
      </w:r>
      <w:proofErr w:type="gramEnd"/>
      <w:r w:rsidRPr="006132D0">
        <w:rPr>
          <w:rFonts w:ascii="楷体" w:eastAsia="楷体" w:hAnsi="楷体" w:cs="宋体" w:hint="eastAsia"/>
          <w:color w:val="000000"/>
          <w:kern w:val="0"/>
          <w:szCs w:val="21"/>
        </w:rPr>
        <w:t>文化与卡尼小</w:t>
      </w:r>
      <w:proofErr w:type="gramStart"/>
      <w:r w:rsidRPr="006132D0">
        <w:rPr>
          <w:rFonts w:ascii="楷体" w:eastAsia="楷体" w:hAnsi="楷体" w:cs="宋体" w:hint="eastAsia"/>
          <w:color w:val="000000"/>
          <w:kern w:val="0"/>
          <w:szCs w:val="21"/>
        </w:rPr>
        <w:t>贷合作</w:t>
      </w:r>
      <w:proofErr w:type="gramEnd"/>
      <w:r w:rsidRPr="006132D0">
        <w:rPr>
          <w:rFonts w:ascii="楷体" w:eastAsia="楷体" w:hAnsi="楷体" w:cs="宋体" w:hint="eastAsia"/>
          <w:color w:val="000000"/>
          <w:kern w:val="0"/>
          <w:szCs w:val="21"/>
        </w:rPr>
        <w:t>的事情。</w:t>
      </w:r>
    </w:p>
    <w:p w14:paraId="40BF52A2"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周德奋和钟某频繁见面、通话联络，谈业务发展、谈战略，因此周德奋清楚金一文化要进行一系列的资产整合、资产收购、资产重组的发展战略。同时，通过推荐收购标的以及此后向钟某询问收购资产的情况，周德奋知悉金</w:t>
      </w:r>
      <w:proofErr w:type="gramStart"/>
      <w:r w:rsidRPr="006132D0">
        <w:rPr>
          <w:rFonts w:ascii="楷体" w:eastAsia="楷体" w:hAnsi="楷体" w:cs="宋体" w:hint="eastAsia"/>
          <w:color w:val="000000"/>
          <w:kern w:val="0"/>
          <w:szCs w:val="21"/>
        </w:rPr>
        <w:t>一</w:t>
      </w:r>
      <w:proofErr w:type="gramEnd"/>
      <w:r w:rsidRPr="006132D0">
        <w:rPr>
          <w:rFonts w:ascii="楷体" w:eastAsia="楷体" w:hAnsi="楷体" w:cs="宋体" w:hint="eastAsia"/>
          <w:color w:val="000000"/>
          <w:kern w:val="0"/>
          <w:szCs w:val="21"/>
        </w:rPr>
        <w:t>文化拟收购成都天鑫洋、卡尼小贷等标的并最终完成收购卡尼小贷的一系列重大重组事项的内幕信息。</w:t>
      </w:r>
    </w:p>
    <w:p w14:paraId="06D1D99C"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三、周德奋控制多个证券账户交易“金一文化”情况</w:t>
      </w:r>
    </w:p>
    <w:p w14:paraId="3B95F776"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根据调取的社会保险资料，杨某红、范某璇、吴某生、陈某美等四人均</w:t>
      </w:r>
      <w:proofErr w:type="gramStart"/>
      <w:r w:rsidRPr="006132D0">
        <w:rPr>
          <w:rFonts w:ascii="楷体" w:eastAsia="楷体" w:hAnsi="楷体" w:cs="宋体" w:hint="eastAsia"/>
          <w:color w:val="000000"/>
          <w:kern w:val="0"/>
          <w:szCs w:val="21"/>
        </w:rPr>
        <w:t>为粤豪珠宝</w:t>
      </w:r>
      <w:proofErr w:type="gramEnd"/>
      <w:r w:rsidRPr="006132D0">
        <w:rPr>
          <w:rFonts w:ascii="楷体" w:eastAsia="楷体" w:hAnsi="楷体" w:cs="宋体" w:hint="eastAsia"/>
          <w:color w:val="000000"/>
          <w:kern w:val="0"/>
          <w:szCs w:val="21"/>
        </w:rPr>
        <w:t>员工，周德奋实际控制上述四人证券账户交易“金一文化”。</w:t>
      </w:r>
    </w:p>
    <w:p w14:paraId="03432FC8"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一）“杨某红”证券账户于2011年6月23日开立于广发证券深圳民田路营业部。2015年7月1、2、3、6日，周德奋向该账户突击转入4,200万元资金，并随即全部用于买入“金一文化”，共计617,125股，成交金额4,198万元。截至2015年7月7日停牌时，该证券账户仅持有“金一文化”一只股票。</w:t>
      </w:r>
    </w:p>
    <w:p w14:paraId="438CAAD4"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二）“范某璇”证券账户于2011年6月27日开立于广发证券深圳民田路营业部。2015年7月1、2、3、6日，周德奋向该账户突击转入1,780万元资金，并随即全部用于买入“金一文化”，共计253,877股，成交金额1,779万元。截至2015年7月7日停牌时，该证券账户仅持有“金一文化”一只股票。</w:t>
      </w:r>
    </w:p>
    <w:p w14:paraId="06825014"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三）“吴某生”证券账户2015年4月16日开立于海通证券深圳福华三路营业部。2015年7月2、3、6日，周德奋向该账户突击转入4,650万元资金，并随即买入“金一文化”，共计621,975股，成交金额4,197万元。截至2015年7月7日停牌时，该证券账户仅持有“金一文化”一只股票。</w:t>
      </w:r>
    </w:p>
    <w:p w14:paraId="5046B734"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（四）“陈某美”证券账户2015年4月20日开立于海通证券深圳福华三路营业部。2015年7月1、2、3、6日，周德奋向该账户突击转入4,580万元资金，并随即买入“金一</w:t>
      </w:r>
      <w:r w:rsidRPr="006132D0">
        <w:rPr>
          <w:rFonts w:ascii="楷体" w:eastAsia="楷体" w:hAnsi="楷体" w:cs="宋体" w:hint="eastAsia"/>
          <w:color w:val="000000"/>
          <w:kern w:val="0"/>
          <w:szCs w:val="21"/>
        </w:rPr>
        <w:lastRenderedPageBreak/>
        <w:t>文化”，共计650,796股，成交金额4,308万元。截至2015年7月7日停牌时，该证券账户仅持有“金一文化”一只股票。</w:t>
      </w:r>
    </w:p>
    <w:p w14:paraId="43EF189D"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截至2018年10月29日，上述四个证券账户均未卖出所持有的“金一文化”股票，账面亏损合计108,364,822.52元。</w:t>
      </w:r>
    </w:p>
    <w:p w14:paraId="469006E4"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四、周德奋控制多个证券账户交易“金一文化”行为明显异常</w:t>
      </w:r>
    </w:p>
    <w:p w14:paraId="1E653A16"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一是“吴某生”“陈某美”证券账户开户的时间与内幕信息形成变化的时间一致，“吴某生”“陈某美”证券账户为2015年4月新开立的证券账户，且均开立于海通证券深圳福华三路营业部，开户时间与金一文化收购成都天</w:t>
      </w:r>
      <w:proofErr w:type="gramStart"/>
      <w:r w:rsidRPr="006132D0">
        <w:rPr>
          <w:rFonts w:ascii="楷体" w:eastAsia="楷体" w:hAnsi="楷体" w:cs="宋体" w:hint="eastAsia"/>
          <w:color w:val="000000"/>
          <w:kern w:val="0"/>
          <w:szCs w:val="21"/>
        </w:rPr>
        <w:t>鑫洋谈判及达成</w:t>
      </w:r>
      <w:proofErr w:type="gramEnd"/>
      <w:r w:rsidRPr="006132D0">
        <w:rPr>
          <w:rFonts w:ascii="楷体" w:eastAsia="楷体" w:hAnsi="楷体" w:cs="宋体" w:hint="eastAsia"/>
          <w:color w:val="000000"/>
          <w:kern w:val="0"/>
          <w:szCs w:val="21"/>
        </w:rPr>
        <w:t>共识时间一致。</w:t>
      </w:r>
    </w:p>
    <w:p w14:paraId="2C722EFE"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二是转入资金时间与内幕信息形成变化的时间一致。“杨某红”证券账户于2015年7月1日、2日、6日累计转入4,200万元；“范某璇”证券账户于2015年7月1日、2日、3日、6日累计转入1,780万元；“陈某美”证券账户于2015年7月1日、2日、6日累计转入4,580万元；“吴某生”证券账户于2015年7月1日、2日、6日累计转入4,650万元。</w:t>
      </w:r>
    </w:p>
    <w:p w14:paraId="33818750"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三是买入时间与内幕信息形成变化的时间一致，且为集中、重仓买入，时间短，金额大。周德奋在停牌前的连续四个交易日将“杨某红”“范某璇”“吴某生”“陈某美”证券账户的几乎全部资金用于买入“金一文化”，买入坚决，买入时点精准。</w:t>
      </w:r>
    </w:p>
    <w:p w14:paraId="0B30D504"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四是“杨某红”“范某璇”“吴某生”“陈某美”证券账户买入股票单一，</w:t>
      </w:r>
      <w:proofErr w:type="gramStart"/>
      <w:r w:rsidRPr="006132D0">
        <w:rPr>
          <w:rFonts w:ascii="楷体" w:eastAsia="楷体" w:hAnsi="楷体" w:cs="宋体" w:hint="eastAsia"/>
          <w:color w:val="000000"/>
          <w:kern w:val="0"/>
          <w:szCs w:val="21"/>
        </w:rPr>
        <w:t>仅交易</w:t>
      </w:r>
      <w:proofErr w:type="gramEnd"/>
      <w:r w:rsidRPr="006132D0">
        <w:rPr>
          <w:rFonts w:ascii="楷体" w:eastAsia="楷体" w:hAnsi="楷体" w:cs="宋体" w:hint="eastAsia"/>
          <w:color w:val="000000"/>
          <w:kern w:val="0"/>
          <w:szCs w:val="21"/>
        </w:rPr>
        <w:t>“金一文化”一只股票。</w:t>
      </w:r>
    </w:p>
    <w:p w14:paraId="6B68C2D5"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五、资金来源情况</w:t>
      </w:r>
    </w:p>
    <w:p w14:paraId="2D07510D"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根据周德奋及其原秘书钟某1笔录，“杨某红”“范某璇”“吴某生”“陈某美”证券账户的资金系</w:t>
      </w:r>
      <w:proofErr w:type="gramStart"/>
      <w:r w:rsidRPr="006132D0">
        <w:rPr>
          <w:rFonts w:ascii="楷体" w:eastAsia="楷体" w:hAnsi="楷体" w:cs="宋体" w:hint="eastAsia"/>
          <w:color w:val="000000"/>
          <w:kern w:val="0"/>
          <w:szCs w:val="21"/>
        </w:rPr>
        <w:t>由粤豪珠宝</w:t>
      </w:r>
      <w:proofErr w:type="gramEnd"/>
      <w:r w:rsidRPr="006132D0">
        <w:rPr>
          <w:rFonts w:ascii="楷体" w:eastAsia="楷体" w:hAnsi="楷体" w:cs="宋体" w:hint="eastAsia"/>
          <w:color w:val="000000"/>
          <w:kern w:val="0"/>
          <w:szCs w:val="21"/>
        </w:rPr>
        <w:t>董事长周某厚（周德奋之父）安排，上述资金是周某厚及其家庭</w:t>
      </w:r>
      <w:proofErr w:type="gramStart"/>
      <w:r w:rsidRPr="006132D0">
        <w:rPr>
          <w:rFonts w:ascii="楷体" w:eastAsia="楷体" w:hAnsi="楷体" w:cs="宋体" w:hint="eastAsia"/>
          <w:color w:val="000000"/>
          <w:kern w:val="0"/>
          <w:szCs w:val="21"/>
        </w:rPr>
        <w:t>或粤豪珠宝</w:t>
      </w:r>
      <w:proofErr w:type="gramEnd"/>
      <w:r w:rsidRPr="006132D0">
        <w:rPr>
          <w:rFonts w:ascii="楷体" w:eastAsia="楷体" w:hAnsi="楷体" w:cs="宋体" w:hint="eastAsia"/>
          <w:color w:val="000000"/>
          <w:kern w:val="0"/>
          <w:szCs w:val="21"/>
        </w:rPr>
        <w:t>的资金。</w:t>
      </w:r>
    </w:p>
    <w:p w14:paraId="0CBD3A50"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上述违法事实，有相关人员询问笔录、相关账户的开户信息、相关账户交易信息、相关银行账户的资金流水等证据证明，足以认定。</w:t>
      </w:r>
    </w:p>
    <w:p w14:paraId="5272D9B1"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lastRenderedPageBreak/>
        <w:t>我会认为，根据《关于规范上市公司信息披露及相关各方行为的通知》（证</w:t>
      </w:r>
      <w:proofErr w:type="gramStart"/>
      <w:r w:rsidRPr="006132D0">
        <w:rPr>
          <w:rFonts w:ascii="楷体" w:eastAsia="楷体" w:hAnsi="楷体" w:cs="宋体" w:hint="eastAsia"/>
          <w:color w:val="000000"/>
          <w:kern w:val="0"/>
          <w:szCs w:val="21"/>
        </w:rPr>
        <w:t>监公司字</w:t>
      </w:r>
      <w:proofErr w:type="gramEnd"/>
      <w:r w:rsidRPr="006132D0">
        <w:rPr>
          <w:rFonts w:ascii="楷体" w:eastAsia="楷体" w:hAnsi="楷体" w:cs="宋体" w:hint="eastAsia"/>
          <w:color w:val="000000"/>
          <w:kern w:val="0"/>
          <w:szCs w:val="21"/>
        </w:rPr>
        <w:t>〔2007〕128号，以下简称《通知》）第三条，“对于正在筹划中的可能影响公司股价的重大事项，上市公司及其董事、监事、高级管理人员，交易对手方及其关联方和其董事、监事、高级管理人员（或主要负责人），聘请的专业机构和经办人员，参与制订、论证、审批等相关环节的有关机构和人员，以及提供咨询服务、由于业务往来知悉或可能知悉该事项的相关机构和人员等（以下简称内幕信息知情人）在相关事项依法披露前负有保密义务。在上市公司股价敏感重大信息依法披露前，任何内幕信息知情人不得公开或者泄露该信息，不得利用该信息进行内幕交易”的规定，周德奋属于由于业务往来、推荐标的而知悉内幕信息的人员。因此，根据2005年《证券法》第七十四条第七项“国务院证券监督管理机构规定的其他人”的规定，周德奋是证券交易内幕信息的知情人。</w:t>
      </w:r>
    </w:p>
    <w:p w14:paraId="1B1631D8"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周德奋和钟某频繁见面、通话联络，谈业务发展、谈战略，因此周德奋清楚金一文化要进行一系列的资产整合、资产收购、资产重组的发展战略。同时，通过推荐收购标的以及此后向钟某询问收购资产的情况，周德奋知悉金一文化拟收购成都天</w:t>
      </w:r>
      <w:proofErr w:type="gramStart"/>
      <w:r w:rsidRPr="006132D0">
        <w:rPr>
          <w:rFonts w:ascii="楷体" w:eastAsia="楷体" w:hAnsi="楷体" w:cs="宋体" w:hint="eastAsia"/>
          <w:color w:val="000000"/>
          <w:kern w:val="0"/>
          <w:szCs w:val="21"/>
        </w:rPr>
        <w:t>鑫</w:t>
      </w:r>
      <w:proofErr w:type="gramEnd"/>
      <w:r w:rsidRPr="006132D0">
        <w:rPr>
          <w:rFonts w:ascii="楷体" w:eastAsia="楷体" w:hAnsi="楷体" w:cs="宋体" w:hint="eastAsia"/>
          <w:color w:val="000000"/>
          <w:kern w:val="0"/>
          <w:szCs w:val="21"/>
        </w:rPr>
        <w:t>洋、卡尼小贷等标的并最终完成收购卡尼小贷的一系列重大重组事项的内幕信息。在内幕信息公开前，周德奋指令其原秘书钟某1操作“杨某红”等四个证券账户买入金一文化股票共计2,143,773股，成交金额144,831,970.87元，相关证券账户交易明显异常，且无合理解释。</w:t>
      </w:r>
    </w:p>
    <w:p w14:paraId="3D82FD71"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周德奋的上述行为违反了2005年《证券法》第七十六条第一款的规定，构成2005年《证券法》第二百零二条所述的“证券交易内幕信息的知情人或者非法获取内幕信息的人，在涉及证券的发行、交易或者其他对证券的价格有重大影响的信息公开前，买卖该证券”的行为。</w:t>
      </w:r>
    </w:p>
    <w:p w14:paraId="6541A6F3"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周德奋在其申辩材料中提出：</w:t>
      </w:r>
    </w:p>
    <w:p w14:paraId="22AE9C62"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第一，周德奋</w:t>
      </w:r>
      <w:proofErr w:type="gramStart"/>
      <w:r w:rsidRPr="006132D0">
        <w:rPr>
          <w:rFonts w:ascii="楷体" w:eastAsia="楷体" w:hAnsi="楷体" w:cs="宋体" w:hint="eastAsia"/>
          <w:color w:val="000000"/>
          <w:kern w:val="0"/>
          <w:szCs w:val="21"/>
        </w:rPr>
        <w:t>不是案涉</w:t>
      </w:r>
      <w:proofErr w:type="gramEnd"/>
      <w:r w:rsidRPr="006132D0">
        <w:rPr>
          <w:rFonts w:ascii="楷体" w:eastAsia="楷体" w:hAnsi="楷体" w:cs="宋体" w:hint="eastAsia"/>
          <w:color w:val="000000"/>
          <w:kern w:val="0"/>
          <w:szCs w:val="21"/>
        </w:rPr>
        <w:t>内幕信息知情人，现有证据也不能证明周德奋知悉内幕信息，且中国证监会未完整调查相关人员，调查程序存在明显瑕疵。</w:t>
      </w:r>
    </w:p>
    <w:p w14:paraId="1FB228DB"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lastRenderedPageBreak/>
        <w:t>中国证监会仅凭借钟某的两份询问笔录认定周德奋向钟某推荐了成都天</w:t>
      </w:r>
      <w:proofErr w:type="gramStart"/>
      <w:r w:rsidRPr="006132D0">
        <w:rPr>
          <w:rFonts w:ascii="楷体" w:eastAsia="楷体" w:hAnsi="楷体" w:cs="宋体" w:hint="eastAsia"/>
          <w:color w:val="000000"/>
          <w:kern w:val="0"/>
          <w:szCs w:val="21"/>
        </w:rPr>
        <w:t>鑫</w:t>
      </w:r>
      <w:proofErr w:type="gramEnd"/>
      <w:r w:rsidRPr="006132D0">
        <w:rPr>
          <w:rFonts w:ascii="楷体" w:eastAsia="楷体" w:hAnsi="楷体" w:cs="宋体" w:hint="eastAsia"/>
          <w:color w:val="000000"/>
          <w:kern w:val="0"/>
          <w:szCs w:val="21"/>
        </w:rPr>
        <w:t>洋项目，未对成都天</w:t>
      </w:r>
      <w:proofErr w:type="gramStart"/>
      <w:r w:rsidRPr="006132D0">
        <w:rPr>
          <w:rFonts w:ascii="楷体" w:eastAsia="楷体" w:hAnsi="楷体" w:cs="宋体" w:hint="eastAsia"/>
          <w:color w:val="000000"/>
          <w:kern w:val="0"/>
          <w:szCs w:val="21"/>
        </w:rPr>
        <w:t>鑫洋实际</w:t>
      </w:r>
      <w:proofErr w:type="gramEnd"/>
      <w:r w:rsidRPr="006132D0">
        <w:rPr>
          <w:rFonts w:ascii="楷体" w:eastAsia="楷体" w:hAnsi="楷体" w:cs="宋体" w:hint="eastAsia"/>
          <w:color w:val="000000"/>
          <w:kern w:val="0"/>
          <w:szCs w:val="21"/>
        </w:rPr>
        <w:t>控制人杨某进行调查也未向周德奋本人进行核实，因而钟某的询问笔录系孤证。</w:t>
      </w:r>
    </w:p>
    <w:p w14:paraId="10D61774"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第二，周德奋未实际控制“杨某红”“范某璇”“吴某生”“陈某美”证券账户交易“金一文化”股票。</w:t>
      </w:r>
    </w:p>
    <w:p w14:paraId="004E71F8"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根据中国证监会2016年5月11日对钟某1所作笔录，买入“金一文化”系周某厚指令钟某1实施，资金也是周某厚安排转入。钟某1在买入后才向周德奋告知。“吴某生”“陈某美”证券账户也是周某厚指示钟某1安排开立。</w:t>
      </w:r>
    </w:p>
    <w:p w14:paraId="5C76ECBE"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第三，周德奋不属于内幕交易行政处罚主体范围，认定周德奋是内幕信息知情人没有法律依据。</w:t>
      </w:r>
    </w:p>
    <w:p w14:paraId="596510F6"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中国证监会依据2005年《证券法》第七十四条第七项“国务院证券监督管理机构规定其他人”以及《通知》第三条认定周德奋属于由于业务往来、推荐标的而知悉内幕信息的人员。《通知》属于部门规章，规章应由行政首长签字生效，但《通知》没有行政首长签字，未发生法律效力，因而中国证监会认定周德奋是内幕信息知情人没有法律依据。</w:t>
      </w:r>
    </w:p>
    <w:p w14:paraId="154890BA"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第四，本案的处罚存在程序问题。</w:t>
      </w:r>
    </w:p>
    <w:p w14:paraId="1BE4DD81"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因周德奋涉嫌构成内幕交易罪，中国证监会已将本案移送公安机关进行侦查，根据《关于加强行政执法与刑事司法衔接工作的意见》（中办发〔2011〕8号）的规定，中国证监会应待本案刑事案件程序结束，确定不追究周德奋刑事责任之后再重新决定是否对周德奋做出行政处罚。</w:t>
      </w:r>
    </w:p>
    <w:p w14:paraId="36125E9A"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综上，周德奋请求免于行政处罚。</w:t>
      </w:r>
    </w:p>
    <w:p w14:paraId="79C41162"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经复核，我会认为，第一，我会已做到全面、客观、公正调查，在案证据足以证明周德奋是内幕信息知情人。除钟某在不同时间点先后</w:t>
      </w:r>
      <w:proofErr w:type="gramStart"/>
      <w:r w:rsidRPr="006132D0">
        <w:rPr>
          <w:rFonts w:ascii="楷体" w:eastAsia="楷体" w:hAnsi="楷体" w:cs="宋体" w:hint="eastAsia"/>
          <w:color w:val="000000"/>
          <w:kern w:val="0"/>
          <w:szCs w:val="21"/>
        </w:rPr>
        <w:t>作出</w:t>
      </w:r>
      <w:proofErr w:type="gramEnd"/>
      <w:r w:rsidRPr="006132D0">
        <w:rPr>
          <w:rFonts w:ascii="楷体" w:eastAsia="楷体" w:hAnsi="楷体" w:cs="宋体" w:hint="eastAsia"/>
          <w:color w:val="000000"/>
          <w:kern w:val="0"/>
          <w:szCs w:val="21"/>
        </w:rPr>
        <w:t>的两份询问笔录都证实周德奋通过推荐标的知悉内幕信息外，钟某及卡尼珠宝董事长黄某坚的询问笔录也相互印证了周德奋知悉内幕信息的事实，即2015年6-7月份，周德奋与钟某、卡尼珠宝董事长黄某坚在一起吃饭时，</w:t>
      </w:r>
      <w:r w:rsidRPr="006132D0">
        <w:rPr>
          <w:rFonts w:ascii="楷体" w:eastAsia="楷体" w:hAnsi="楷体" w:cs="宋体" w:hint="eastAsia"/>
          <w:color w:val="000000"/>
          <w:kern w:val="0"/>
          <w:szCs w:val="21"/>
        </w:rPr>
        <w:lastRenderedPageBreak/>
        <w:t>周德奋问起钟某最近收购资产的情况，是否顺利，钟某说到还行，并感谢周德奋推荐资产；此外，三人还聊到金一文化与卡尼小</w:t>
      </w:r>
      <w:proofErr w:type="gramStart"/>
      <w:r w:rsidRPr="006132D0">
        <w:rPr>
          <w:rFonts w:ascii="楷体" w:eastAsia="楷体" w:hAnsi="楷体" w:cs="宋体" w:hint="eastAsia"/>
          <w:color w:val="000000"/>
          <w:kern w:val="0"/>
          <w:szCs w:val="21"/>
        </w:rPr>
        <w:t>贷合作</w:t>
      </w:r>
      <w:proofErr w:type="gramEnd"/>
      <w:r w:rsidRPr="006132D0">
        <w:rPr>
          <w:rFonts w:ascii="楷体" w:eastAsia="楷体" w:hAnsi="楷体" w:cs="宋体" w:hint="eastAsia"/>
          <w:color w:val="000000"/>
          <w:kern w:val="0"/>
          <w:szCs w:val="21"/>
        </w:rPr>
        <w:t>的事情。因此，我会根据在案证据足以认定周德奋是内幕信息知情人。</w:t>
      </w:r>
    </w:p>
    <w:p w14:paraId="71DBDBD4"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另外，我会根据案情需要，有权询问与被调查事件有关的单位和个人，进行全面、客观、公正的调查。</w:t>
      </w:r>
    </w:p>
    <w:p w14:paraId="1A8D3E57"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综上，周德奋的该项陈述申辩意见不能成立。</w:t>
      </w:r>
    </w:p>
    <w:p w14:paraId="379D5FDB"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第二，在案证据足以证明周德奋实际控制“杨某红”“范某璇”“吴某生”“陈某美”证券账户交易“金一文化”股票，钟某1在我会2016年5月12日对其所作的询问笔录中，承认其根据周德奋的指令交易“金一文化”的事实。因此，周德奋的该项陈述申辩意见不能成立。</w:t>
      </w:r>
    </w:p>
    <w:p w14:paraId="2B731CA4"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第三，周德奋属于内幕交易行政处罚主体范围，我会认定周德奋是内幕信息知情人有法律依据。</w:t>
      </w:r>
    </w:p>
    <w:p w14:paraId="7A1E8F60"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根据《通知》第三条，“对于正在筹划中的可能影响公司股价的重大事项，上市公司及其董事、监事、高级管理人员，交易对手方及其关联方和其董事、监事、高级管理人员（或主要负责人），聘请的专业机构和经办人员，参与制订、论证、审批等相关环节的有关机构和人员，以及提供咨询服务、由于业务往来知悉或可能知悉该事项的相关机构和人员等（以下简称内幕信息知情人）在相关事项依法披露前负有保密义务”的规定，周德奋属于由于业务往来、推荐标的而知悉内幕信息的人员。因此，根据2005年《证券法》第七十四条第七项“国务院证券监督管理机构规定的其他人”的规定，周德奋是证券交易内幕信息的知情人。</w:t>
      </w:r>
    </w:p>
    <w:p w14:paraId="016F40E0"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从法律效力上看，《通知》系我会制定的规范性文件，且《通知》已在我会官方网站上公开，是公开信息，具有普遍的约束力。因此，该《通知》中对内幕信息知情人范围的规定符合2005年《证券法》第七十四条第七项“国务院证券监督管理机构规定的其他人”的条件，我会认定周德奋是内幕信息知情人具有法律依据。因此，周德奋的该项陈述申辩意见不能成立。</w:t>
      </w:r>
    </w:p>
    <w:p w14:paraId="2418938A" w14:textId="77777777" w:rsidR="006132D0" w:rsidRPr="006132D0" w:rsidRDefault="006132D0" w:rsidP="006132D0">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lastRenderedPageBreak/>
        <w:t>第四，截至本行政处罚决定</w:t>
      </w:r>
      <w:proofErr w:type="gramStart"/>
      <w:r w:rsidRPr="006132D0">
        <w:rPr>
          <w:rFonts w:ascii="楷体" w:eastAsia="楷体" w:hAnsi="楷体" w:cs="宋体" w:hint="eastAsia"/>
          <w:color w:val="000000"/>
          <w:kern w:val="0"/>
          <w:szCs w:val="21"/>
        </w:rPr>
        <w:t>作出</w:t>
      </w:r>
      <w:proofErr w:type="gramEnd"/>
      <w:r w:rsidRPr="006132D0">
        <w:rPr>
          <w:rFonts w:ascii="楷体" w:eastAsia="楷体" w:hAnsi="楷体" w:cs="宋体" w:hint="eastAsia"/>
          <w:color w:val="000000"/>
          <w:kern w:val="0"/>
          <w:szCs w:val="21"/>
        </w:rPr>
        <w:t>时，周德奋仍不能提供其正在被追究刑事责任的证明，我会亦未收到公安机关的通知。因此我会对周德奋中止行政处罚程序的陈述申辩意见不予采纳。</w:t>
      </w:r>
    </w:p>
    <w:p w14:paraId="5DE0D785"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综上，我会对周德奋的陈述申辩意见不予采纳。</w:t>
      </w:r>
    </w:p>
    <w:p w14:paraId="15B8EC1D"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根据当事人违法行为的事实、性质、情节与社会危害程度，依据2005年《证券法》第二百零二条的规定，我会决定：责令周德奋依法处理非法持有的证券，并处以60万元的罚款。</w:t>
      </w:r>
    </w:p>
    <w:p w14:paraId="7246C7C9" w14:textId="77777777" w:rsidR="006132D0" w:rsidRPr="006132D0" w:rsidRDefault="006132D0" w:rsidP="006132D0">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06B4D27" w14:textId="77777777" w:rsidR="006132D0" w:rsidRPr="006132D0" w:rsidRDefault="006132D0" w:rsidP="006132D0">
      <w:pPr>
        <w:widowControl/>
        <w:shd w:val="clear" w:color="auto" w:fill="FFFFFF"/>
        <w:wordWrap w:val="0"/>
        <w:spacing w:line="560" w:lineRule="atLeast"/>
        <w:jc w:val="left"/>
        <w:rPr>
          <w:rFonts w:ascii="楷体" w:eastAsia="楷体" w:hAnsi="楷体" w:cs="宋体" w:hint="eastAsia"/>
          <w:color w:val="000000"/>
          <w:kern w:val="0"/>
          <w:sz w:val="24"/>
          <w:szCs w:val="24"/>
        </w:rPr>
      </w:pPr>
      <w:r w:rsidRPr="006132D0">
        <w:rPr>
          <w:rFonts w:ascii="Calibri" w:eastAsia="楷体" w:hAnsi="Calibri" w:cs="Calibri"/>
          <w:color w:val="000000"/>
          <w:kern w:val="0"/>
          <w:sz w:val="24"/>
          <w:szCs w:val="24"/>
        </w:rPr>
        <w:t> </w:t>
      </w:r>
    </w:p>
    <w:p w14:paraId="4F7B90A2" w14:textId="77777777" w:rsidR="006132D0" w:rsidRPr="006132D0" w:rsidRDefault="006132D0" w:rsidP="006132D0">
      <w:pPr>
        <w:widowControl/>
        <w:shd w:val="clear" w:color="auto" w:fill="FFFFFF"/>
        <w:wordWrap w:val="0"/>
        <w:spacing w:line="560" w:lineRule="atLeast"/>
        <w:jc w:val="left"/>
        <w:rPr>
          <w:rFonts w:ascii="楷体" w:eastAsia="楷体" w:hAnsi="楷体" w:cs="宋体" w:hint="eastAsia"/>
          <w:color w:val="000000"/>
          <w:kern w:val="0"/>
          <w:sz w:val="24"/>
          <w:szCs w:val="24"/>
        </w:rPr>
      </w:pPr>
      <w:r w:rsidRPr="006132D0">
        <w:rPr>
          <w:rFonts w:ascii="Calibri" w:eastAsia="楷体" w:hAnsi="Calibri" w:cs="Calibri"/>
          <w:color w:val="000000"/>
          <w:kern w:val="0"/>
          <w:sz w:val="24"/>
          <w:szCs w:val="24"/>
        </w:rPr>
        <w:t> </w:t>
      </w:r>
    </w:p>
    <w:p w14:paraId="52686AEC" w14:textId="77777777" w:rsidR="006132D0" w:rsidRPr="006132D0" w:rsidRDefault="006132D0" w:rsidP="006132D0">
      <w:pPr>
        <w:widowControl/>
        <w:shd w:val="clear" w:color="auto" w:fill="FFFFFF"/>
        <w:wordWrap w:val="0"/>
        <w:spacing w:line="560" w:lineRule="atLeast"/>
        <w:jc w:val="left"/>
        <w:rPr>
          <w:rFonts w:ascii="楷体" w:eastAsia="楷体" w:hAnsi="楷体" w:cs="宋体" w:hint="eastAsia"/>
          <w:color w:val="000000"/>
          <w:kern w:val="0"/>
          <w:sz w:val="24"/>
          <w:szCs w:val="24"/>
        </w:rPr>
      </w:pPr>
      <w:r w:rsidRPr="006132D0">
        <w:rPr>
          <w:rFonts w:ascii="Calibri" w:eastAsia="楷体" w:hAnsi="Calibri" w:cs="Calibri"/>
          <w:color w:val="000000"/>
          <w:kern w:val="0"/>
          <w:sz w:val="24"/>
          <w:szCs w:val="24"/>
        </w:rPr>
        <w:t> </w:t>
      </w:r>
    </w:p>
    <w:p w14:paraId="0ADAB1EF" w14:textId="77777777" w:rsidR="006132D0" w:rsidRPr="006132D0" w:rsidRDefault="006132D0" w:rsidP="006132D0">
      <w:pPr>
        <w:widowControl/>
        <w:shd w:val="clear" w:color="auto" w:fill="FFFFFF"/>
        <w:wordWrap w:val="0"/>
        <w:spacing w:line="560" w:lineRule="atLeast"/>
        <w:jc w:val="left"/>
        <w:rPr>
          <w:rFonts w:ascii="楷体" w:eastAsia="楷体" w:hAnsi="楷体" w:cs="宋体" w:hint="eastAsia"/>
          <w:color w:val="000000"/>
          <w:kern w:val="0"/>
          <w:sz w:val="24"/>
          <w:szCs w:val="24"/>
        </w:rPr>
      </w:pPr>
      <w:r w:rsidRPr="006132D0">
        <w:rPr>
          <w:rFonts w:ascii="Calibri" w:eastAsia="楷体" w:hAnsi="Calibri" w:cs="Calibri"/>
          <w:color w:val="000000"/>
          <w:kern w:val="0"/>
          <w:sz w:val="24"/>
          <w:szCs w:val="24"/>
        </w:rPr>
        <w:t> </w:t>
      </w:r>
    </w:p>
    <w:p w14:paraId="02E8DB45" w14:textId="77777777" w:rsidR="006132D0" w:rsidRPr="006132D0" w:rsidRDefault="006132D0" w:rsidP="006132D0">
      <w:pPr>
        <w:widowControl/>
        <w:shd w:val="clear" w:color="auto" w:fill="FFFFFF"/>
        <w:wordWrap w:val="0"/>
        <w:spacing w:line="560" w:lineRule="atLeast"/>
        <w:jc w:val="right"/>
        <w:rPr>
          <w:rFonts w:ascii="楷体" w:eastAsia="楷体" w:hAnsi="楷体" w:cs="宋体" w:hint="eastAsia"/>
          <w:color w:val="000000"/>
          <w:kern w:val="0"/>
          <w:sz w:val="24"/>
          <w:szCs w:val="24"/>
        </w:rPr>
      </w:pPr>
      <w:r w:rsidRPr="006132D0">
        <w:rPr>
          <w:rFonts w:ascii="楷体" w:eastAsia="楷体" w:hAnsi="楷体" w:cs="宋体" w:hint="eastAsia"/>
          <w:color w:val="000000"/>
          <w:kern w:val="0"/>
          <w:szCs w:val="21"/>
        </w:rPr>
        <w:t xml:space="preserve">中国证监会　</w:t>
      </w:r>
      <w:r w:rsidRPr="006132D0">
        <w:rPr>
          <w:rFonts w:ascii="Calibri" w:eastAsia="楷体" w:hAnsi="Calibri" w:cs="Calibri"/>
          <w:color w:val="000000"/>
          <w:kern w:val="0"/>
          <w:szCs w:val="21"/>
        </w:rPr>
        <w:t> </w:t>
      </w:r>
      <w:r w:rsidRPr="006132D0">
        <w:rPr>
          <w:rFonts w:ascii="楷体" w:eastAsia="楷体" w:hAnsi="楷体" w:cs="宋体" w:hint="eastAsia"/>
          <w:color w:val="000000"/>
          <w:kern w:val="0"/>
          <w:szCs w:val="21"/>
        </w:rPr>
        <w:t xml:space="preserve">　　</w:t>
      </w:r>
      <w:proofErr w:type="gramStart"/>
      <w:r w:rsidRPr="006132D0">
        <w:rPr>
          <w:rFonts w:ascii="楷体" w:eastAsia="楷体" w:hAnsi="楷体" w:cs="宋体" w:hint="eastAsia"/>
          <w:color w:val="000000"/>
          <w:kern w:val="0"/>
          <w:szCs w:val="21"/>
        </w:rPr>
        <w:t xml:space="preserve">　　</w:t>
      </w:r>
      <w:proofErr w:type="gramEnd"/>
    </w:p>
    <w:p w14:paraId="3A309772" w14:textId="77777777" w:rsidR="006132D0" w:rsidRPr="006132D0" w:rsidRDefault="006132D0" w:rsidP="006132D0">
      <w:pPr>
        <w:widowControl/>
        <w:shd w:val="clear" w:color="auto" w:fill="FFFFFF"/>
        <w:wordWrap w:val="0"/>
        <w:spacing w:line="408" w:lineRule="atLeast"/>
        <w:ind w:firstLine="5880"/>
        <w:jc w:val="left"/>
        <w:rPr>
          <w:rFonts w:ascii="楷体" w:eastAsia="楷体" w:hAnsi="楷体" w:cs="宋体" w:hint="eastAsia"/>
          <w:color w:val="000000"/>
          <w:kern w:val="0"/>
          <w:sz w:val="24"/>
          <w:szCs w:val="24"/>
        </w:rPr>
      </w:pPr>
      <w:r w:rsidRPr="006132D0">
        <w:rPr>
          <w:rFonts w:ascii="楷体" w:eastAsia="楷体" w:hAnsi="楷体" w:cs="宋体" w:hint="eastAsia"/>
          <w:color w:val="000000"/>
          <w:kern w:val="0"/>
          <w:sz w:val="24"/>
          <w:szCs w:val="24"/>
        </w:rPr>
        <w:t xml:space="preserve">　　　　　　　　　　　　　　　　　　　　　　　　　　　　　　　　　 2020年10月9日</w:t>
      </w:r>
    </w:p>
    <w:p w14:paraId="06395D09"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D43A1" w14:textId="77777777" w:rsidR="003D76A9" w:rsidRDefault="003D76A9" w:rsidP="0048533A">
      <w:pPr>
        <w:rPr>
          <w:rFonts w:hint="eastAsia"/>
        </w:rPr>
      </w:pPr>
      <w:r>
        <w:separator/>
      </w:r>
    </w:p>
  </w:endnote>
  <w:endnote w:type="continuationSeparator" w:id="0">
    <w:p w14:paraId="36FAABA2" w14:textId="77777777" w:rsidR="003D76A9" w:rsidRDefault="003D76A9" w:rsidP="0048533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EB731" w14:textId="77777777" w:rsidR="003D76A9" w:rsidRDefault="003D76A9" w:rsidP="0048533A">
      <w:pPr>
        <w:rPr>
          <w:rFonts w:hint="eastAsia"/>
        </w:rPr>
      </w:pPr>
      <w:r>
        <w:separator/>
      </w:r>
    </w:p>
  </w:footnote>
  <w:footnote w:type="continuationSeparator" w:id="0">
    <w:p w14:paraId="1AA1505F" w14:textId="77777777" w:rsidR="003D76A9" w:rsidRDefault="003D76A9" w:rsidP="0048533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D0"/>
    <w:rsid w:val="003D76A9"/>
    <w:rsid w:val="0048533A"/>
    <w:rsid w:val="006132D0"/>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F8A81"/>
  <w15:chartTrackingRefBased/>
  <w15:docId w15:val="{C358945E-C6EE-460F-A00D-01A9FFB3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32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32D0"/>
    <w:rPr>
      <w:b/>
      <w:bCs/>
    </w:rPr>
  </w:style>
  <w:style w:type="paragraph" w:styleId="a5">
    <w:name w:val="header"/>
    <w:basedOn w:val="a"/>
    <w:link w:val="a6"/>
    <w:uiPriority w:val="99"/>
    <w:unhideWhenUsed/>
    <w:rsid w:val="0048533A"/>
    <w:pPr>
      <w:tabs>
        <w:tab w:val="center" w:pos="4153"/>
        <w:tab w:val="right" w:pos="8306"/>
      </w:tabs>
      <w:snapToGrid w:val="0"/>
      <w:jc w:val="center"/>
    </w:pPr>
    <w:rPr>
      <w:sz w:val="18"/>
      <w:szCs w:val="18"/>
    </w:rPr>
  </w:style>
  <w:style w:type="character" w:customStyle="1" w:styleId="a6">
    <w:name w:val="页眉 字符"/>
    <w:basedOn w:val="a0"/>
    <w:link w:val="a5"/>
    <w:uiPriority w:val="99"/>
    <w:rsid w:val="0048533A"/>
    <w:rPr>
      <w:sz w:val="18"/>
      <w:szCs w:val="18"/>
    </w:rPr>
  </w:style>
  <w:style w:type="paragraph" w:styleId="a7">
    <w:name w:val="footer"/>
    <w:basedOn w:val="a"/>
    <w:link w:val="a8"/>
    <w:uiPriority w:val="99"/>
    <w:unhideWhenUsed/>
    <w:rsid w:val="0048533A"/>
    <w:pPr>
      <w:tabs>
        <w:tab w:val="center" w:pos="4153"/>
        <w:tab w:val="right" w:pos="8306"/>
      </w:tabs>
      <w:snapToGrid w:val="0"/>
      <w:jc w:val="left"/>
    </w:pPr>
    <w:rPr>
      <w:sz w:val="18"/>
      <w:szCs w:val="18"/>
    </w:rPr>
  </w:style>
  <w:style w:type="character" w:customStyle="1" w:styleId="a8">
    <w:name w:val="页脚 字符"/>
    <w:basedOn w:val="a0"/>
    <w:link w:val="a7"/>
    <w:uiPriority w:val="99"/>
    <w:rsid w:val="004853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503936">
      <w:bodyDiv w:val="1"/>
      <w:marLeft w:val="0"/>
      <w:marRight w:val="0"/>
      <w:marTop w:val="0"/>
      <w:marBottom w:val="0"/>
      <w:divBdr>
        <w:top w:val="none" w:sz="0" w:space="0" w:color="auto"/>
        <w:left w:val="none" w:sz="0" w:space="0" w:color="auto"/>
        <w:bottom w:val="none" w:sz="0" w:space="0" w:color="auto"/>
        <w:right w:val="none" w:sz="0" w:space="0" w:color="auto"/>
      </w:divBdr>
      <w:divsChild>
        <w:div w:id="1278758703">
          <w:marLeft w:val="0"/>
          <w:marRight w:val="0"/>
          <w:marTop w:val="150"/>
          <w:marBottom w:val="150"/>
          <w:divBdr>
            <w:top w:val="none" w:sz="0" w:space="0" w:color="auto"/>
            <w:left w:val="none" w:sz="0" w:space="0" w:color="auto"/>
            <w:bottom w:val="none" w:sz="0" w:space="0" w:color="auto"/>
            <w:right w:val="none" w:sz="0" w:space="0" w:color="auto"/>
          </w:divBdr>
        </w:div>
        <w:div w:id="1180313914">
          <w:marLeft w:val="0"/>
          <w:marRight w:val="0"/>
          <w:marTop w:val="0"/>
          <w:marBottom w:val="0"/>
          <w:divBdr>
            <w:top w:val="single" w:sz="6" w:space="8" w:color="B5B5B5"/>
            <w:left w:val="single" w:sz="6" w:space="0" w:color="B5B5B5"/>
            <w:bottom w:val="single" w:sz="6" w:space="8" w:color="B5B5B5"/>
            <w:right w:val="single" w:sz="6" w:space="0" w:color="B5B5B5"/>
          </w:divBdr>
          <w:divsChild>
            <w:div w:id="1530872351">
              <w:marLeft w:val="0"/>
              <w:marRight w:val="0"/>
              <w:marTop w:val="0"/>
              <w:marBottom w:val="0"/>
              <w:divBdr>
                <w:top w:val="none" w:sz="0" w:space="0" w:color="auto"/>
                <w:left w:val="none" w:sz="0" w:space="0" w:color="auto"/>
                <w:bottom w:val="none" w:sz="0" w:space="0" w:color="auto"/>
                <w:right w:val="none" w:sz="0" w:space="0" w:color="auto"/>
              </w:divBdr>
            </w:div>
            <w:div w:id="9844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2021-12-08T08:42:00Z</dcterms:created>
  <dcterms:modified xsi:type="dcterms:W3CDTF">2024-12-15T13:33:00Z</dcterms:modified>
</cp:coreProperties>
</file>