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596AA3" w:rsidRPr="00596AA3" w14:paraId="7E490323" w14:textId="77777777" w:rsidTr="00596AA3">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596AA3" w:rsidRPr="00596AA3" w14:paraId="306C529B" w14:textId="77777777">
              <w:trPr>
                <w:tblCellSpacing w:w="0" w:type="dxa"/>
              </w:trPr>
              <w:tc>
                <w:tcPr>
                  <w:tcW w:w="2500" w:type="pct"/>
                  <w:tcMar>
                    <w:top w:w="30" w:type="dxa"/>
                    <w:left w:w="30" w:type="dxa"/>
                    <w:bottom w:w="30" w:type="dxa"/>
                    <w:right w:w="30" w:type="dxa"/>
                  </w:tcMar>
                  <w:hideMark/>
                </w:tcPr>
                <w:p w14:paraId="1D57939C" w14:textId="2DDEF533" w:rsidR="00596AA3" w:rsidRPr="00596AA3" w:rsidRDefault="00596AA3" w:rsidP="00596AA3">
                  <w:pPr>
                    <w:widowControl/>
                    <w:jc w:val="left"/>
                    <w:rPr>
                      <w:rFonts w:ascii="宋体" w:eastAsia="宋体" w:hAnsi="宋体" w:cs="宋体" w:hint="eastAsia"/>
                      <w:color w:val="686868"/>
                      <w:kern w:val="0"/>
                      <w:sz w:val="18"/>
                      <w:szCs w:val="18"/>
                    </w:rPr>
                  </w:pPr>
                  <w:r w:rsidRPr="00596AA3">
                    <w:rPr>
                      <w:rFonts w:ascii="宋体" w:eastAsia="宋体" w:hAnsi="宋体" w:cs="宋体"/>
                      <w:b/>
                      <w:bCs/>
                      <w:color w:val="686868"/>
                      <w:kern w:val="0"/>
                      <w:sz w:val="18"/>
                      <w:szCs w:val="18"/>
                    </w:rPr>
                    <w:t>索 引 号:</w:t>
                  </w:r>
                  <w:r w:rsidR="00B04FBB" w:rsidRPr="00596AA3">
                    <w:rPr>
                      <w:rFonts w:ascii="宋体" w:eastAsia="宋体" w:hAnsi="宋体" w:cs="宋体"/>
                      <w:color w:val="686868"/>
                      <w:kern w:val="0"/>
                      <w:sz w:val="18"/>
                      <w:szCs w:val="18"/>
                    </w:rPr>
                    <w:t xml:space="preserve"> </w:t>
                  </w:r>
                  <w:r w:rsidR="00B04FBB" w:rsidRPr="00B04FBB">
                    <w:rPr>
                      <w:rFonts w:ascii="宋体" w:eastAsia="宋体" w:hAnsi="宋体" w:cs="宋体" w:hint="eastAsia"/>
                      <w:color w:val="686868"/>
                      <w:kern w:val="0"/>
                      <w:sz w:val="18"/>
                      <w:szCs w:val="18"/>
                    </w:rPr>
                    <w:t>bm56000001/2021-00204414</w:t>
                  </w:r>
                </w:p>
              </w:tc>
              <w:tc>
                <w:tcPr>
                  <w:tcW w:w="0" w:type="auto"/>
                  <w:tcMar>
                    <w:top w:w="30" w:type="dxa"/>
                    <w:left w:w="30" w:type="dxa"/>
                    <w:bottom w:w="30" w:type="dxa"/>
                    <w:right w:w="30" w:type="dxa"/>
                  </w:tcMar>
                  <w:hideMark/>
                </w:tcPr>
                <w:p w14:paraId="43C67B13" w14:textId="77777777" w:rsidR="00596AA3" w:rsidRPr="00596AA3" w:rsidRDefault="00596AA3" w:rsidP="00596AA3">
                  <w:pPr>
                    <w:widowControl/>
                    <w:jc w:val="left"/>
                    <w:rPr>
                      <w:rFonts w:ascii="宋体" w:eastAsia="宋体" w:hAnsi="宋体" w:cs="宋体" w:hint="eastAsia"/>
                      <w:color w:val="686868"/>
                      <w:kern w:val="0"/>
                      <w:sz w:val="18"/>
                      <w:szCs w:val="18"/>
                    </w:rPr>
                  </w:pPr>
                  <w:r w:rsidRPr="00596AA3">
                    <w:rPr>
                      <w:rFonts w:ascii="宋体" w:eastAsia="宋体" w:hAnsi="宋体" w:cs="宋体"/>
                      <w:b/>
                      <w:bCs/>
                      <w:color w:val="686868"/>
                      <w:kern w:val="0"/>
                      <w:sz w:val="18"/>
                      <w:szCs w:val="18"/>
                    </w:rPr>
                    <w:t>分类:</w:t>
                  </w:r>
                  <w:r w:rsidRPr="00596AA3">
                    <w:rPr>
                      <w:rFonts w:ascii="宋体" w:eastAsia="宋体" w:hAnsi="宋体" w:cs="宋体"/>
                      <w:color w:val="686868"/>
                      <w:kern w:val="0"/>
                      <w:sz w:val="18"/>
                      <w:szCs w:val="18"/>
                    </w:rPr>
                    <w:t> 行政处罚 ; 行政处罚决定</w:t>
                  </w:r>
                </w:p>
              </w:tc>
            </w:tr>
          </w:tbl>
          <w:p w14:paraId="46A9E1D2" w14:textId="77777777" w:rsidR="00596AA3" w:rsidRPr="00596AA3" w:rsidRDefault="00596AA3" w:rsidP="00596AA3">
            <w:pPr>
              <w:widowControl/>
              <w:jc w:val="left"/>
              <w:rPr>
                <w:rFonts w:ascii="宋体" w:eastAsia="宋体" w:hAnsi="宋体" w:cs="宋体" w:hint="eastAsia"/>
                <w:color w:val="686868"/>
                <w:kern w:val="0"/>
                <w:sz w:val="18"/>
                <w:szCs w:val="18"/>
              </w:rPr>
            </w:pPr>
          </w:p>
        </w:tc>
      </w:tr>
      <w:tr w:rsidR="00596AA3" w:rsidRPr="00596AA3" w14:paraId="5E3DC1AC" w14:textId="77777777" w:rsidTr="00596AA3">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596AA3" w:rsidRPr="00596AA3" w14:paraId="55F2EE8B" w14:textId="77777777">
              <w:trPr>
                <w:tblCellSpacing w:w="0" w:type="dxa"/>
              </w:trPr>
              <w:tc>
                <w:tcPr>
                  <w:tcW w:w="2500" w:type="pct"/>
                  <w:tcMar>
                    <w:top w:w="30" w:type="dxa"/>
                    <w:left w:w="30" w:type="dxa"/>
                    <w:bottom w:w="30" w:type="dxa"/>
                    <w:right w:w="30" w:type="dxa"/>
                  </w:tcMar>
                  <w:hideMark/>
                </w:tcPr>
                <w:p w14:paraId="520A4B5A" w14:textId="77777777" w:rsidR="00596AA3" w:rsidRPr="00596AA3" w:rsidRDefault="00596AA3" w:rsidP="00596AA3">
                  <w:pPr>
                    <w:widowControl/>
                    <w:jc w:val="left"/>
                    <w:rPr>
                      <w:rFonts w:ascii="宋体" w:eastAsia="宋体" w:hAnsi="宋体" w:cs="宋体" w:hint="eastAsia"/>
                      <w:color w:val="686868"/>
                      <w:kern w:val="0"/>
                      <w:sz w:val="18"/>
                      <w:szCs w:val="18"/>
                    </w:rPr>
                  </w:pPr>
                  <w:r w:rsidRPr="00596AA3">
                    <w:rPr>
                      <w:rFonts w:ascii="宋体" w:eastAsia="宋体" w:hAnsi="宋体" w:cs="宋体"/>
                      <w:b/>
                      <w:bCs/>
                      <w:color w:val="686868"/>
                      <w:kern w:val="0"/>
                      <w:sz w:val="18"/>
                      <w:szCs w:val="18"/>
                    </w:rPr>
                    <w:t>发布机构:</w:t>
                  </w:r>
                  <w:r w:rsidRPr="00596AA3">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6FF99C6D" w14:textId="77777777" w:rsidR="00596AA3" w:rsidRPr="00596AA3" w:rsidRDefault="00596AA3" w:rsidP="00596AA3">
                  <w:pPr>
                    <w:widowControl/>
                    <w:jc w:val="left"/>
                    <w:rPr>
                      <w:rFonts w:ascii="宋体" w:eastAsia="宋体" w:hAnsi="宋体" w:cs="宋体" w:hint="eastAsia"/>
                      <w:color w:val="686868"/>
                      <w:kern w:val="0"/>
                      <w:sz w:val="18"/>
                      <w:szCs w:val="18"/>
                    </w:rPr>
                  </w:pPr>
                  <w:r w:rsidRPr="00596AA3">
                    <w:rPr>
                      <w:rFonts w:ascii="宋体" w:eastAsia="宋体" w:hAnsi="宋体" w:cs="宋体"/>
                      <w:b/>
                      <w:bCs/>
                      <w:color w:val="686868"/>
                      <w:kern w:val="0"/>
                      <w:sz w:val="18"/>
                      <w:szCs w:val="18"/>
                    </w:rPr>
                    <w:t>发文日期:</w:t>
                  </w:r>
                  <w:r w:rsidRPr="00596AA3">
                    <w:rPr>
                      <w:rFonts w:ascii="宋体" w:eastAsia="宋体" w:hAnsi="宋体" w:cs="宋体"/>
                      <w:color w:val="686868"/>
                      <w:kern w:val="0"/>
                      <w:sz w:val="18"/>
                      <w:szCs w:val="18"/>
                    </w:rPr>
                    <w:t> 2020年10月27日</w:t>
                  </w:r>
                </w:p>
              </w:tc>
            </w:tr>
          </w:tbl>
          <w:p w14:paraId="63B62887" w14:textId="77777777" w:rsidR="00596AA3" w:rsidRPr="00596AA3" w:rsidRDefault="00596AA3" w:rsidP="00596AA3">
            <w:pPr>
              <w:widowControl/>
              <w:jc w:val="left"/>
              <w:rPr>
                <w:rFonts w:ascii="宋体" w:eastAsia="宋体" w:hAnsi="宋体" w:cs="宋体" w:hint="eastAsia"/>
                <w:color w:val="686868"/>
                <w:kern w:val="0"/>
                <w:sz w:val="18"/>
                <w:szCs w:val="18"/>
              </w:rPr>
            </w:pPr>
          </w:p>
        </w:tc>
      </w:tr>
      <w:tr w:rsidR="00596AA3" w:rsidRPr="00596AA3" w14:paraId="48B2ACA2" w14:textId="77777777" w:rsidTr="00596AA3">
        <w:trPr>
          <w:tblCellSpacing w:w="0" w:type="dxa"/>
          <w:jc w:val="center"/>
        </w:trPr>
        <w:tc>
          <w:tcPr>
            <w:tcW w:w="0" w:type="auto"/>
            <w:tcMar>
              <w:top w:w="30" w:type="dxa"/>
              <w:left w:w="30" w:type="dxa"/>
              <w:bottom w:w="30" w:type="dxa"/>
              <w:right w:w="30" w:type="dxa"/>
            </w:tcMar>
            <w:hideMark/>
          </w:tcPr>
          <w:p w14:paraId="023BBC47" w14:textId="77777777" w:rsidR="00596AA3" w:rsidRPr="00596AA3" w:rsidRDefault="00596AA3" w:rsidP="00596AA3">
            <w:pPr>
              <w:widowControl/>
              <w:jc w:val="left"/>
              <w:rPr>
                <w:rFonts w:ascii="宋体" w:eastAsia="宋体" w:hAnsi="宋体" w:cs="宋体" w:hint="eastAsia"/>
                <w:color w:val="686868"/>
                <w:kern w:val="0"/>
                <w:sz w:val="18"/>
                <w:szCs w:val="18"/>
              </w:rPr>
            </w:pPr>
            <w:r w:rsidRPr="00596AA3">
              <w:rPr>
                <w:rFonts w:ascii="宋体" w:eastAsia="宋体" w:hAnsi="宋体" w:cs="宋体"/>
                <w:b/>
                <w:bCs/>
                <w:color w:val="686868"/>
                <w:kern w:val="0"/>
                <w:sz w:val="18"/>
                <w:szCs w:val="18"/>
              </w:rPr>
              <w:t>名　　称:</w:t>
            </w:r>
            <w:r w:rsidRPr="00596AA3">
              <w:rPr>
                <w:rFonts w:ascii="宋体" w:eastAsia="宋体" w:hAnsi="宋体" w:cs="宋体"/>
                <w:color w:val="686868"/>
                <w:kern w:val="0"/>
                <w:sz w:val="18"/>
                <w:szCs w:val="18"/>
              </w:rPr>
              <w:t> 中国证监会行政处罚决定书（袁建清、薛清）</w:t>
            </w:r>
          </w:p>
        </w:tc>
      </w:tr>
      <w:tr w:rsidR="00596AA3" w:rsidRPr="00596AA3" w14:paraId="26FCA171" w14:textId="77777777" w:rsidTr="00596AA3">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596AA3" w:rsidRPr="00596AA3" w14:paraId="3ECCF597" w14:textId="77777777">
              <w:trPr>
                <w:tblCellSpacing w:w="0" w:type="dxa"/>
              </w:trPr>
              <w:tc>
                <w:tcPr>
                  <w:tcW w:w="2500" w:type="pct"/>
                  <w:tcMar>
                    <w:top w:w="30" w:type="dxa"/>
                    <w:left w:w="30" w:type="dxa"/>
                    <w:bottom w:w="30" w:type="dxa"/>
                    <w:right w:w="30" w:type="dxa"/>
                  </w:tcMar>
                  <w:hideMark/>
                </w:tcPr>
                <w:p w14:paraId="0995AF94" w14:textId="77777777" w:rsidR="00596AA3" w:rsidRPr="00596AA3" w:rsidRDefault="00596AA3" w:rsidP="00596AA3">
                  <w:pPr>
                    <w:widowControl/>
                    <w:jc w:val="left"/>
                    <w:rPr>
                      <w:rFonts w:ascii="宋体" w:eastAsia="宋体" w:hAnsi="宋体" w:cs="宋体" w:hint="eastAsia"/>
                      <w:color w:val="686868"/>
                      <w:kern w:val="0"/>
                      <w:sz w:val="18"/>
                      <w:szCs w:val="18"/>
                    </w:rPr>
                  </w:pPr>
                  <w:r w:rsidRPr="00596AA3">
                    <w:rPr>
                      <w:rFonts w:ascii="宋体" w:eastAsia="宋体" w:hAnsi="宋体" w:cs="宋体"/>
                      <w:b/>
                      <w:bCs/>
                      <w:color w:val="686868"/>
                      <w:kern w:val="0"/>
                      <w:sz w:val="18"/>
                      <w:szCs w:val="18"/>
                    </w:rPr>
                    <w:t>文　　号:</w:t>
                  </w:r>
                  <w:r w:rsidRPr="00596AA3">
                    <w:rPr>
                      <w:rFonts w:ascii="宋体" w:eastAsia="宋体" w:hAnsi="宋体" w:cs="宋体"/>
                      <w:color w:val="686868"/>
                      <w:kern w:val="0"/>
                      <w:sz w:val="18"/>
                      <w:szCs w:val="18"/>
                    </w:rPr>
                    <w:t> 〔2020〕91号</w:t>
                  </w:r>
                </w:p>
              </w:tc>
              <w:tc>
                <w:tcPr>
                  <w:tcW w:w="0" w:type="auto"/>
                  <w:tcMar>
                    <w:top w:w="30" w:type="dxa"/>
                    <w:left w:w="30" w:type="dxa"/>
                    <w:bottom w:w="30" w:type="dxa"/>
                    <w:right w:w="30" w:type="dxa"/>
                  </w:tcMar>
                  <w:hideMark/>
                </w:tcPr>
                <w:p w14:paraId="4E7D7A63" w14:textId="77777777" w:rsidR="00596AA3" w:rsidRPr="00596AA3" w:rsidRDefault="00596AA3" w:rsidP="00596AA3">
                  <w:pPr>
                    <w:widowControl/>
                    <w:jc w:val="left"/>
                    <w:rPr>
                      <w:rFonts w:ascii="宋体" w:eastAsia="宋体" w:hAnsi="宋体" w:cs="宋体" w:hint="eastAsia"/>
                      <w:color w:val="686868"/>
                      <w:kern w:val="0"/>
                      <w:sz w:val="18"/>
                      <w:szCs w:val="18"/>
                    </w:rPr>
                  </w:pPr>
                  <w:r w:rsidRPr="00596AA3">
                    <w:rPr>
                      <w:rFonts w:ascii="宋体" w:eastAsia="宋体" w:hAnsi="宋体" w:cs="宋体"/>
                      <w:b/>
                      <w:bCs/>
                      <w:color w:val="686868"/>
                      <w:kern w:val="0"/>
                      <w:sz w:val="18"/>
                      <w:szCs w:val="18"/>
                    </w:rPr>
                    <w:t>主 题 词:</w:t>
                  </w:r>
                </w:p>
              </w:tc>
            </w:tr>
          </w:tbl>
          <w:p w14:paraId="57F68296" w14:textId="77777777" w:rsidR="00596AA3" w:rsidRPr="00596AA3" w:rsidRDefault="00596AA3" w:rsidP="00596AA3">
            <w:pPr>
              <w:widowControl/>
              <w:jc w:val="left"/>
              <w:rPr>
                <w:rFonts w:ascii="宋体" w:eastAsia="宋体" w:hAnsi="宋体" w:cs="宋体" w:hint="eastAsia"/>
                <w:color w:val="686868"/>
                <w:kern w:val="0"/>
                <w:sz w:val="18"/>
                <w:szCs w:val="18"/>
              </w:rPr>
            </w:pPr>
          </w:p>
        </w:tc>
      </w:tr>
    </w:tbl>
    <w:p w14:paraId="44CA2393" w14:textId="77777777" w:rsidR="00596AA3" w:rsidRPr="00596AA3" w:rsidRDefault="00000000" w:rsidP="00596AA3">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5AD7A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19C388BC" w14:textId="77777777" w:rsidR="00596AA3" w:rsidRPr="00596AA3" w:rsidRDefault="00596AA3" w:rsidP="00596AA3">
      <w:pPr>
        <w:widowControl/>
        <w:shd w:val="clear" w:color="auto" w:fill="FFFFFF"/>
        <w:spacing w:after="240"/>
        <w:jc w:val="center"/>
        <w:rPr>
          <w:rFonts w:ascii="微软雅黑" w:eastAsia="微软雅黑" w:hAnsi="微软雅黑" w:cs="宋体" w:hint="eastAsia"/>
          <w:color w:val="000000"/>
          <w:kern w:val="0"/>
          <w:sz w:val="18"/>
          <w:szCs w:val="18"/>
        </w:rPr>
      </w:pPr>
      <w:r w:rsidRPr="00596AA3">
        <w:rPr>
          <w:rFonts w:ascii="微软雅黑" w:eastAsia="微软雅黑" w:hAnsi="微软雅黑" w:cs="宋体" w:hint="eastAsia"/>
          <w:color w:val="000000"/>
          <w:kern w:val="0"/>
          <w:sz w:val="18"/>
          <w:szCs w:val="18"/>
        </w:rPr>
        <w:br/>
      </w:r>
      <w:r w:rsidRPr="00596AA3">
        <w:rPr>
          <w:rFonts w:ascii="黑体" w:eastAsia="黑体" w:hAnsi="黑体" w:cs="宋体" w:hint="eastAsia"/>
          <w:b/>
          <w:bCs/>
          <w:color w:val="FF0000"/>
          <w:kern w:val="0"/>
          <w:sz w:val="36"/>
          <w:szCs w:val="36"/>
        </w:rPr>
        <w:t>中国证监会行政处罚决定书（袁建清、薛清）</w:t>
      </w:r>
    </w:p>
    <w:p w14:paraId="7D614EF6" w14:textId="77777777" w:rsidR="00596AA3" w:rsidRPr="00596AA3" w:rsidRDefault="00596AA3" w:rsidP="00596AA3">
      <w:pPr>
        <w:widowControl/>
        <w:shd w:val="clear" w:color="auto" w:fill="FFFFFF"/>
        <w:wordWrap w:val="0"/>
        <w:spacing w:line="1200" w:lineRule="atLeast"/>
        <w:jc w:val="center"/>
        <w:rPr>
          <w:rFonts w:ascii="楷体" w:eastAsia="楷体" w:hAnsi="楷体" w:cs="宋体" w:hint="eastAsia"/>
          <w:color w:val="000000"/>
          <w:kern w:val="0"/>
          <w:sz w:val="24"/>
          <w:szCs w:val="24"/>
        </w:rPr>
      </w:pPr>
      <w:r w:rsidRPr="00596AA3">
        <w:rPr>
          <w:rFonts w:ascii="楷体" w:eastAsia="楷体" w:hAnsi="楷体" w:cs="宋体" w:hint="eastAsia"/>
          <w:color w:val="000000"/>
          <w:kern w:val="0"/>
          <w:szCs w:val="21"/>
        </w:rPr>
        <w:t>〔2020〕91号</w:t>
      </w:r>
    </w:p>
    <w:p w14:paraId="191F3C30" w14:textId="77777777" w:rsidR="00596AA3" w:rsidRPr="00596AA3" w:rsidRDefault="00596AA3" w:rsidP="00596AA3">
      <w:pPr>
        <w:widowControl/>
        <w:shd w:val="clear" w:color="auto" w:fill="FFFFFF"/>
        <w:wordWrap w:val="0"/>
        <w:spacing w:line="408" w:lineRule="atLeast"/>
        <w:ind w:firstLine="602"/>
        <w:jc w:val="left"/>
        <w:rPr>
          <w:rFonts w:ascii="楷体" w:eastAsia="楷体" w:hAnsi="楷体" w:cs="宋体" w:hint="eastAsia"/>
          <w:color w:val="000000"/>
          <w:kern w:val="0"/>
          <w:sz w:val="24"/>
          <w:szCs w:val="24"/>
        </w:rPr>
      </w:pPr>
      <w:r w:rsidRPr="00596AA3">
        <w:rPr>
          <w:rFonts w:ascii="宋体" w:eastAsia="宋体" w:hAnsi="宋体" w:cs="宋体" w:hint="eastAsia"/>
          <w:b/>
          <w:bCs/>
          <w:color w:val="000000"/>
          <w:kern w:val="0"/>
          <w:szCs w:val="21"/>
        </w:rPr>
        <w:t> </w:t>
      </w:r>
    </w:p>
    <w:p w14:paraId="5E54CAFD" w14:textId="77777777" w:rsidR="00596AA3" w:rsidRPr="00596AA3" w:rsidRDefault="00596AA3" w:rsidP="00596A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96AA3">
        <w:rPr>
          <w:rFonts w:ascii="楷体" w:eastAsia="楷体" w:hAnsi="楷体" w:cs="宋体" w:hint="eastAsia"/>
          <w:color w:val="000000"/>
          <w:kern w:val="0"/>
          <w:szCs w:val="21"/>
        </w:rPr>
        <w:t>当事人：袁建清，男，1957年8月出生，住址：江苏省常州市武进区。</w:t>
      </w:r>
    </w:p>
    <w:p w14:paraId="75FC25AC" w14:textId="77777777" w:rsidR="00596AA3" w:rsidRPr="00596AA3" w:rsidRDefault="00596AA3" w:rsidP="00596A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96AA3">
        <w:rPr>
          <w:rFonts w:ascii="楷体" w:eastAsia="楷体" w:hAnsi="楷体" w:cs="宋体" w:hint="eastAsia"/>
          <w:color w:val="000000"/>
          <w:kern w:val="0"/>
          <w:szCs w:val="21"/>
        </w:rPr>
        <w:t>薛清，女，1975年2月出生，住址：江苏省常州市武进区。</w:t>
      </w:r>
    </w:p>
    <w:p w14:paraId="653E288D" w14:textId="77777777" w:rsidR="00596AA3" w:rsidRPr="00596AA3" w:rsidRDefault="00596AA3" w:rsidP="00596A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96AA3">
        <w:rPr>
          <w:rFonts w:ascii="楷体" w:eastAsia="楷体" w:hAnsi="楷体" w:cs="宋体" w:hint="eastAsia"/>
          <w:color w:val="000000"/>
          <w:kern w:val="0"/>
          <w:szCs w:val="21"/>
        </w:rPr>
        <w:t>依据2005年修订的《中华人民共和国证券法》（以下简称2005年《证券法》）的有关规定，我会对袁建清、薛清内幕交易江苏南方卫材医药股份有限公司（以下简称南卫股份）股票行为进行了立案调查、审理，并依法向当事人告知了</w:t>
      </w:r>
      <w:proofErr w:type="gramStart"/>
      <w:r w:rsidRPr="00596AA3">
        <w:rPr>
          <w:rFonts w:ascii="楷体" w:eastAsia="楷体" w:hAnsi="楷体" w:cs="宋体" w:hint="eastAsia"/>
          <w:color w:val="000000"/>
          <w:kern w:val="0"/>
          <w:szCs w:val="21"/>
        </w:rPr>
        <w:t>作出</w:t>
      </w:r>
      <w:proofErr w:type="gramEnd"/>
      <w:r w:rsidRPr="00596AA3">
        <w:rPr>
          <w:rFonts w:ascii="楷体" w:eastAsia="楷体" w:hAnsi="楷体" w:cs="宋体" w:hint="eastAsia"/>
          <w:color w:val="000000"/>
          <w:kern w:val="0"/>
          <w:szCs w:val="21"/>
        </w:rPr>
        <w:t>行政处罚的事实、理由、依据及当事人依法享有的权利，当事人未提出陈述、申辩意见，也未要求听证。本案现已调查、审理终结。</w:t>
      </w:r>
    </w:p>
    <w:p w14:paraId="1CA686D0" w14:textId="77777777" w:rsidR="00596AA3" w:rsidRPr="00596AA3" w:rsidRDefault="00596AA3" w:rsidP="00596A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96AA3">
        <w:rPr>
          <w:rFonts w:ascii="楷体" w:eastAsia="楷体" w:hAnsi="楷体" w:cs="宋体" w:hint="eastAsia"/>
          <w:color w:val="000000"/>
          <w:kern w:val="0"/>
          <w:szCs w:val="21"/>
        </w:rPr>
        <w:t>经查明，袁建清、薛清存在以下违法事实：</w:t>
      </w:r>
    </w:p>
    <w:p w14:paraId="3B8E8805" w14:textId="77777777" w:rsidR="00596AA3" w:rsidRPr="00596AA3" w:rsidRDefault="00596AA3" w:rsidP="00596A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96AA3">
        <w:rPr>
          <w:rFonts w:ascii="楷体" w:eastAsia="楷体" w:hAnsi="楷体" w:cs="宋体" w:hint="eastAsia"/>
          <w:color w:val="000000"/>
          <w:kern w:val="0"/>
          <w:szCs w:val="21"/>
        </w:rPr>
        <w:t>一、内幕信息的形成和公开过程</w:t>
      </w:r>
    </w:p>
    <w:p w14:paraId="6604F2F8" w14:textId="77777777" w:rsidR="00596AA3" w:rsidRPr="00596AA3" w:rsidRDefault="00596AA3" w:rsidP="00596A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96AA3">
        <w:rPr>
          <w:rFonts w:ascii="楷体" w:eastAsia="楷体" w:hAnsi="楷体" w:cs="宋体" w:hint="eastAsia"/>
          <w:color w:val="000000"/>
          <w:kern w:val="0"/>
          <w:szCs w:val="21"/>
        </w:rPr>
        <w:t>2017年7月，江苏万高药业股份有限公司（以下简称万高药业）撤回IPO申请材料，重新规划发展路线，国金鼎兴投资有限公司项目管理部总经理杨某此时开始与万高药业董事长姚某华等人联系。</w:t>
      </w:r>
    </w:p>
    <w:p w14:paraId="66E9F50D" w14:textId="77777777" w:rsidR="00596AA3" w:rsidRPr="00596AA3" w:rsidRDefault="00596AA3" w:rsidP="00596A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96AA3">
        <w:rPr>
          <w:rFonts w:ascii="楷体" w:eastAsia="楷体" w:hAnsi="楷体" w:cs="宋体" w:hint="eastAsia"/>
          <w:color w:val="000000"/>
          <w:kern w:val="0"/>
          <w:szCs w:val="21"/>
        </w:rPr>
        <w:t>2017年国庆节前后，杨某询问南卫股份董事会秘书李某1对与万高药业进行合作是否感兴趣，李某1表示不感兴趣。</w:t>
      </w:r>
    </w:p>
    <w:p w14:paraId="386ACF36" w14:textId="77777777" w:rsidR="00596AA3" w:rsidRPr="00596AA3" w:rsidRDefault="00596AA3" w:rsidP="00596A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96AA3">
        <w:rPr>
          <w:rFonts w:ascii="楷体" w:eastAsia="楷体" w:hAnsi="楷体" w:cs="宋体" w:hint="eastAsia"/>
          <w:color w:val="000000"/>
          <w:kern w:val="0"/>
          <w:szCs w:val="21"/>
        </w:rPr>
        <w:t>2018年春节后，杨某请李某1认真考虑收购万高药业的提议，李某1向南卫股份董事长李某2汇报，李某2同意双方接触了解。</w:t>
      </w:r>
    </w:p>
    <w:p w14:paraId="749C1C23" w14:textId="77777777" w:rsidR="00596AA3" w:rsidRPr="00596AA3" w:rsidRDefault="00596AA3" w:rsidP="00596A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96AA3">
        <w:rPr>
          <w:rFonts w:ascii="楷体" w:eastAsia="楷体" w:hAnsi="楷体" w:cs="宋体" w:hint="eastAsia"/>
          <w:color w:val="000000"/>
          <w:kern w:val="0"/>
          <w:szCs w:val="21"/>
        </w:rPr>
        <w:t>2018年3月左右，杨某就南卫股份收购万高药业相关事宜征询姚某华意见，姚某华同意双方商谈。</w:t>
      </w:r>
      <w:proofErr w:type="gramStart"/>
      <w:r w:rsidRPr="00596AA3">
        <w:rPr>
          <w:rFonts w:ascii="楷体" w:eastAsia="楷体" w:hAnsi="楷体" w:cs="宋体" w:hint="eastAsia"/>
          <w:color w:val="000000"/>
          <w:kern w:val="0"/>
          <w:szCs w:val="21"/>
        </w:rPr>
        <w:t>之后杨</w:t>
      </w:r>
      <w:proofErr w:type="gramEnd"/>
      <w:r w:rsidRPr="00596AA3">
        <w:rPr>
          <w:rFonts w:ascii="楷体" w:eastAsia="楷体" w:hAnsi="楷体" w:cs="宋体" w:hint="eastAsia"/>
          <w:color w:val="000000"/>
          <w:kern w:val="0"/>
          <w:szCs w:val="21"/>
        </w:rPr>
        <w:t>某多次致电并到万高药业与姚某华进行沟通，询问收购价格预期及万高药业利润、成长性等相关情况。</w:t>
      </w:r>
    </w:p>
    <w:p w14:paraId="23F05C88" w14:textId="77777777" w:rsidR="00596AA3" w:rsidRPr="00596AA3" w:rsidRDefault="00596AA3" w:rsidP="00596A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96AA3">
        <w:rPr>
          <w:rFonts w:ascii="楷体" w:eastAsia="楷体" w:hAnsi="楷体" w:cs="宋体" w:hint="eastAsia"/>
          <w:color w:val="000000"/>
          <w:kern w:val="0"/>
          <w:szCs w:val="21"/>
        </w:rPr>
        <w:t>2018年3月20日左右，李某2、李某1与杨某一起讨论万高药业的相关情况，李某2提出可以与万高药业进一步沟通。</w:t>
      </w:r>
    </w:p>
    <w:p w14:paraId="571AA3F3" w14:textId="77777777" w:rsidR="00596AA3" w:rsidRPr="00596AA3" w:rsidRDefault="00596AA3" w:rsidP="00596A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96AA3">
        <w:rPr>
          <w:rFonts w:ascii="楷体" w:eastAsia="楷体" w:hAnsi="楷体" w:cs="宋体" w:hint="eastAsia"/>
          <w:color w:val="000000"/>
          <w:kern w:val="0"/>
          <w:szCs w:val="21"/>
        </w:rPr>
        <w:lastRenderedPageBreak/>
        <w:t>2018年3月26日14:45，杨某致电姚某华，商议与李某2见面的事项。杨某告诉姚某华，如果双方商谈顺利，南卫股份决定4月9日停牌。姚某华同意见面商谈。同日20:22，杨某与李某1联系，确定双方在清明假期见面。</w:t>
      </w:r>
    </w:p>
    <w:p w14:paraId="34107340" w14:textId="77777777" w:rsidR="00596AA3" w:rsidRPr="00596AA3" w:rsidRDefault="00596AA3" w:rsidP="00596A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96AA3">
        <w:rPr>
          <w:rFonts w:ascii="楷体" w:eastAsia="楷体" w:hAnsi="楷体" w:cs="宋体" w:hint="eastAsia"/>
          <w:color w:val="000000"/>
          <w:kern w:val="0"/>
          <w:szCs w:val="21"/>
        </w:rPr>
        <w:t>2018年3月30日，李某1为双方人员预定宜兴某酒店房间，入住时间为4月5日。</w:t>
      </w:r>
    </w:p>
    <w:p w14:paraId="76222D26" w14:textId="77777777" w:rsidR="00596AA3" w:rsidRPr="00596AA3" w:rsidRDefault="00596AA3" w:rsidP="00596A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96AA3">
        <w:rPr>
          <w:rFonts w:ascii="楷体" w:eastAsia="楷体" w:hAnsi="楷体" w:cs="宋体" w:hint="eastAsia"/>
          <w:color w:val="000000"/>
          <w:kern w:val="0"/>
          <w:szCs w:val="21"/>
        </w:rPr>
        <w:t>2018年4月5日，李某2与姚某华在宜兴会面。4月6日，李某2、李某1、姚某华、杨某等人当面商谈南卫股份收购万高药业的事项，李某2和姚某华表示同意收购，并决定4月9日“南卫股份”停牌。</w:t>
      </w:r>
    </w:p>
    <w:p w14:paraId="182AEEE9" w14:textId="77777777" w:rsidR="00596AA3" w:rsidRPr="00596AA3" w:rsidRDefault="00596AA3" w:rsidP="00596A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96AA3">
        <w:rPr>
          <w:rFonts w:ascii="宋体" w:eastAsia="宋体" w:hAnsi="宋体" w:cs="宋体" w:hint="eastAsia"/>
          <w:color w:val="000000"/>
          <w:kern w:val="0"/>
          <w:szCs w:val="21"/>
        </w:rPr>
        <w:t>2018年4月9日，南卫股份发布《重大资产重组停牌公告》（2018-012），“南卫股份”停牌。</w:t>
      </w:r>
    </w:p>
    <w:p w14:paraId="421C2DE5" w14:textId="77777777" w:rsidR="00596AA3" w:rsidRPr="00596AA3" w:rsidRDefault="00596AA3" w:rsidP="00596A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96AA3">
        <w:rPr>
          <w:rFonts w:ascii="宋体" w:eastAsia="宋体" w:hAnsi="宋体" w:cs="宋体" w:hint="eastAsia"/>
          <w:color w:val="000000"/>
          <w:kern w:val="0"/>
          <w:szCs w:val="21"/>
        </w:rPr>
        <w:t>2018年7月7日，南卫股份发布《江苏南方卫材医药股份有限公司发行股份购买资产暨关联交易预案》（以下简称《交易预案》），披露南卫股份拟发行股份及支付现金购买万高药业70%股份，该事项构成重大资产重组。</w:t>
      </w:r>
    </w:p>
    <w:p w14:paraId="4E198E72" w14:textId="77777777" w:rsidR="00596AA3" w:rsidRPr="00596AA3" w:rsidRDefault="00596AA3" w:rsidP="00596A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96AA3">
        <w:rPr>
          <w:rFonts w:ascii="宋体" w:eastAsia="宋体" w:hAnsi="宋体" w:cs="宋体" w:hint="eastAsia"/>
          <w:color w:val="000000"/>
          <w:kern w:val="0"/>
          <w:szCs w:val="21"/>
        </w:rPr>
        <w:t>2018年8月15日，“南卫股份”复牌。</w:t>
      </w:r>
    </w:p>
    <w:p w14:paraId="457A869A" w14:textId="77777777" w:rsidR="00596AA3" w:rsidRPr="00596AA3" w:rsidRDefault="00596AA3" w:rsidP="00596A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96AA3">
        <w:rPr>
          <w:rFonts w:ascii="楷体" w:eastAsia="楷体" w:hAnsi="楷体" w:cs="宋体" w:hint="eastAsia"/>
          <w:color w:val="000000"/>
          <w:kern w:val="0"/>
          <w:szCs w:val="21"/>
        </w:rPr>
        <w:t>根据《交易预案》，南卫股份收购万高药业70%股份的交易价格为105,000万元，占南卫股份2017年度经审计的合并财务会计报告期末资产总额82,296.48万元的127.59%。根据《上市公司重大资产重组管理办法》（证监会令第127号）第十二条第一款第一项的规定，本次交易构成重大资产重组，属于2005年《证券法》第六十七条第二款第二项规定的重大事件，在信息公开前，属于2005年《证券法》第七十五条第二款第一项规定的内幕信息。该事项动议、筹划的初始时间为2018年3月，内幕信息不晚于2018年3月26日形成，于2018年4月9日公开。</w:t>
      </w:r>
    </w:p>
    <w:p w14:paraId="088A9DF6" w14:textId="77777777" w:rsidR="00596AA3" w:rsidRPr="00596AA3" w:rsidRDefault="00596AA3" w:rsidP="00596A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96AA3">
        <w:rPr>
          <w:rFonts w:ascii="楷体" w:eastAsia="楷体" w:hAnsi="楷体" w:cs="宋体" w:hint="eastAsia"/>
          <w:color w:val="000000"/>
          <w:kern w:val="0"/>
          <w:szCs w:val="21"/>
        </w:rPr>
        <w:t>李某2时任南卫股份董事长，是2005年《证券法》第七十四条第一项规定的内幕信息知情人，其参与收购事项并起决策作用，知悉内幕信息。</w:t>
      </w:r>
    </w:p>
    <w:p w14:paraId="48DA9BF1" w14:textId="77777777" w:rsidR="00596AA3" w:rsidRPr="00596AA3" w:rsidRDefault="00596AA3" w:rsidP="00596A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96AA3">
        <w:rPr>
          <w:rFonts w:ascii="宋体" w:eastAsia="宋体" w:hAnsi="宋体" w:cs="宋体" w:hint="eastAsia"/>
          <w:color w:val="000000"/>
          <w:kern w:val="0"/>
          <w:szCs w:val="21"/>
        </w:rPr>
        <w:t>二、袁建清、薛清内幕交易“南卫股份”的情况</w:t>
      </w:r>
    </w:p>
    <w:p w14:paraId="059D4186" w14:textId="77777777" w:rsidR="00596AA3" w:rsidRPr="00596AA3" w:rsidRDefault="00596AA3" w:rsidP="00596A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96AA3">
        <w:rPr>
          <w:rFonts w:ascii="宋体" w:eastAsia="宋体" w:hAnsi="宋体" w:cs="宋体" w:hint="eastAsia"/>
          <w:color w:val="000000"/>
          <w:kern w:val="0"/>
          <w:szCs w:val="21"/>
        </w:rPr>
        <w:t>（一）袁建清与内幕信息知情人联络情况</w:t>
      </w:r>
    </w:p>
    <w:p w14:paraId="7CE76467" w14:textId="77777777" w:rsidR="00596AA3" w:rsidRPr="00596AA3" w:rsidRDefault="00596AA3" w:rsidP="00596A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96AA3">
        <w:rPr>
          <w:rFonts w:ascii="宋体" w:eastAsia="宋体" w:hAnsi="宋体" w:cs="宋体" w:hint="eastAsia"/>
          <w:color w:val="000000"/>
          <w:kern w:val="0"/>
          <w:szCs w:val="21"/>
        </w:rPr>
        <w:t>袁建清与李某2系多年好友，经常见面，平时电话联络频繁。内幕信息敏感期内，两人通话36次。</w:t>
      </w:r>
    </w:p>
    <w:p w14:paraId="5403C27F" w14:textId="77777777" w:rsidR="00596AA3" w:rsidRPr="00596AA3" w:rsidRDefault="00596AA3" w:rsidP="00596A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96AA3">
        <w:rPr>
          <w:rFonts w:ascii="宋体" w:eastAsia="宋体" w:hAnsi="宋体" w:cs="宋体" w:hint="eastAsia"/>
          <w:color w:val="000000"/>
          <w:kern w:val="0"/>
          <w:szCs w:val="21"/>
        </w:rPr>
        <w:t>（二）袁建清、薛清交易“南卫股份”情况</w:t>
      </w:r>
    </w:p>
    <w:p w14:paraId="2F495E60" w14:textId="77777777" w:rsidR="00596AA3" w:rsidRPr="00596AA3" w:rsidRDefault="00596AA3" w:rsidP="00596A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96AA3">
        <w:rPr>
          <w:rFonts w:ascii="宋体" w:eastAsia="宋体" w:hAnsi="宋体" w:cs="宋体" w:hint="eastAsia"/>
          <w:color w:val="000000"/>
          <w:kern w:val="0"/>
          <w:szCs w:val="21"/>
        </w:rPr>
        <w:t>1.“薛清”账户基本情况</w:t>
      </w:r>
    </w:p>
    <w:p w14:paraId="2CB6535B" w14:textId="77777777" w:rsidR="00596AA3" w:rsidRPr="00596AA3" w:rsidRDefault="00596AA3" w:rsidP="00596A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96AA3">
        <w:rPr>
          <w:rFonts w:ascii="楷体" w:eastAsia="楷体" w:hAnsi="楷体" w:cs="宋体" w:hint="eastAsia"/>
          <w:color w:val="000000"/>
          <w:kern w:val="0"/>
          <w:szCs w:val="21"/>
        </w:rPr>
        <w:t>“薛清”账户于2015年4月15日开立于华泰证券股份有限公司常州和平北路营业部，资金账号6666XXXX5690，下挂一个上海股东账户A80XXXX318，一个深圳股东账户016XXXX113。</w:t>
      </w:r>
    </w:p>
    <w:p w14:paraId="69A892A9" w14:textId="77777777" w:rsidR="00596AA3" w:rsidRPr="00596AA3" w:rsidRDefault="00596AA3" w:rsidP="00596A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96AA3">
        <w:rPr>
          <w:rFonts w:ascii="宋体" w:eastAsia="宋体" w:hAnsi="宋体" w:cs="宋体" w:hint="eastAsia"/>
          <w:color w:val="000000"/>
          <w:kern w:val="0"/>
          <w:szCs w:val="21"/>
        </w:rPr>
        <w:t>2.“薛清”账户交易情况</w:t>
      </w:r>
    </w:p>
    <w:p w14:paraId="030F5DFA" w14:textId="77777777" w:rsidR="00596AA3" w:rsidRPr="00596AA3" w:rsidRDefault="00596AA3" w:rsidP="00596A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96AA3">
        <w:rPr>
          <w:rFonts w:ascii="楷体" w:eastAsia="楷体" w:hAnsi="楷体" w:cs="宋体" w:hint="eastAsia"/>
          <w:color w:val="000000"/>
          <w:kern w:val="0"/>
          <w:szCs w:val="21"/>
        </w:rPr>
        <w:lastRenderedPageBreak/>
        <w:t>2018年4月3日，“薛清”账户转入50万元，系袁建清、薛清自有资金。当日该账户买入“南卫股份”20,400股，交易金额499,255元，由</w:t>
      </w:r>
      <w:proofErr w:type="gramStart"/>
      <w:r w:rsidRPr="00596AA3">
        <w:rPr>
          <w:rFonts w:ascii="楷体" w:eastAsia="楷体" w:hAnsi="楷体" w:cs="宋体" w:hint="eastAsia"/>
          <w:color w:val="000000"/>
          <w:kern w:val="0"/>
          <w:szCs w:val="21"/>
        </w:rPr>
        <w:t>薛</w:t>
      </w:r>
      <w:proofErr w:type="gramEnd"/>
      <w:r w:rsidRPr="00596AA3">
        <w:rPr>
          <w:rFonts w:ascii="楷体" w:eastAsia="楷体" w:hAnsi="楷体" w:cs="宋体" w:hint="eastAsia"/>
          <w:color w:val="000000"/>
          <w:kern w:val="0"/>
          <w:szCs w:val="21"/>
        </w:rPr>
        <w:t>清通过其本人手机下单。截至2018年9月10日未卖出，账面获利14,848.84元。</w:t>
      </w:r>
    </w:p>
    <w:p w14:paraId="7F94E79B" w14:textId="77777777" w:rsidR="00596AA3" w:rsidRPr="00596AA3" w:rsidRDefault="00596AA3" w:rsidP="00596A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96AA3">
        <w:rPr>
          <w:rFonts w:ascii="宋体" w:eastAsia="宋体" w:hAnsi="宋体" w:cs="宋体" w:hint="eastAsia"/>
          <w:color w:val="000000"/>
          <w:kern w:val="0"/>
          <w:szCs w:val="21"/>
        </w:rPr>
        <w:t>3.袁建清、薛清交易“南卫股份”明显异常</w:t>
      </w:r>
    </w:p>
    <w:p w14:paraId="0E861076" w14:textId="77777777" w:rsidR="00596AA3" w:rsidRPr="00596AA3" w:rsidRDefault="00596AA3" w:rsidP="00596A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96AA3">
        <w:rPr>
          <w:rFonts w:ascii="楷体" w:eastAsia="楷体" w:hAnsi="楷体" w:cs="宋体" w:hint="eastAsia"/>
          <w:color w:val="000000"/>
          <w:kern w:val="0"/>
          <w:szCs w:val="21"/>
        </w:rPr>
        <w:t>袁建清、薛清系夫妻关系，共同居住。2018年清明节前，二人没有外出，一起在常州祭祖。2018年4月2日，袁建清与李某2通话3次。4月3日8:29，李某2主叫袁建清，通话时长1分54秒。同日，“薛清”账户于11:32和13:27分别转入资金20万元和30万元，并分别于11:33和13:28委托买入“南卫股份”。“薛清”账户资金转入、交易时点（停牌前两个交易日）与袁建清和李某2之间电话联系时点高度匹配，与内幕信息变化、公开时间高度吻合。</w:t>
      </w:r>
    </w:p>
    <w:p w14:paraId="48323FAE" w14:textId="77777777" w:rsidR="00596AA3" w:rsidRPr="00596AA3" w:rsidRDefault="00596AA3" w:rsidP="00596A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96AA3">
        <w:rPr>
          <w:rFonts w:ascii="楷体" w:eastAsia="楷体" w:hAnsi="楷体" w:cs="宋体" w:hint="eastAsia"/>
          <w:color w:val="000000"/>
          <w:kern w:val="0"/>
          <w:szCs w:val="21"/>
        </w:rPr>
        <w:t>“薛清”账户近3年无交易，内幕信息敏感期内系首次交易“南卫股份”，且突击转入资金后全仓买入，与以往交易习惯明显不同。</w:t>
      </w:r>
    </w:p>
    <w:p w14:paraId="4AC1D49F" w14:textId="77777777" w:rsidR="00596AA3" w:rsidRPr="00596AA3" w:rsidRDefault="00596AA3" w:rsidP="00596A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96AA3">
        <w:rPr>
          <w:rFonts w:ascii="宋体" w:eastAsia="宋体" w:hAnsi="宋体" w:cs="宋体" w:hint="eastAsia"/>
          <w:color w:val="000000"/>
          <w:kern w:val="0"/>
          <w:szCs w:val="21"/>
        </w:rPr>
        <w:t>以上事实，有南卫股份相关公告、相关证券账户资料和交易流水、相关银行账户资料和交易流水、相关人员询问笔录、通话记录等证据证明，足以认定。</w:t>
      </w:r>
    </w:p>
    <w:p w14:paraId="0906AC82" w14:textId="77777777" w:rsidR="00596AA3" w:rsidRPr="00596AA3" w:rsidRDefault="00596AA3" w:rsidP="00596A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96AA3">
        <w:rPr>
          <w:rFonts w:ascii="楷体" w:eastAsia="楷体" w:hAnsi="楷体" w:cs="宋体" w:hint="eastAsia"/>
          <w:color w:val="000000"/>
          <w:kern w:val="0"/>
          <w:szCs w:val="21"/>
        </w:rPr>
        <w:t>我会认为，袁建清在内幕信息敏感期内与内幕信息知情人联络，袁建清、薛清交易“南卫股份”的行为明显异常、与内幕信息高度吻合，且对上述交易行为无合理解释。袁建清、薛清的上述行为违反了2005年《证券法》第七十三条、第七十六条第一款的规定，构成2005年《证券法》第二百零二条所述的内幕交易行为。</w:t>
      </w:r>
    </w:p>
    <w:p w14:paraId="6014BB69" w14:textId="77777777" w:rsidR="00596AA3" w:rsidRPr="00596AA3" w:rsidRDefault="00596AA3" w:rsidP="00596A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96AA3">
        <w:rPr>
          <w:rFonts w:ascii="楷体" w:eastAsia="楷体" w:hAnsi="楷体" w:cs="宋体" w:hint="eastAsia"/>
          <w:color w:val="000000"/>
          <w:kern w:val="0"/>
          <w:szCs w:val="21"/>
        </w:rPr>
        <w:t>根据当事人违法行为的事实、性质、情节与社会危害程度，依据2005年《证券法》第二百零二条的规定，我会决定：责令袁建清、薛清依法处理非法持有的证券，没收袁建清、薛清违法所得14,848.84元，并处以10万元罚款。</w:t>
      </w:r>
    </w:p>
    <w:p w14:paraId="1666903A" w14:textId="77777777" w:rsidR="00596AA3" w:rsidRPr="00596AA3" w:rsidRDefault="00596AA3" w:rsidP="00596A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96AA3">
        <w:rPr>
          <w:rFonts w:ascii="楷体" w:eastAsia="楷体" w:hAnsi="楷体" w:cs="宋体" w:hint="eastAsia"/>
          <w:color w:val="000000"/>
          <w:kern w:val="0"/>
          <w:szCs w:val="21"/>
        </w:rPr>
        <w:t>上述当事人应自收到本处罚决定书之日起15日内，将罚没款汇交中国证券监督管理委员会，开户银行：中信银行北京分行营业部，账号：7111010189800000162，由该行直接上缴国库。当事人还应将注有其姓名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77B7B5D1" w14:textId="77777777" w:rsidR="00596AA3" w:rsidRPr="00596AA3" w:rsidRDefault="00596AA3" w:rsidP="00596A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96AA3">
        <w:rPr>
          <w:rFonts w:ascii="宋体" w:eastAsia="宋体" w:hAnsi="宋体" w:cs="宋体" w:hint="eastAsia"/>
          <w:color w:val="000000"/>
          <w:kern w:val="0"/>
          <w:szCs w:val="21"/>
        </w:rPr>
        <w:t> </w:t>
      </w:r>
    </w:p>
    <w:p w14:paraId="5DC70E55" w14:textId="77777777" w:rsidR="00596AA3" w:rsidRPr="00596AA3" w:rsidRDefault="00596AA3" w:rsidP="00596A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96AA3">
        <w:rPr>
          <w:rFonts w:ascii="宋体" w:eastAsia="宋体" w:hAnsi="宋体" w:cs="宋体" w:hint="eastAsia"/>
          <w:color w:val="000000"/>
          <w:kern w:val="0"/>
          <w:szCs w:val="21"/>
        </w:rPr>
        <w:t> </w:t>
      </w:r>
    </w:p>
    <w:p w14:paraId="387DB303" w14:textId="77777777" w:rsidR="00596AA3" w:rsidRPr="00596AA3" w:rsidRDefault="00596AA3" w:rsidP="00596AA3">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596AA3">
        <w:rPr>
          <w:rFonts w:ascii="楷体" w:eastAsia="楷体" w:hAnsi="楷体" w:cs="宋体" w:hint="eastAsia"/>
          <w:color w:val="000000"/>
          <w:kern w:val="0"/>
          <w:szCs w:val="21"/>
        </w:rPr>
        <w:t xml:space="preserve">　　　　　　　　　　　　　　　　　中国证监会</w:t>
      </w:r>
    </w:p>
    <w:p w14:paraId="494955A7" w14:textId="77777777" w:rsidR="00596AA3" w:rsidRPr="00596AA3" w:rsidRDefault="00596AA3" w:rsidP="00596AA3">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596AA3">
        <w:rPr>
          <w:rFonts w:ascii="楷体" w:eastAsia="楷体" w:hAnsi="楷体" w:cs="宋体" w:hint="eastAsia"/>
          <w:color w:val="000000"/>
          <w:kern w:val="0"/>
          <w:szCs w:val="21"/>
        </w:rPr>
        <w:t xml:space="preserve">　　　　　　　　　　　　　　　　　2020年</w:t>
      </w:r>
      <w:r w:rsidRPr="00596AA3">
        <w:rPr>
          <w:rFonts w:ascii="宋体" w:eastAsia="宋体" w:hAnsi="宋体" w:cs="宋体" w:hint="eastAsia"/>
          <w:color w:val="000000"/>
          <w:kern w:val="0"/>
          <w:szCs w:val="21"/>
        </w:rPr>
        <w:t>10</w:t>
      </w:r>
      <w:r w:rsidRPr="00596AA3">
        <w:rPr>
          <w:rFonts w:ascii="楷体" w:eastAsia="楷体" w:hAnsi="楷体" w:cs="宋体" w:hint="eastAsia"/>
          <w:color w:val="000000"/>
          <w:kern w:val="0"/>
          <w:szCs w:val="21"/>
        </w:rPr>
        <w:t>月</w:t>
      </w:r>
      <w:r w:rsidRPr="00596AA3">
        <w:rPr>
          <w:rFonts w:ascii="宋体" w:eastAsia="宋体" w:hAnsi="宋体" w:cs="宋体" w:hint="eastAsia"/>
          <w:color w:val="000000"/>
          <w:kern w:val="0"/>
          <w:szCs w:val="21"/>
        </w:rPr>
        <w:t>26</w:t>
      </w:r>
      <w:r w:rsidRPr="00596AA3">
        <w:rPr>
          <w:rFonts w:ascii="楷体" w:eastAsia="楷体" w:hAnsi="楷体" w:cs="宋体" w:hint="eastAsia"/>
          <w:color w:val="000000"/>
          <w:kern w:val="0"/>
          <w:szCs w:val="21"/>
        </w:rPr>
        <w:t>日</w:t>
      </w:r>
    </w:p>
    <w:p w14:paraId="34ADDA19"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A6EF5E" w14:textId="77777777" w:rsidR="00B9585D" w:rsidRDefault="00B9585D" w:rsidP="00B04FBB">
      <w:pPr>
        <w:rPr>
          <w:rFonts w:hint="eastAsia"/>
        </w:rPr>
      </w:pPr>
      <w:r>
        <w:separator/>
      </w:r>
    </w:p>
  </w:endnote>
  <w:endnote w:type="continuationSeparator" w:id="0">
    <w:p w14:paraId="467C3DCD" w14:textId="77777777" w:rsidR="00B9585D" w:rsidRDefault="00B9585D" w:rsidP="00B04FB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680AC0" w14:textId="77777777" w:rsidR="00B9585D" w:rsidRDefault="00B9585D" w:rsidP="00B04FBB">
      <w:pPr>
        <w:rPr>
          <w:rFonts w:hint="eastAsia"/>
        </w:rPr>
      </w:pPr>
      <w:r>
        <w:separator/>
      </w:r>
    </w:p>
  </w:footnote>
  <w:footnote w:type="continuationSeparator" w:id="0">
    <w:p w14:paraId="4A5E8181" w14:textId="77777777" w:rsidR="00B9585D" w:rsidRDefault="00B9585D" w:rsidP="00B04FBB">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AA3"/>
    <w:rsid w:val="00596AA3"/>
    <w:rsid w:val="00B04FBB"/>
    <w:rsid w:val="00B9585D"/>
    <w:rsid w:val="00BE43C3"/>
    <w:rsid w:val="00E4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5FF3F"/>
  <w15:chartTrackingRefBased/>
  <w15:docId w15:val="{DD22263F-DE2F-44FC-8671-D77112C1F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96AA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96AA3"/>
    <w:rPr>
      <w:b/>
      <w:bCs/>
    </w:rPr>
  </w:style>
  <w:style w:type="paragraph" w:styleId="a5">
    <w:name w:val="header"/>
    <w:basedOn w:val="a"/>
    <w:link w:val="a6"/>
    <w:uiPriority w:val="99"/>
    <w:unhideWhenUsed/>
    <w:rsid w:val="00B04FBB"/>
    <w:pPr>
      <w:tabs>
        <w:tab w:val="center" w:pos="4153"/>
        <w:tab w:val="right" w:pos="8306"/>
      </w:tabs>
      <w:snapToGrid w:val="0"/>
      <w:jc w:val="center"/>
    </w:pPr>
    <w:rPr>
      <w:sz w:val="18"/>
      <w:szCs w:val="18"/>
    </w:rPr>
  </w:style>
  <w:style w:type="character" w:customStyle="1" w:styleId="a6">
    <w:name w:val="页眉 字符"/>
    <w:basedOn w:val="a0"/>
    <w:link w:val="a5"/>
    <w:uiPriority w:val="99"/>
    <w:rsid w:val="00B04FBB"/>
    <w:rPr>
      <w:sz w:val="18"/>
      <w:szCs w:val="18"/>
    </w:rPr>
  </w:style>
  <w:style w:type="paragraph" w:styleId="a7">
    <w:name w:val="footer"/>
    <w:basedOn w:val="a"/>
    <w:link w:val="a8"/>
    <w:uiPriority w:val="99"/>
    <w:unhideWhenUsed/>
    <w:rsid w:val="00B04FBB"/>
    <w:pPr>
      <w:tabs>
        <w:tab w:val="center" w:pos="4153"/>
        <w:tab w:val="right" w:pos="8306"/>
      </w:tabs>
      <w:snapToGrid w:val="0"/>
      <w:jc w:val="left"/>
    </w:pPr>
    <w:rPr>
      <w:sz w:val="18"/>
      <w:szCs w:val="18"/>
    </w:rPr>
  </w:style>
  <w:style w:type="character" w:customStyle="1" w:styleId="a8">
    <w:name w:val="页脚 字符"/>
    <w:basedOn w:val="a0"/>
    <w:link w:val="a7"/>
    <w:uiPriority w:val="99"/>
    <w:rsid w:val="00B04F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682106">
      <w:bodyDiv w:val="1"/>
      <w:marLeft w:val="0"/>
      <w:marRight w:val="0"/>
      <w:marTop w:val="0"/>
      <w:marBottom w:val="0"/>
      <w:divBdr>
        <w:top w:val="none" w:sz="0" w:space="0" w:color="auto"/>
        <w:left w:val="none" w:sz="0" w:space="0" w:color="auto"/>
        <w:bottom w:val="none" w:sz="0" w:space="0" w:color="auto"/>
        <w:right w:val="none" w:sz="0" w:space="0" w:color="auto"/>
      </w:divBdr>
      <w:divsChild>
        <w:div w:id="559636084">
          <w:marLeft w:val="0"/>
          <w:marRight w:val="0"/>
          <w:marTop w:val="150"/>
          <w:marBottom w:val="150"/>
          <w:divBdr>
            <w:top w:val="none" w:sz="0" w:space="0" w:color="auto"/>
            <w:left w:val="none" w:sz="0" w:space="0" w:color="auto"/>
            <w:bottom w:val="none" w:sz="0" w:space="0" w:color="auto"/>
            <w:right w:val="none" w:sz="0" w:space="0" w:color="auto"/>
          </w:divBdr>
        </w:div>
        <w:div w:id="166212136">
          <w:marLeft w:val="0"/>
          <w:marRight w:val="0"/>
          <w:marTop w:val="0"/>
          <w:marBottom w:val="0"/>
          <w:divBdr>
            <w:top w:val="single" w:sz="6" w:space="8" w:color="B5B5B5"/>
            <w:left w:val="single" w:sz="6" w:space="0" w:color="B5B5B5"/>
            <w:bottom w:val="single" w:sz="6" w:space="8" w:color="B5B5B5"/>
            <w:right w:val="single" w:sz="6" w:space="0" w:color="B5B5B5"/>
          </w:divBdr>
          <w:divsChild>
            <w:div w:id="701444293">
              <w:marLeft w:val="0"/>
              <w:marRight w:val="0"/>
              <w:marTop w:val="0"/>
              <w:marBottom w:val="0"/>
              <w:divBdr>
                <w:top w:val="none" w:sz="0" w:space="0" w:color="auto"/>
                <w:left w:val="none" w:sz="0" w:space="0" w:color="auto"/>
                <w:bottom w:val="none" w:sz="0" w:space="0" w:color="auto"/>
                <w:right w:val="none" w:sz="0" w:space="0" w:color="auto"/>
              </w:divBdr>
            </w:div>
            <w:div w:id="13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2021-12-08T08:55:00Z</dcterms:created>
  <dcterms:modified xsi:type="dcterms:W3CDTF">2024-12-15T13:24:00Z</dcterms:modified>
</cp:coreProperties>
</file>