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B11E9D" w:rsidRPr="00B11E9D" w14:paraId="66138A9C" w14:textId="77777777" w:rsidTr="00B11E9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11E9D" w:rsidRPr="00B11E9D" w14:paraId="1F7F0A5D" w14:textId="77777777">
              <w:trPr>
                <w:tblCellSpacing w:w="0" w:type="dxa"/>
              </w:trPr>
              <w:tc>
                <w:tcPr>
                  <w:tcW w:w="2500" w:type="pct"/>
                  <w:tcMar>
                    <w:top w:w="30" w:type="dxa"/>
                    <w:left w:w="30" w:type="dxa"/>
                    <w:bottom w:w="30" w:type="dxa"/>
                    <w:right w:w="30" w:type="dxa"/>
                  </w:tcMar>
                  <w:hideMark/>
                </w:tcPr>
                <w:p w14:paraId="232FB598" w14:textId="2405F5B5" w:rsidR="00B11E9D" w:rsidRPr="00B11E9D" w:rsidRDefault="00B11E9D" w:rsidP="00B11E9D">
                  <w:pPr>
                    <w:widowControl/>
                    <w:jc w:val="left"/>
                    <w:rPr>
                      <w:rFonts w:ascii="宋体" w:eastAsia="宋体" w:hAnsi="宋体" w:cs="宋体" w:hint="eastAsia"/>
                      <w:color w:val="686868"/>
                      <w:kern w:val="0"/>
                      <w:sz w:val="18"/>
                      <w:szCs w:val="18"/>
                    </w:rPr>
                  </w:pPr>
                  <w:r w:rsidRPr="00B11E9D">
                    <w:rPr>
                      <w:rFonts w:ascii="宋体" w:eastAsia="宋体" w:hAnsi="宋体" w:cs="宋体"/>
                      <w:b/>
                      <w:bCs/>
                      <w:color w:val="686868"/>
                      <w:kern w:val="0"/>
                      <w:sz w:val="18"/>
                      <w:szCs w:val="18"/>
                    </w:rPr>
                    <w:t>索 引 号:</w:t>
                  </w:r>
                  <w:r w:rsidR="00E41BC6" w:rsidRPr="00B11E9D">
                    <w:rPr>
                      <w:rFonts w:ascii="宋体" w:eastAsia="宋体" w:hAnsi="宋体" w:cs="宋体"/>
                      <w:color w:val="686868"/>
                      <w:kern w:val="0"/>
                      <w:sz w:val="18"/>
                      <w:szCs w:val="18"/>
                    </w:rPr>
                    <w:t xml:space="preserve"> </w:t>
                  </w:r>
                  <w:r w:rsidR="00E41BC6" w:rsidRPr="00E41BC6">
                    <w:rPr>
                      <w:rFonts w:ascii="宋体" w:eastAsia="宋体" w:hAnsi="宋体" w:cs="宋体" w:hint="eastAsia"/>
                      <w:color w:val="686868"/>
                      <w:kern w:val="0"/>
                      <w:sz w:val="18"/>
                      <w:szCs w:val="18"/>
                    </w:rPr>
                    <w:t>bm56000001/2021-00305798</w:t>
                  </w:r>
                </w:p>
              </w:tc>
              <w:tc>
                <w:tcPr>
                  <w:tcW w:w="0" w:type="auto"/>
                  <w:tcMar>
                    <w:top w:w="30" w:type="dxa"/>
                    <w:left w:w="30" w:type="dxa"/>
                    <w:bottom w:w="30" w:type="dxa"/>
                    <w:right w:w="30" w:type="dxa"/>
                  </w:tcMar>
                  <w:hideMark/>
                </w:tcPr>
                <w:p w14:paraId="78563D6A" w14:textId="77777777" w:rsidR="00B11E9D" w:rsidRPr="00B11E9D" w:rsidRDefault="00B11E9D" w:rsidP="00B11E9D">
                  <w:pPr>
                    <w:widowControl/>
                    <w:jc w:val="left"/>
                    <w:rPr>
                      <w:rFonts w:ascii="宋体" w:eastAsia="宋体" w:hAnsi="宋体" w:cs="宋体" w:hint="eastAsia"/>
                      <w:color w:val="686868"/>
                      <w:kern w:val="0"/>
                      <w:sz w:val="18"/>
                      <w:szCs w:val="18"/>
                    </w:rPr>
                  </w:pPr>
                  <w:r w:rsidRPr="00B11E9D">
                    <w:rPr>
                      <w:rFonts w:ascii="宋体" w:eastAsia="宋体" w:hAnsi="宋体" w:cs="宋体"/>
                      <w:b/>
                      <w:bCs/>
                      <w:color w:val="686868"/>
                      <w:kern w:val="0"/>
                      <w:sz w:val="18"/>
                      <w:szCs w:val="18"/>
                    </w:rPr>
                    <w:t>分类:</w:t>
                  </w:r>
                  <w:r w:rsidRPr="00B11E9D">
                    <w:rPr>
                      <w:rFonts w:ascii="宋体" w:eastAsia="宋体" w:hAnsi="宋体" w:cs="宋体"/>
                      <w:color w:val="686868"/>
                      <w:kern w:val="0"/>
                      <w:sz w:val="18"/>
                      <w:szCs w:val="18"/>
                    </w:rPr>
                    <w:t> 行政处罚 ; 行政处罚决定</w:t>
                  </w:r>
                </w:p>
              </w:tc>
            </w:tr>
          </w:tbl>
          <w:p w14:paraId="67BD5931" w14:textId="77777777" w:rsidR="00B11E9D" w:rsidRPr="00B11E9D" w:rsidRDefault="00B11E9D" w:rsidP="00B11E9D">
            <w:pPr>
              <w:widowControl/>
              <w:jc w:val="left"/>
              <w:rPr>
                <w:rFonts w:ascii="宋体" w:eastAsia="宋体" w:hAnsi="宋体" w:cs="宋体" w:hint="eastAsia"/>
                <w:color w:val="686868"/>
                <w:kern w:val="0"/>
                <w:sz w:val="18"/>
                <w:szCs w:val="18"/>
              </w:rPr>
            </w:pPr>
          </w:p>
        </w:tc>
      </w:tr>
      <w:tr w:rsidR="00B11E9D" w:rsidRPr="00B11E9D" w14:paraId="58F3E4DF" w14:textId="77777777" w:rsidTr="00B11E9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11E9D" w:rsidRPr="00B11E9D" w14:paraId="6DB7978C" w14:textId="77777777">
              <w:trPr>
                <w:tblCellSpacing w:w="0" w:type="dxa"/>
              </w:trPr>
              <w:tc>
                <w:tcPr>
                  <w:tcW w:w="2500" w:type="pct"/>
                  <w:tcMar>
                    <w:top w:w="30" w:type="dxa"/>
                    <w:left w:w="30" w:type="dxa"/>
                    <w:bottom w:w="30" w:type="dxa"/>
                    <w:right w:w="30" w:type="dxa"/>
                  </w:tcMar>
                  <w:hideMark/>
                </w:tcPr>
                <w:p w14:paraId="16B96C66" w14:textId="77777777" w:rsidR="00B11E9D" w:rsidRPr="00B11E9D" w:rsidRDefault="00B11E9D" w:rsidP="00B11E9D">
                  <w:pPr>
                    <w:widowControl/>
                    <w:jc w:val="left"/>
                    <w:rPr>
                      <w:rFonts w:ascii="宋体" w:eastAsia="宋体" w:hAnsi="宋体" w:cs="宋体" w:hint="eastAsia"/>
                      <w:color w:val="686868"/>
                      <w:kern w:val="0"/>
                      <w:sz w:val="18"/>
                      <w:szCs w:val="18"/>
                    </w:rPr>
                  </w:pPr>
                  <w:r w:rsidRPr="00B11E9D">
                    <w:rPr>
                      <w:rFonts w:ascii="宋体" w:eastAsia="宋体" w:hAnsi="宋体" w:cs="宋体"/>
                      <w:b/>
                      <w:bCs/>
                      <w:color w:val="686868"/>
                      <w:kern w:val="0"/>
                      <w:sz w:val="18"/>
                      <w:szCs w:val="18"/>
                    </w:rPr>
                    <w:t>发布机构:</w:t>
                  </w:r>
                  <w:r w:rsidRPr="00B11E9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628043D8" w14:textId="0AFEFFE2" w:rsidR="00B11E9D" w:rsidRPr="00B11E9D" w:rsidRDefault="00B11E9D" w:rsidP="00B11E9D">
                  <w:pPr>
                    <w:widowControl/>
                    <w:jc w:val="left"/>
                    <w:rPr>
                      <w:rFonts w:ascii="宋体" w:eastAsia="宋体" w:hAnsi="宋体" w:cs="宋体" w:hint="eastAsia"/>
                      <w:color w:val="686868"/>
                      <w:kern w:val="0"/>
                      <w:sz w:val="18"/>
                      <w:szCs w:val="18"/>
                    </w:rPr>
                  </w:pPr>
                  <w:r w:rsidRPr="00B11E9D">
                    <w:rPr>
                      <w:rFonts w:ascii="宋体" w:eastAsia="宋体" w:hAnsi="宋体" w:cs="宋体"/>
                      <w:b/>
                      <w:bCs/>
                      <w:color w:val="686868"/>
                      <w:kern w:val="0"/>
                      <w:sz w:val="18"/>
                      <w:szCs w:val="18"/>
                    </w:rPr>
                    <w:t>发文日期:</w:t>
                  </w:r>
                  <w:r w:rsidRPr="00B11E9D">
                    <w:rPr>
                      <w:rFonts w:ascii="宋体" w:eastAsia="宋体" w:hAnsi="宋体" w:cs="宋体"/>
                      <w:color w:val="686868"/>
                      <w:kern w:val="0"/>
                      <w:sz w:val="18"/>
                      <w:szCs w:val="18"/>
                    </w:rPr>
                    <w:t> 2021年11月1</w:t>
                  </w:r>
                  <w:r w:rsidR="007830D5">
                    <w:rPr>
                      <w:rFonts w:ascii="宋体" w:eastAsia="宋体" w:hAnsi="宋体" w:cs="宋体" w:hint="eastAsia"/>
                      <w:color w:val="686868"/>
                      <w:kern w:val="0"/>
                      <w:sz w:val="18"/>
                      <w:szCs w:val="18"/>
                    </w:rPr>
                    <w:t>6</w:t>
                  </w:r>
                  <w:r w:rsidRPr="00B11E9D">
                    <w:rPr>
                      <w:rFonts w:ascii="宋体" w:eastAsia="宋体" w:hAnsi="宋体" w:cs="宋体"/>
                      <w:color w:val="686868"/>
                      <w:kern w:val="0"/>
                      <w:sz w:val="18"/>
                      <w:szCs w:val="18"/>
                    </w:rPr>
                    <w:t>日</w:t>
                  </w:r>
                </w:p>
              </w:tc>
            </w:tr>
          </w:tbl>
          <w:p w14:paraId="373DCD25" w14:textId="77777777" w:rsidR="00B11E9D" w:rsidRPr="00B11E9D" w:rsidRDefault="00B11E9D" w:rsidP="00B11E9D">
            <w:pPr>
              <w:widowControl/>
              <w:jc w:val="left"/>
              <w:rPr>
                <w:rFonts w:ascii="宋体" w:eastAsia="宋体" w:hAnsi="宋体" w:cs="宋体" w:hint="eastAsia"/>
                <w:color w:val="686868"/>
                <w:kern w:val="0"/>
                <w:sz w:val="18"/>
                <w:szCs w:val="18"/>
              </w:rPr>
            </w:pPr>
          </w:p>
        </w:tc>
      </w:tr>
      <w:tr w:rsidR="00B11E9D" w:rsidRPr="00B11E9D" w14:paraId="6055A1C8" w14:textId="77777777" w:rsidTr="00B11E9D">
        <w:trPr>
          <w:tblCellSpacing w:w="0" w:type="dxa"/>
          <w:jc w:val="center"/>
        </w:trPr>
        <w:tc>
          <w:tcPr>
            <w:tcW w:w="0" w:type="auto"/>
            <w:tcMar>
              <w:top w:w="30" w:type="dxa"/>
              <w:left w:w="30" w:type="dxa"/>
              <w:bottom w:w="30" w:type="dxa"/>
              <w:right w:w="30" w:type="dxa"/>
            </w:tcMar>
            <w:hideMark/>
          </w:tcPr>
          <w:p w14:paraId="1FA03673" w14:textId="77777777" w:rsidR="00B11E9D" w:rsidRPr="00B11E9D" w:rsidRDefault="00B11E9D" w:rsidP="00B11E9D">
            <w:pPr>
              <w:widowControl/>
              <w:jc w:val="left"/>
              <w:rPr>
                <w:rFonts w:ascii="宋体" w:eastAsia="宋体" w:hAnsi="宋体" w:cs="宋体" w:hint="eastAsia"/>
                <w:color w:val="686868"/>
                <w:kern w:val="0"/>
                <w:sz w:val="18"/>
                <w:szCs w:val="18"/>
              </w:rPr>
            </w:pPr>
            <w:r w:rsidRPr="00B11E9D">
              <w:rPr>
                <w:rFonts w:ascii="宋体" w:eastAsia="宋体" w:hAnsi="宋体" w:cs="宋体"/>
                <w:b/>
                <w:bCs/>
                <w:color w:val="686868"/>
                <w:kern w:val="0"/>
                <w:sz w:val="18"/>
                <w:szCs w:val="18"/>
              </w:rPr>
              <w:t>名　　称:</w:t>
            </w:r>
            <w:r w:rsidRPr="00B11E9D">
              <w:rPr>
                <w:rFonts w:ascii="宋体" w:eastAsia="宋体" w:hAnsi="宋体" w:cs="宋体"/>
                <w:color w:val="686868"/>
                <w:kern w:val="0"/>
                <w:sz w:val="18"/>
                <w:szCs w:val="18"/>
              </w:rPr>
              <w:t> 中国证监会行政处罚决定书（潘红建）</w:t>
            </w:r>
          </w:p>
        </w:tc>
      </w:tr>
      <w:tr w:rsidR="00B11E9D" w:rsidRPr="00B11E9D" w14:paraId="60ED128B" w14:textId="77777777" w:rsidTr="00B11E9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11E9D" w:rsidRPr="00B11E9D" w14:paraId="0E749D6E" w14:textId="77777777">
              <w:trPr>
                <w:tblCellSpacing w:w="0" w:type="dxa"/>
              </w:trPr>
              <w:tc>
                <w:tcPr>
                  <w:tcW w:w="2500" w:type="pct"/>
                  <w:tcMar>
                    <w:top w:w="30" w:type="dxa"/>
                    <w:left w:w="30" w:type="dxa"/>
                    <w:bottom w:w="30" w:type="dxa"/>
                    <w:right w:w="30" w:type="dxa"/>
                  </w:tcMar>
                  <w:hideMark/>
                </w:tcPr>
                <w:p w14:paraId="502C64D9" w14:textId="77777777" w:rsidR="00B11E9D" w:rsidRPr="00B11E9D" w:rsidRDefault="00B11E9D" w:rsidP="00B11E9D">
                  <w:pPr>
                    <w:widowControl/>
                    <w:jc w:val="left"/>
                    <w:rPr>
                      <w:rFonts w:ascii="宋体" w:eastAsia="宋体" w:hAnsi="宋体" w:cs="宋体" w:hint="eastAsia"/>
                      <w:color w:val="686868"/>
                      <w:kern w:val="0"/>
                      <w:sz w:val="18"/>
                      <w:szCs w:val="18"/>
                    </w:rPr>
                  </w:pPr>
                  <w:r w:rsidRPr="00B11E9D">
                    <w:rPr>
                      <w:rFonts w:ascii="宋体" w:eastAsia="宋体" w:hAnsi="宋体" w:cs="宋体"/>
                      <w:b/>
                      <w:bCs/>
                      <w:color w:val="686868"/>
                      <w:kern w:val="0"/>
                      <w:sz w:val="18"/>
                      <w:szCs w:val="18"/>
                    </w:rPr>
                    <w:t>文　　号:</w:t>
                  </w:r>
                  <w:r w:rsidRPr="00B11E9D">
                    <w:rPr>
                      <w:rFonts w:ascii="宋体" w:eastAsia="宋体" w:hAnsi="宋体" w:cs="宋体"/>
                      <w:color w:val="686868"/>
                      <w:kern w:val="0"/>
                      <w:sz w:val="18"/>
                      <w:szCs w:val="18"/>
                    </w:rPr>
                    <w:t> 〔2021〕101号</w:t>
                  </w:r>
                </w:p>
              </w:tc>
              <w:tc>
                <w:tcPr>
                  <w:tcW w:w="0" w:type="auto"/>
                  <w:tcMar>
                    <w:top w:w="30" w:type="dxa"/>
                    <w:left w:w="30" w:type="dxa"/>
                    <w:bottom w:w="30" w:type="dxa"/>
                    <w:right w:w="30" w:type="dxa"/>
                  </w:tcMar>
                  <w:hideMark/>
                </w:tcPr>
                <w:p w14:paraId="5225C7F3" w14:textId="77777777" w:rsidR="00B11E9D" w:rsidRPr="00B11E9D" w:rsidRDefault="00B11E9D" w:rsidP="00B11E9D">
                  <w:pPr>
                    <w:widowControl/>
                    <w:jc w:val="left"/>
                    <w:rPr>
                      <w:rFonts w:ascii="宋体" w:eastAsia="宋体" w:hAnsi="宋体" w:cs="宋体" w:hint="eastAsia"/>
                      <w:color w:val="686868"/>
                      <w:kern w:val="0"/>
                      <w:sz w:val="18"/>
                      <w:szCs w:val="18"/>
                    </w:rPr>
                  </w:pPr>
                  <w:r w:rsidRPr="00B11E9D">
                    <w:rPr>
                      <w:rFonts w:ascii="宋体" w:eastAsia="宋体" w:hAnsi="宋体" w:cs="宋体"/>
                      <w:b/>
                      <w:bCs/>
                      <w:color w:val="686868"/>
                      <w:kern w:val="0"/>
                      <w:sz w:val="18"/>
                      <w:szCs w:val="18"/>
                    </w:rPr>
                    <w:t>主 题 词:</w:t>
                  </w:r>
                </w:p>
              </w:tc>
            </w:tr>
          </w:tbl>
          <w:p w14:paraId="2AC84ADF" w14:textId="77777777" w:rsidR="00B11E9D" w:rsidRPr="00B11E9D" w:rsidRDefault="00B11E9D" w:rsidP="00B11E9D">
            <w:pPr>
              <w:widowControl/>
              <w:jc w:val="left"/>
              <w:rPr>
                <w:rFonts w:ascii="宋体" w:eastAsia="宋体" w:hAnsi="宋体" w:cs="宋体" w:hint="eastAsia"/>
                <w:color w:val="686868"/>
                <w:kern w:val="0"/>
                <w:sz w:val="18"/>
                <w:szCs w:val="18"/>
              </w:rPr>
            </w:pPr>
          </w:p>
        </w:tc>
      </w:tr>
    </w:tbl>
    <w:p w14:paraId="01ED4DEB" w14:textId="77777777" w:rsidR="00B11E9D" w:rsidRPr="00B11E9D" w:rsidRDefault="00000000" w:rsidP="00B11E9D">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1BC8B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7D2E7AC" w14:textId="77777777" w:rsidR="00B11E9D" w:rsidRPr="00B11E9D" w:rsidRDefault="00B11E9D" w:rsidP="00B11E9D">
      <w:pPr>
        <w:widowControl/>
        <w:shd w:val="clear" w:color="auto" w:fill="FFFFFF"/>
        <w:spacing w:after="240"/>
        <w:jc w:val="center"/>
        <w:rPr>
          <w:rFonts w:ascii="微软雅黑" w:eastAsia="微软雅黑" w:hAnsi="微软雅黑" w:cs="宋体" w:hint="eastAsia"/>
          <w:color w:val="000000"/>
          <w:kern w:val="0"/>
          <w:sz w:val="18"/>
          <w:szCs w:val="18"/>
        </w:rPr>
      </w:pPr>
      <w:r w:rsidRPr="00B11E9D">
        <w:rPr>
          <w:rFonts w:ascii="微软雅黑" w:eastAsia="微软雅黑" w:hAnsi="微软雅黑" w:cs="宋体" w:hint="eastAsia"/>
          <w:color w:val="000000"/>
          <w:kern w:val="0"/>
          <w:sz w:val="18"/>
          <w:szCs w:val="18"/>
        </w:rPr>
        <w:br/>
      </w:r>
      <w:r w:rsidRPr="00B11E9D">
        <w:rPr>
          <w:rFonts w:ascii="黑体" w:eastAsia="黑体" w:hAnsi="黑体" w:cs="宋体" w:hint="eastAsia"/>
          <w:b/>
          <w:bCs/>
          <w:color w:val="FF0000"/>
          <w:kern w:val="0"/>
          <w:sz w:val="36"/>
          <w:szCs w:val="36"/>
        </w:rPr>
        <w:t>中国证监会行政处罚决定书（潘红建）</w:t>
      </w:r>
    </w:p>
    <w:p w14:paraId="410E66E9" w14:textId="77777777" w:rsidR="00B11E9D" w:rsidRPr="00B11E9D" w:rsidRDefault="00B11E9D" w:rsidP="00B11E9D">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B11E9D">
        <w:rPr>
          <w:rFonts w:ascii="楷体" w:eastAsia="楷体" w:hAnsi="楷体" w:cs="宋体" w:hint="eastAsia"/>
          <w:color w:val="000000"/>
          <w:kern w:val="0"/>
          <w:szCs w:val="21"/>
        </w:rPr>
        <w:t>〔2021〕101号</w:t>
      </w:r>
    </w:p>
    <w:p w14:paraId="608ED6AB"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当事人：潘红建，男，1979年5月出生，时任昆明云内动力股份有限公司（以下简称云内动力）发展计划部副部长，住址：云南省昆明市盘龙区。</w:t>
      </w:r>
    </w:p>
    <w:p w14:paraId="62CE4D76"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依据《中华人民共和国证券法》（以下简称《证券法》）的有关规定，我会对潘红建内幕交易云内动力股票的行为进行了立案调查、审理，并依法向当事人告知了</w:t>
      </w:r>
      <w:proofErr w:type="gramStart"/>
      <w:r w:rsidRPr="00B11E9D">
        <w:rPr>
          <w:rFonts w:ascii="楷体" w:eastAsia="楷体" w:hAnsi="楷体" w:cs="宋体" w:hint="eastAsia"/>
          <w:color w:val="000000"/>
          <w:kern w:val="0"/>
          <w:szCs w:val="21"/>
        </w:rPr>
        <w:t>作出</w:t>
      </w:r>
      <w:proofErr w:type="gramEnd"/>
      <w:r w:rsidRPr="00B11E9D">
        <w:rPr>
          <w:rFonts w:ascii="楷体" w:eastAsia="楷体" w:hAnsi="楷体" w:cs="宋体" w:hint="eastAsia"/>
          <w:color w:val="000000"/>
          <w:kern w:val="0"/>
          <w:szCs w:val="21"/>
        </w:rPr>
        <w:t>行政处罚的事实、理由、依据及当事人依法享有的权利，当事人提出陈述申辩意见，但未要求听证。本案现已调查、审理终结。</w:t>
      </w:r>
    </w:p>
    <w:p w14:paraId="1F7EA4ED"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经查明，潘红建存在以下违法事实：</w:t>
      </w:r>
    </w:p>
    <w:p w14:paraId="5889D1A4"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一、内幕信息的形成与公开过程</w:t>
      </w:r>
    </w:p>
    <w:p w14:paraId="3A3C6D99"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2019年12月1日晚间，云内动力公告其控股股东云南云内动力集团有限公司（以下简称云内集团）混合所有制改革（以下简称混改）的具体方案，本次云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方案拟以公开挂牌方式引入两家民营投资方，其中一家民营投资方持股比例为51%（以下简称民营投资方A），另一家民营投资方持股比例为10%，</w:t>
      </w:r>
      <w:proofErr w:type="gramStart"/>
      <w:r w:rsidRPr="00B11E9D">
        <w:rPr>
          <w:rFonts w:ascii="楷体" w:eastAsia="楷体" w:hAnsi="楷体" w:cs="宋体" w:hint="eastAsia"/>
          <w:color w:val="000000"/>
          <w:kern w:val="0"/>
          <w:szCs w:val="21"/>
        </w:rPr>
        <w:t>混改若</w:t>
      </w:r>
      <w:proofErr w:type="gramEnd"/>
      <w:r w:rsidRPr="00B11E9D">
        <w:rPr>
          <w:rFonts w:ascii="楷体" w:eastAsia="楷体" w:hAnsi="楷体" w:cs="宋体" w:hint="eastAsia"/>
          <w:color w:val="000000"/>
          <w:kern w:val="0"/>
          <w:szCs w:val="21"/>
        </w:rPr>
        <w:t>能顺利实施，云内动力的实际控制人将发生变更。</w:t>
      </w:r>
    </w:p>
    <w:p w14:paraId="3B456B70"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2019年12月5日晚间，云内动力公告云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方案将于2019年12月6日在北京产权交易所公开挂牌，欢迎有意投资者踊跃报名。</w:t>
      </w:r>
    </w:p>
    <w:p w14:paraId="71376DE5"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2020年2月，深圳正威（集团）有限公司（以下</w:t>
      </w:r>
      <w:proofErr w:type="gramStart"/>
      <w:r w:rsidRPr="00B11E9D">
        <w:rPr>
          <w:rFonts w:ascii="楷体" w:eastAsia="楷体" w:hAnsi="楷体" w:cs="宋体" w:hint="eastAsia"/>
          <w:color w:val="000000"/>
          <w:kern w:val="0"/>
          <w:szCs w:val="21"/>
        </w:rPr>
        <w:t>简称正</w:t>
      </w:r>
      <w:proofErr w:type="gramEnd"/>
      <w:r w:rsidRPr="00B11E9D">
        <w:rPr>
          <w:rFonts w:ascii="楷体" w:eastAsia="楷体" w:hAnsi="楷体" w:cs="宋体" w:hint="eastAsia"/>
          <w:color w:val="000000"/>
          <w:kern w:val="0"/>
          <w:szCs w:val="21"/>
        </w:rPr>
        <w:t>威集团）对参与云</w:t>
      </w:r>
      <w:proofErr w:type="gramStart"/>
      <w:r w:rsidRPr="00B11E9D">
        <w:rPr>
          <w:rFonts w:ascii="楷体" w:eastAsia="楷体" w:hAnsi="楷体" w:cs="宋体" w:hint="eastAsia"/>
          <w:color w:val="000000"/>
          <w:kern w:val="0"/>
          <w:szCs w:val="21"/>
        </w:rPr>
        <w:t>内集团混</w:t>
      </w:r>
      <w:proofErr w:type="gramEnd"/>
      <w:r w:rsidRPr="00B11E9D">
        <w:rPr>
          <w:rFonts w:ascii="楷体" w:eastAsia="楷体" w:hAnsi="楷体" w:cs="宋体" w:hint="eastAsia"/>
          <w:color w:val="000000"/>
          <w:kern w:val="0"/>
          <w:szCs w:val="21"/>
        </w:rPr>
        <w:t>改产生兴趣，开始筹划作为民营投资方A参与云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项目。2月29日，正威集团就参与云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项目的融资方式、集团负债率、</w:t>
      </w:r>
      <w:proofErr w:type="gramStart"/>
      <w:r w:rsidRPr="00B11E9D">
        <w:rPr>
          <w:rFonts w:ascii="楷体" w:eastAsia="楷体" w:hAnsi="楷体" w:cs="宋体" w:hint="eastAsia"/>
          <w:color w:val="000000"/>
          <w:kern w:val="0"/>
          <w:szCs w:val="21"/>
        </w:rPr>
        <w:t>混改成功</w:t>
      </w:r>
      <w:proofErr w:type="gramEnd"/>
      <w:r w:rsidRPr="00B11E9D">
        <w:rPr>
          <w:rFonts w:ascii="楷体" w:eastAsia="楷体" w:hAnsi="楷体" w:cs="宋体" w:hint="eastAsia"/>
          <w:color w:val="000000"/>
          <w:kern w:val="0"/>
          <w:szCs w:val="21"/>
        </w:rPr>
        <w:t>后云内动力控制权、财务并表等问题进行讨论。3月2日，正威集团分别联系律师事务所、证券公司为</w:t>
      </w:r>
      <w:proofErr w:type="gramStart"/>
      <w:r w:rsidRPr="00B11E9D">
        <w:rPr>
          <w:rFonts w:ascii="楷体" w:eastAsia="楷体" w:hAnsi="楷体" w:cs="宋体" w:hint="eastAsia"/>
          <w:color w:val="000000"/>
          <w:kern w:val="0"/>
          <w:szCs w:val="21"/>
        </w:rPr>
        <w:t>上述混改项目</w:t>
      </w:r>
      <w:proofErr w:type="gramEnd"/>
      <w:r w:rsidRPr="00B11E9D">
        <w:rPr>
          <w:rFonts w:ascii="楷体" w:eastAsia="楷体" w:hAnsi="楷体" w:cs="宋体" w:hint="eastAsia"/>
          <w:color w:val="000000"/>
          <w:kern w:val="0"/>
          <w:szCs w:val="21"/>
        </w:rPr>
        <w:t>提供中介服务。3月6日下午，正威集团实际控制人王某银秘书臧某运建立</w:t>
      </w:r>
      <w:proofErr w:type="gramStart"/>
      <w:r w:rsidRPr="00B11E9D">
        <w:rPr>
          <w:rFonts w:ascii="楷体" w:eastAsia="楷体" w:hAnsi="楷体" w:cs="宋体" w:hint="eastAsia"/>
          <w:color w:val="000000"/>
          <w:kern w:val="0"/>
          <w:szCs w:val="21"/>
        </w:rPr>
        <w:t>微信群</w:t>
      </w:r>
      <w:proofErr w:type="gramEnd"/>
      <w:r w:rsidRPr="00B11E9D">
        <w:rPr>
          <w:rFonts w:ascii="楷体" w:eastAsia="楷体" w:hAnsi="楷体" w:cs="宋体" w:hint="eastAsia"/>
          <w:color w:val="000000"/>
          <w:kern w:val="0"/>
          <w:szCs w:val="21"/>
        </w:rPr>
        <w:t>“3.10云南昆明对接群”，并在群内交流2020年3月10日正威集团一行准备前往云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参观、与昆明市政府会面等事宜。</w:t>
      </w:r>
    </w:p>
    <w:p w14:paraId="767FCB98"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2020年3月10日早上，王某银及相关人员搭乘飞机前往云南昆明参观云内集团。当天上午，正威集团一行人参观完毕后，与云</w:t>
      </w:r>
      <w:proofErr w:type="gramStart"/>
      <w:r w:rsidRPr="00B11E9D">
        <w:rPr>
          <w:rFonts w:ascii="楷体" w:eastAsia="楷体" w:hAnsi="楷体" w:cs="宋体" w:hint="eastAsia"/>
          <w:color w:val="000000"/>
          <w:kern w:val="0"/>
          <w:szCs w:val="21"/>
        </w:rPr>
        <w:t>内集团董事长兼云</w:t>
      </w:r>
      <w:proofErr w:type="gramEnd"/>
      <w:r w:rsidRPr="00B11E9D">
        <w:rPr>
          <w:rFonts w:ascii="楷体" w:eastAsia="楷体" w:hAnsi="楷体" w:cs="宋体" w:hint="eastAsia"/>
          <w:color w:val="000000"/>
          <w:kern w:val="0"/>
          <w:szCs w:val="21"/>
        </w:rPr>
        <w:t>内动力董事长杨某、云内动</w:t>
      </w:r>
      <w:r w:rsidRPr="00B11E9D">
        <w:rPr>
          <w:rFonts w:ascii="楷体" w:eastAsia="楷体" w:hAnsi="楷体" w:cs="宋体" w:hint="eastAsia"/>
          <w:color w:val="000000"/>
          <w:kern w:val="0"/>
          <w:szCs w:val="21"/>
        </w:rPr>
        <w:lastRenderedPageBreak/>
        <w:t>力副总经理兼财务总监屠某国、云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总经理</w:t>
      </w:r>
      <w:proofErr w:type="gramStart"/>
      <w:r w:rsidRPr="00B11E9D">
        <w:rPr>
          <w:rFonts w:ascii="楷体" w:eastAsia="楷体" w:hAnsi="楷体" w:cs="宋体" w:hint="eastAsia"/>
          <w:color w:val="000000"/>
          <w:kern w:val="0"/>
          <w:szCs w:val="21"/>
        </w:rPr>
        <w:t>助理兼云内</w:t>
      </w:r>
      <w:proofErr w:type="gramEnd"/>
      <w:r w:rsidRPr="00B11E9D">
        <w:rPr>
          <w:rFonts w:ascii="楷体" w:eastAsia="楷体" w:hAnsi="楷体" w:cs="宋体" w:hint="eastAsia"/>
          <w:color w:val="000000"/>
          <w:kern w:val="0"/>
          <w:szCs w:val="21"/>
        </w:rPr>
        <w:t>动力办公室主任米某、云内动力发展计划部副部长潘红建等人进行会谈，会谈中王某</w:t>
      </w:r>
      <w:proofErr w:type="gramStart"/>
      <w:r w:rsidRPr="00B11E9D">
        <w:rPr>
          <w:rFonts w:ascii="楷体" w:eastAsia="楷体" w:hAnsi="楷体" w:cs="宋体" w:hint="eastAsia"/>
          <w:color w:val="000000"/>
          <w:kern w:val="0"/>
          <w:szCs w:val="21"/>
        </w:rPr>
        <w:t>银介绍</w:t>
      </w:r>
      <w:proofErr w:type="gramEnd"/>
      <w:r w:rsidRPr="00B11E9D">
        <w:rPr>
          <w:rFonts w:ascii="楷体" w:eastAsia="楷体" w:hAnsi="楷体" w:cs="宋体" w:hint="eastAsia"/>
          <w:color w:val="000000"/>
          <w:kern w:val="0"/>
          <w:szCs w:val="21"/>
        </w:rPr>
        <w:t>了正威集团，表示有意向要参与云</w:t>
      </w:r>
      <w:proofErr w:type="gramStart"/>
      <w:r w:rsidRPr="00B11E9D">
        <w:rPr>
          <w:rFonts w:ascii="楷体" w:eastAsia="楷体" w:hAnsi="楷体" w:cs="宋体" w:hint="eastAsia"/>
          <w:color w:val="000000"/>
          <w:kern w:val="0"/>
          <w:szCs w:val="21"/>
        </w:rPr>
        <w:t>内集团混</w:t>
      </w:r>
      <w:proofErr w:type="gramEnd"/>
      <w:r w:rsidRPr="00B11E9D">
        <w:rPr>
          <w:rFonts w:ascii="楷体" w:eastAsia="楷体" w:hAnsi="楷体" w:cs="宋体" w:hint="eastAsia"/>
          <w:color w:val="000000"/>
          <w:kern w:val="0"/>
          <w:szCs w:val="21"/>
        </w:rPr>
        <w:t>改。当天下午，昆明市人民政府相关领导、杨某、王某银等人进行了一次小范围洽谈，并就正威集团参与云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项目基本达成共识。</w:t>
      </w:r>
    </w:p>
    <w:p w14:paraId="1FB28B85"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此后，正威集团继续推进参与云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项目的相关事项，并确定由其子公司全威（铜陵）铜业科技有限公司（以下</w:t>
      </w:r>
      <w:proofErr w:type="gramStart"/>
      <w:r w:rsidRPr="00B11E9D">
        <w:rPr>
          <w:rFonts w:ascii="楷体" w:eastAsia="楷体" w:hAnsi="楷体" w:cs="宋体" w:hint="eastAsia"/>
          <w:color w:val="000000"/>
          <w:kern w:val="0"/>
          <w:szCs w:val="21"/>
        </w:rPr>
        <w:t>简称全威铜</w:t>
      </w:r>
      <w:proofErr w:type="gramEnd"/>
      <w:r w:rsidRPr="00B11E9D">
        <w:rPr>
          <w:rFonts w:ascii="楷体" w:eastAsia="楷体" w:hAnsi="楷体" w:cs="宋体" w:hint="eastAsia"/>
          <w:color w:val="000000"/>
          <w:kern w:val="0"/>
          <w:szCs w:val="21"/>
        </w:rPr>
        <w:t>业）报名摘牌。</w:t>
      </w:r>
    </w:p>
    <w:p w14:paraId="1F9F2630"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2020年4月1日，正威集团内部保证金缴纳审批流程完成。上午十点多，正威集团缴纳保证金3.48亿元，完成摘牌程序。当天收盘后，云内动力公告征集到一家意向投资方A，为</w:t>
      </w:r>
      <w:proofErr w:type="gramStart"/>
      <w:r w:rsidRPr="00B11E9D">
        <w:rPr>
          <w:rFonts w:ascii="楷体" w:eastAsia="楷体" w:hAnsi="楷体" w:cs="宋体" w:hint="eastAsia"/>
          <w:color w:val="000000"/>
          <w:kern w:val="0"/>
          <w:szCs w:val="21"/>
        </w:rPr>
        <w:t>全威铜</w:t>
      </w:r>
      <w:proofErr w:type="gramEnd"/>
      <w:r w:rsidRPr="00B11E9D">
        <w:rPr>
          <w:rFonts w:ascii="楷体" w:eastAsia="楷体" w:hAnsi="楷体" w:cs="宋体" w:hint="eastAsia"/>
          <w:color w:val="000000"/>
          <w:kern w:val="0"/>
          <w:szCs w:val="21"/>
        </w:rPr>
        <w:t>业。此后公司股票连续五个交易日涨停。</w:t>
      </w:r>
    </w:p>
    <w:p w14:paraId="3788D41B"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云内动力2020年4月1日晚间公告的云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征集到的一家意向投资方A为</w:t>
      </w:r>
      <w:proofErr w:type="gramStart"/>
      <w:r w:rsidRPr="00B11E9D">
        <w:rPr>
          <w:rFonts w:ascii="楷体" w:eastAsia="楷体" w:hAnsi="楷体" w:cs="宋体" w:hint="eastAsia"/>
          <w:color w:val="000000"/>
          <w:kern w:val="0"/>
          <w:szCs w:val="21"/>
        </w:rPr>
        <w:t>全威铜</w:t>
      </w:r>
      <w:proofErr w:type="gramEnd"/>
      <w:r w:rsidRPr="00B11E9D">
        <w:rPr>
          <w:rFonts w:ascii="楷体" w:eastAsia="楷体" w:hAnsi="楷体" w:cs="宋体" w:hint="eastAsia"/>
          <w:color w:val="000000"/>
          <w:kern w:val="0"/>
          <w:szCs w:val="21"/>
        </w:rPr>
        <w:t>业的信息属于《证券法》第八十条第二款第八项规定的“持有公司百分之五以上股份的股东或者实际控制人持有股份或者控制公司的情况发生较大变化”的情形，在公开前属于《证券法》第五十二条第二款规定的内幕信息。该信息不晚于2020年2月29日形成，于2020年4月1日公开。杨某、屠某国、米某、潘红建、王某银知悉上述内幕信息，属于《证券法》第五十一条第一项、第二项、第四项、第五项规定的内幕信息知情人。</w:t>
      </w:r>
    </w:p>
    <w:p w14:paraId="173DF364"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二、潘红建内幕交易“云内动力”</w:t>
      </w:r>
    </w:p>
    <w:p w14:paraId="3EAF062A"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潘红建于2018年3月21日在万和证券股份有限公司云南分公司以本人名义开立证券账户，资金账号为370××××853，下挂上海股东账户A26××××408和深圳股东账户024××××565，账户自开户以来由其本人控制使用。</w:t>
      </w:r>
    </w:p>
    <w:p w14:paraId="5B8C53FF"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2020年3月10日，潘红建因参加与正威集团一行的会谈而知悉内幕信息。2020年3月12日至4月1日期间，潘红建利用本人证券账户交易“云内动力”，累计买入“云内动力”86,300股，累计买入成交金额331,552.00元；累计卖出65,900股，累计卖出成交金额239,615.00元。内幕信息公开后，2020年4月9日，潘红建卖出账户中剩余的“云内动力”20,400股，卖出成交金额117,912.00元。潘红建上述交易盈利金额为25,479.65元。</w:t>
      </w:r>
    </w:p>
    <w:p w14:paraId="317F3634"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上述事实，有云内动力公告、相关人员询问笔录、“潘红建”证券账户成交流水、深圳证券交易所账户盈利计算结果等证据证明，足以认定。</w:t>
      </w:r>
    </w:p>
    <w:p w14:paraId="784F3730"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我会认为，潘红建知悉内幕信息，在内幕信息公开前买卖“云内动力”的行为违反了《证券法》第五十条、第五十三条第一款的规定，构成《证券法》第一百九十一条第一款所述的内幕交易行为。</w:t>
      </w:r>
    </w:p>
    <w:p w14:paraId="12052586"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潘红建提出如下陈述申辩意见：</w:t>
      </w:r>
    </w:p>
    <w:p w14:paraId="6A7D4D89"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第一，本案的内幕信息认定不客观。云内动力</w:t>
      </w:r>
      <w:proofErr w:type="gramStart"/>
      <w:r w:rsidRPr="00B11E9D">
        <w:rPr>
          <w:rFonts w:ascii="楷体" w:eastAsia="楷体" w:hAnsi="楷体" w:cs="宋体" w:hint="eastAsia"/>
          <w:color w:val="000000"/>
          <w:kern w:val="0"/>
          <w:szCs w:val="21"/>
        </w:rPr>
        <w:t>因混改</w:t>
      </w:r>
      <w:proofErr w:type="gramEnd"/>
      <w:r w:rsidRPr="00B11E9D">
        <w:rPr>
          <w:rFonts w:ascii="楷体" w:eastAsia="楷体" w:hAnsi="楷体" w:cs="宋体" w:hint="eastAsia"/>
          <w:color w:val="000000"/>
          <w:kern w:val="0"/>
          <w:szCs w:val="21"/>
        </w:rPr>
        <w:t>方案可能导致股权变动的情形，是早已公开的事实，并非内幕信息，潘红建也并非内幕信息知情人。</w:t>
      </w:r>
    </w:p>
    <w:p w14:paraId="64146206"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lastRenderedPageBreak/>
        <w:t xml:space="preserve">　　</w:t>
      </w:r>
      <w:r w:rsidRPr="00B11E9D">
        <w:rPr>
          <w:rFonts w:ascii="楷体" w:eastAsia="楷体" w:hAnsi="楷体" w:cs="宋体" w:hint="eastAsia"/>
          <w:color w:val="000000"/>
          <w:kern w:val="0"/>
          <w:szCs w:val="21"/>
        </w:rPr>
        <w:t>第二，潘红建</w:t>
      </w:r>
      <w:proofErr w:type="gramStart"/>
      <w:r w:rsidRPr="00B11E9D">
        <w:rPr>
          <w:rFonts w:ascii="楷体" w:eastAsia="楷体" w:hAnsi="楷体" w:cs="宋体" w:hint="eastAsia"/>
          <w:color w:val="000000"/>
          <w:kern w:val="0"/>
          <w:szCs w:val="21"/>
        </w:rPr>
        <w:t>不</w:t>
      </w:r>
      <w:proofErr w:type="gramEnd"/>
      <w:r w:rsidRPr="00B11E9D">
        <w:rPr>
          <w:rFonts w:ascii="楷体" w:eastAsia="楷体" w:hAnsi="楷体" w:cs="宋体" w:hint="eastAsia"/>
          <w:color w:val="000000"/>
          <w:kern w:val="0"/>
          <w:szCs w:val="21"/>
        </w:rPr>
        <w:t>知悉内幕信息。潘红建仅参加了2020年3月10日上午与正威集团一行的会谈，对于会谈之前及会谈之后的其他相关事宜均未参与，也不知情；而且，当日的会谈内容不涉及云</w:t>
      </w:r>
      <w:proofErr w:type="gramStart"/>
      <w:r w:rsidRPr="00B11E9D">
        <w:rPr>
          <w:rFonts w:ascii="楷体" w:eastAsia="楷体" w:hAnsi="楷体" w:cs="宋体" w:hint="eastAsia"/>
          <w:color w:val="000000"/>
          <w:kern w:val="0"/>
          <w:szCs w:val="21"/>
        </w:rPr>
        <w:t>内集团混改相关</w:t>
      </w:r>
      <w:proofErr w:type="gramEnd"/>
      <w:r w:rsidRPr="00B11E9D">
        <w:rPr>
          <w:rFonts w:ascii="楷体" w:eastAsia="楷体" w:hAnsi="楷体" w:cs="宋体" w:hint="eastAsia"/>
          <w:color w:val="000000"/>
          <w:kern w:val="0"/>
          <w:szCs w:val="21"/>
        </w:rPr>
        <w:t>具体事项及其相关实施过程等所谓的“内幕信息”。因此，仅因潘红建参加会谈就认定其知悉内幕信息，</w:t>
      </w:r>
      <w:proofErr w:type="gramStart"/>
      <w:r w:rsidRPr="00B11E9D">
        <w:rPr>
          <w:rFonts w:ascii="楷体" w:eastAsia="楷体" w:hAnsi="楷体" w:cs="宋体" w:hint="eastAsia"/>
          <w:color w:val="000000"/>
          <w:kern w:val="0"/>
          <w:szCs w:val="21"/>
        </w:rPr>
        <w:t>属事实</w:t>
      </w:r>
      <w:proofErr w:type="gramEnd"/>
      <w:r w:rsidRPr="00B11E9D">
        <w:rPr>
          <w:rFonts w:ascii="楷体" w:eastAsia="楷体" w:hAnsi="楷体" w:cs="宋体" w:hint="eastAsia"/>
          <w:color w:val="000000"/>
          <w:kern w:val="0"/>
          <w:szCs w:val="21"/>
        </w:rPr>
        <w:t>不清。</w:t>
      </w:r>
    </w:p>
    <w:p w14:paraId="7D017789"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第三，潘红建交易“云内动力”，是基于个人对公开信息的分析和跟风买入行为。一是云内动力已于2020年2月8日</w:t>
      </w:r>
      <w:proofErr w:type="gramStart"/>
      <w:r w:rsidRPr="00B11E9D">
        <w:rPr>
          <w:rFonts w:ascii="楷体" w:eastAsia="楷体" w:hAnsi="楷体" w:cs="宋体" w:hint="eastAsia"/>
          <w:color w:val="000000"/>
          <w:kern w:val="0"/>
          <w:szCs w:val="21"/>
        </w:rPr>
        <w:t>发布混改事项</w:t>
      </w:r>
      <w:proofErr w:type="gramEnd"/>
      <w:r w:rsidRPr="00B11E9D">
        <w:rPr>
          <w:rFonts w:ascii="楷体" w:eastAsia="楷体" w:hAnsi="楷体" w:cs="宋体" w:hint="eastAsia"/>
          <w:color w:val="000000"/>
          <w:kern w:val="0"/>
          <w:szCs w:val="21"/>
        </w:rPr>
        <w:t>的延期公告，而其于2020年3月11日在股吧和正威集团官方网站上看到关于正威集团与昆明市政府方面、云内动力等领导围绕投资合作事宜深入交换意见的报道，因此，所谓的“内幕信息”已经被媒体披露，也被投资者广泛知悉；二是从股价走势看，2020年3月6日至3月11日，“云内动力”连续大涨，因此其于3月12日在“云内动力”打开涨停板后跟风买入。</w:t>
      </w:r>
      <w:r w:rsidRPr="00B11E9D">
        <w:rPr>
          <w:rFonts w:ascii="Calibri" w:eastAsia="楷体" w:hAnsi="Calibri" w:cs="Calibri"/>
          <w:color w:val="000000"/>
          <w:kern w:val="0"/>
          <w:szCs w:val="21"/>
        </w:rPr>
        <w:t> </w:t>
      </w:r>
    </w:p>
    <w:p w14:paraId="3C53D089"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综上，潘红建认为，事先告知书认定其内幕交易，</w:t>
      </w:r>
      <w:proofErr w:type="gramStart"/>
      <w:r w:rsidRPr="00B11E9D">
        <w:rPr>
          <w:rFonts w:ascii="楷体" w:eastAsia="楷体" w:hAnsi="楷体" w:cs="宋体" w:hint="eastAsia"/>
          <w:color w:val="000000"/>
          <w:kern w:val="0"/>
          <w:szCs w:val="21"/>
        </w:rPr>
        <w:t>属事实</w:t>
      </w:r>
      <w:proofErr w:type="gramEnd"/>
      <w:r w:rsidRPr="00B11E9D">
        <w:rPr>
          <w:rFonts w:ascii="楷体" w:eastAsia="楷体" w:hAnsi="楷体" w:cs="宋体" w:hint="eastAsia"/>
          <w:color w:val="000000"/>
          <w:kern w:val="0"/>
          <w:szCs w:val="21"/>
        </w:rPr>
        <w:t>不清、证据不足，其已对交易“云内动力”的行为做了合理说明并提交了相关证据，足以排除其利用内幕信息从事证券交易活动。据此，潘红建请求免于行政处罚。</w:t>
      </w:r>
    </w:p>
    <w:p w14:paraId="7673E4B8"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经复核，我会认为：</w:t>
      </w:r>
    </w:p>
    <w:p w14:paraId="571A5596"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第一，关于本案内幕信息的认定问题。本案的内幕信息是云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征集</w:t>
      </w:r>
      <w:proofErr w:type="gramStart"/>
      <w:r w:rsidRPr="00B11E9D">
        <w:rPr>
          <w:rFonts w:ascii="楷体" w:eastAsia="楷体" w:hAnsi="楷体" w:cs="宋体" w:hint="eastAsia"/>
          <w:color w:val="000000"/>
          <w:kern w:val="0"/>
          <w:szCs w:val="21"/>
        </w:rPr>
        <w:t>到全威铜业</w:t>
      </w:r>
      <w:proofErr w:type="gramEnd"/>
      <w:r w:rsidRPr="00B11E9D">
        <w:rPr>
          <w:rFonts w:ascii="楷体" w:eastAsia="楷体" w:hAnsi="楷体" w:cs="宋体" w:hint="eastAsia"/>
          <w:color w:val="000000"/>
          <w:kern w:val="0"/>
          <w:szCs w:val="21"/>
        </w:rPr>
        <w:t>作为</w:t>
      </w:r>
      <w:proofErr w:type="gramStart"/>
      <w:r w:rsidRPr="00B11E9D">
        <w:rPr>
          <w:rFonts w:ascii="楷体" w:eastAsia="楷体" w:hAnsi="楷体" w:cs="宋体" w:hint="eastAsia"/>
          <w:color w:val="000000"/>
          <w:kern w:val="0"/>
          <w:szCs w:val="21"/>
        </w:rPr>
        <w:t>本次混改的</w:t>
      </w:r>
      <w:proofErr w:type="gramEnd"/>
      <w:r w:rsidRPr="00B11E9D">
        <w:rPr>
          <w:rFonts w:ascii="楷体" w:eastAsia="楷体" w:hAnsi="楷体" w:cs="宋体" w:hint="eastAsia"/>
          <w:color w:val="000000"/>
          <w:kern w:val="0"/>
          <w:szCs w:val="21"/>
        </w:rPr>
        <w:t>意向投资方A，该信息不晚于2020年2月29日形成，于2020年4月1日公开。而潘红建在陈述申辩意见中主张“云内动力因混改方案可能导致股权变动的情形，是早已公开的事实，并非内幕信息”，故其所称的“内幕信息”系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方案。</w:t>
      </w:r>
      <w:proofErr w:type="gramStart"/>
      <w:r w:rsidRPr="00B11E9D">
        <w:rPr>
          <w:rFonts w:ascii="楷体" w:eastAsia="楷体" w:hAnsi="楷体" w:cs="宋体" w:hint="eastAsia"/>
          <w:color w:val="000000"/>
          <w:kern w:val="0"/>
          <w:szCs w:val="21"/>
        </w:rPr>
        <w:t>该混改方案</w:t>
      </w:r>
      <w:proofErr w:type="gramEnd"/>
      <w:r w:rsidRPr="00B11E9D">
        <w:rPr>
          <w:rFonts w:ascii="楷体" w:eastAsia="楷体" w:hAnsi="楷体" w:cs="宋体" w:hint="eastAsia"/>
          <w:color w:val="000000"/>
          <w:kern w:val="0"/>
          <w:szCs w:val="21"/>
        </w:rPr>
        <w:t>早在2019年12月1日就已公开，并非本案的内幕信息。云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方案与云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征集</w:t>
      </w:r>
      <w:proofErr w:type="gramStart"/>
      <w:r w:rsidRPr="00B11E9D">
        <w:rPr>
          <w:rFonts w:ascii="楷体" w:eastAsia="楷体" w:hAnsi="楷体" w:cs="宋体" w:hint="eastAsia"/>
          <w:color w:val="000000"/>
          <w:kern w:val="0"/>
          <w:szCs w:val="21"/>
        </w:rPr>
        <w:t>到全威铜业</w:t>
      </w:r>
      <w:proofErr w:type="gramEnd"/>
      <w:r w:rsidRPr="00B11E9D">
        <w:rPr>
          <w:rFonts w:ascii="楷体" w:eastAsia="楷体" w:hAnsi="楷体" w:cs="宋体" w:hint="eastAsia"/>
          <w:color w:val="000000"/>
          <w:kern w:val="0"/>
          <w:szCs w:val="21"/>
        </w:rPr>
        <w:t>作为</w:t>
      </w:r>
      <w:proofErr w:type="gramStart"/>
      <w:r w:rsidRPr="00B11E9D">
        <w:rPr>
          <w:rFonts w:ascii="楷体" w:eastAsia="楷体" w:hAnsi="楷体" w:cs="宋体" w:hint="eastAsia"/>
          <w:color w:val="000000"/>
          <w:kern w:val="0"/>
          <w:szCs w:val="21"/>
        </w:rPr>
        <w:t>本次混改的</w:t>
      </w:r>
      <w:proofErr w:type="gramEnd"/>
      <w:r w:rsidRPr="00B11E9D">
        <w:rPr>
          <w:rFonts w:ascii="楷体" w:eastAsia="楷体" w:hAnsi="楷体" w:cs="宋体" w:hint="eastAsia"/>
          <w:color w:val="000000"/>
          <w:kern w:val="0"/>
          <w:szCs w:val="21"/>
        </w:rPr>
        <w:t>意向投资方A，虽然两者具有关联性，但并非同一个信息。</w:t>
      </w:r>
      <w:proofErr w:type="gramStart"/>
      <w:r w:rsidRPr="00B11E9D">
        <w:rPr>
          <w:rFonts w:ascii="楷体" w:eastAsia="楷体" w:hAnsi="楷体" w:cs="宋体" w:hint="eastAsia"/>
          <w:color w:val="000000"/>
          <w:kern w:val="0"/>
          <w:szCs w:val="21"/>
        </w:rPr>
        <w:t>混改方案</w:t>
      </w:r>
      <w:proofErr w:type="gramEnd"/>
      <w:r w:rsidRPr="00B11E9D">
        <w:rPr>
          <w:rFonts w:ascii="楷体" w:eastAsia="楷体" w:hAnsi="楷体" w:cs="宋体" w:hint="eastAsia"/>
          <w:color w:val="000000"/>
          <w:kern w:val="0"/>
          <w:szCs w:val="21"/>
        </w:rPr>
        <w:t>公开后，云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能否征集到合格的意向投资方、</w:t>
      </w:r>
      <w:proofErr w:type="gramStart"/>
      <w:r w:rsidRPr="00B11E9D">
        <w:rPr>
          <w:rFonts w:ascii="楷体" w:eastAsia="楷体" w:hAnsi="楷体" w:cs="宋体" w:hint="eastAsia"/>
          <w:color w:val="000000"/>
          <w:kern w:val="0"/>
          <w:szCs w:val="21"/>
        </w:rPr>
        <w:t>混改最终</w:t>
      </w:r>
      <w:proofErr w:type="gramEnd"/>
      <w:r w:rsidRPr="00B11E9D">
        <w:rPr>
          <w:rFonts w:ascii="楷体" w:eastAsia="楷体" w:hAnsi="楷体" w:cs="宋体" w:hint="eastAsia"/>
          <w:color w:val="000000"/>
          <w:kern w:val="0"/>
          <w:szCs w:val="21"/>
        </w:rPr>
        <w:t>能否成功，均存在较大不确定性，因而云内动力的实际控制人变更为谁仍然没有确定。该不确定性仍属于云内动力实际控制人发生较大变化的范畴，谁将成为云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的民营投资方则具有重大性和未公开性，构成内幕信息。最终云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确定意向投资方A为</w:t>
      </w:r>
      <w:proofErr w:type="gramStart"/>
      <w:r w:rsidRPr="00B11E9D">
        <w:rPr>
          <w:rFonts w:ascii="楷体" w:eastAsia="楷体" w:hAnsi="楷体" w:cs="宋体" w:hint="eastAsia"/>
          <w:color w:val="000000"/>
          <w:kern w:val="0"/>
          <w:szCs w:val="21"/>
        </w:rPr>
        <w:t>全威铜</w:t>
      </w:r>
      <w:proofErr w:type="gramEnd"/>
      <w:r w:rsidRPr="00B11E9D">
        <w:rPr>
          <w:rFonts w:ascii="楷体" w:eastAsia="楷体" w:hAnsi="楷体" w:cs="宋体" w:hint="eastAsia"/>
          <w:color w:val="000000"/>
          <w:kern w:val="0"/>
          <w:szCs w:val="21"/>
        </w:rPr>
        <w:t>业，云内动力于2020年4月1日发布相关公告，该内幕信息才公开。潘红建的陈述申辩意见对本案内幕信息的理解存在错误，事先告知书对本案内幕信息的认定无误。</w:t>
      </w:r>
    </w:p>
    <w:p w14:paraId="28524751"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第二，关于潘红建是否知悉内幕信息的问题。2020年3月10日上午正威集团和云</w:t>
      </w:r>
      <w:proofErr w:type="gramStart"/>
      <w:r w:rsidRPr="00B11E9D">
        <w:rPr>
          <w:rFonts w:ascii="楷体" w:eastAsia="楷体" w:hAnsi="楷体" w:cs="宋体" w:hint="eastAsia"/>
          <w:color w:val="000000"/>
          <w:kern w:val="0"/>
          <w:szCs w:val="21"/>
        </w:rPr>
        <w:t>内集团</w:t>
      </w:r>
      <w:proofErr w:type="gramEnd"/>
      <w:r w:rsidRPr="00B11E9D">
        <w:rPr>
          <w:rFonts w:ascii="楷体" w:eastAsia="楷体" w:hAnsi="楷体" w:cs="宋体" w:hint="eastAsia"/>
          <w:color w:val="000000"/>
          <w:kern w:val="0"/>
          <w:szCs w:val="21"/>
        </w:rPr>
        <w:t>举行会谈，潘红建参会。会上，正威集团实际控制人王某</w:t>
      </w:r>
      <w:proofErr w:type="gramStart"/>
      <w:r w:rsidRPr="00B11E9D">
        <w:rPr>
          <w:rFonts w:ascii="楷体" w:eastAsia="楷体" w:hAnsi="楷体" w:cs="宋体" w:hint="eastAsia"/>
          <w:color w:val="000000"/>
          <w:kern w:val="0"/>
          <w:szCs w:val="21"/>
        </w:rPr>
        <w:t>银介绍</w:t>
      </w:r>
      <w:proofErr w:type="gramEnd"/>
      <w:r w:rsidRPr="00B11E9D">
        <w:rPr>
          <w:rFonts w:ascii="楷体" w:eastAsia="楷体" w:hAnsi="楷体" w:cs="宋体" w:hint="eastAsia"/>
          <w:color w:val="000000"/>
          <w:kern w:val="0"/>
          <w:szCs w:val="21"/>
        </w:rPr>
        <w:t>了正威集团，并表示有意向要参与云</w:t>
      </w:r>
      <w:proofErr w:type="gramStart"/>
      <w:r w:rsidRPr="00B11E9D">
        <w:rPr>
          <w:rFonts w:ascii="楷体" w:eastAsia="楷体" w:hAnsi="楷体" w:cs="宋体" w:hint="eastAsia"/>
          <w:color w:val="000000"/>
          <w:kern w:val="0"/>
          <w:szCs w:val="21"/>
        </w:rPr>
        <w:t>内集团混</w:t>
      </w:r>
      <w:proofErr w:type="gramEnd"/>
      <w:r w:rsidRPr="00B11E9D">
        <w:rPr>
          <w:rFonts w:ascii="楷体" w:eastAsia="楷体" w:hAnsi="楷体" w:cs="宋体" w:hint="eastAsia"/>
          <w:color w:val="000000"/>
          <w:kern w:val="0"/>
          <w:szCs w:val="21"/>
        </w:rPr>
        <w:t>改。该事件是2020年2月29日内幕信息形成后，继续推动本案内幕信息向前发展的一个环节。王某银在会谈中的表态虽未涉及</w:t>
      </w:r>
      <w:proofErr w:type="gramStart"/>
      <w:r w:rsidRPr="00B11E9D">
        <w:rPr>
          <w:rFonts w:ascii="楷体" w:eastAsia="楷体" w:hAnsi="楷体" w:cs="宋体" w:hint="eastAsia"/>
          <w:color w:val="000000"/>
          <w:kern w:val="0"/>
          <w:szCs w:val="21"/>
        </w:rPr>
        <w:t>参与混改的</w:t>
      </w:r>
      <w:proofErr w:type="gramEnd"/>
      <w:r w:rsidRPr="00B11E9D">
        <w:rPr>
          <w:rFonts w:ascii="楷体" w:eastAsia="楷体" w:hAnsi="楷体" w:cs="宋体" w:hint="eastAsia"/>
          <w:color w:val="000000"/>
          <w:kern w:val="0"/>
          <w:szCs w:val="21"/>
        </w:rPr>
        <w:t>具体事项及实施过程，但该表态内容清晰明确，与内幕信息的内容一致。因此，事先告知书认定潘红建因2020年3月10日参加与正威集团一行的会谈而知悉内幕信息，为《证券法》第五十一条第四项规定的内幕信息知情人，事实清楚、证据充分。潘红建关于其未参与会谈之前及</w:t>
      </w:r>
      <w:r w:rsidRPr="00B11E9D">
        <w:rPr>
          <w:rFonts w:ascii="楷体" w:eastAsia="楷体" w:hAnsi="楷体" w:cs="宋体" w:hint="eastAsia"/>
          <w:color w:val="000000"/>
          <w:kern w:val="0"/>
          <w:szCs w:val="21"/>
        </w:rPr>
        <w:lastRenderedPageBreak/>
        <w:t>会谈之后的其他相关事宜的申辩意见，不能否定其参与2020年3月10日会谈而知悉内幕信息的事实。</w:t>
      </w:r>
    </w:p>
    <w:p w14:paraId="7786B082"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第三，关于潘红建对其交易行为的说明是否合理的问题。首先，潘红建因参与会谈而知悉内幕信息，是《证券法》第五十一条第四项规定的内幕信息知情人。根据《证券法》第五十三条“证券交易内幕信息的知情人和非法获取内幕信息的人，在内幕信息公开前，不得买卖该公司的证券”的规定，潘红建在内幕信息公开前不得买卖“云内动力”。其次，潘红建提交的相关证据显示，正威集团官方网站关于王某银率团到访云南的新闻报道并未提及正威集团有参与云</w:t>
      </w:r>
      <w:proofErr w:type="gramStart"/>
      <w:r w:rsidRPr="00B11E9D">
        <w:rPr>
          <w:rFonts w:ascii="楷体" w:eastAsia="楷体" w:hAnsi="楷体" w:cs="宋体" w:hint="eastAsia"/>
          <w:color w:val="000000"/>
          <w:kern w:val="0"/>
          <w:szCs w:val="21"/>
        </w:rPr>
        <w:t>内集团混改</w:t>
      </w:r>
      <w:proofErr w:type="gramEnd"/>
      <w:r w:rsidRPr="00B11E9D">
        <w:rPr>
          <w:rFonts w:ascii="楷体" w:eastAsia="楷体" w:hAnsi="楷体" w:cs="宋体" w:hint="eastAsia"/>
          <w:color w:val="000000"/>
          <w:kern w:val="0"/>
          <w:szCs w:val="21"/>
        </w:rPr>
        <w:t>的意愿，且该报道及有关股</w:t>
      </w:r>
      <w:proofErr w:type="gramStart"/>
      <w:r w:rsidRPr="00B11E9D">
        <w:rPr>
          <w:rFonts w:ascii="楷体" w:eastAsia="楷体" w:hAnsi="楷体" w:cs="宋体" w:hint="eastAsia"/>
          <w:color w:val="000000"/>
          <w:kern w:val="0"/>
          <w:szCs w:val="21"/>
        </w:rPr>
        <w:t>吧消息</w:t>
      </w:r>
      <w:proofErr w:type="gramEnd"/>
      <w:r w:rsidRPr="00B11E9D">
        <w:rPr>
          <w:rFonts w:ascii="楷体" w:eastAsia="楷体" w:hAnsi="楷体" w:cs="宋体" w:hint="eastAsia"/>
          <w:color w:val="000000"/>
          <w:kern w:val="0"/>
          <w:szCs w:val="21"/>
        </w:rPr>
        <w:t>的出现时间均在2020年3月11日，当事人提交的上述证据不能否定其此前已于2020年3月10日知悉内幕信息的事实，故当事人提出的基于个人对公开信息的分析和跟风买入“云内动力”的理由不能切断其交易行为与内幕信息的联系，其提供的证据不能排除其利用内幕信息从事相关证券交易活动。潘红建对交易“云内动力”的说明不具有合理性。</w:t>
      </w:r>
    </w:p>
    <w:p w14:paraId="052E7360"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综上，我会对潘红建的陈述申辩意见不予采纳。</w:t>
      </w:r>
    </w:p>
    <w:p w14:paraId="620CDEFF"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根据当事人违法行为的事实、性质、情节与社会危害程度，依据《证券法》第一百九十一条第一款的规定，我会决定：没收潘红建违法所得25,479.65元，处以50万元罚款。</w:t>
      </w:r>
    </w:p>
    <w:p w14:paraId="22D3D486"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38CE422"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中国证监会</w:t>
      </w:r>
      <w:proofErr w:type="gramStart"/>
      <w:r w:rsidRPr="00B11E9D">
        <w:rPr>
          <w:rFonts w:ascii="楷体" w:eastAsia="楷体" w:hAnsi="楷体" w:cs="宋体" w:hint="eastAsia"/>
          <w:color w:val="000000"/>
          <w:kern w:val="0"/>
          <w:szCs w:val="21"/>
        </w:rPr>
        <w:t xml:space="preserve">　　　　　　</w:t>
      </w:r>
      <w:proofErr w:type="gramEnd"/>
    </w:p>
    <w:p w14:paraId="3F18C2D2" w14:textId="77777777" w:rsidR="00B11E9D" w:rsidRPr="00B11E9D" w:rsidRDefault="00B11E9D" w:rsidP="00B11E9D">
      <w:pPr>
        <w:widowControl/>
        <w:shd w:val="clear" w:color="auto" w:fill="FFFFFF"/>
        <w:wordWrap w:val="0"/>
        <w:spacing w:line="408" w:lineRule="atLeast"/>
        <w:jc w:val="left"/>
        <w:rPr>
          <w:rFonts w:ascii="楷体" w:eastAsia="楷体" w:hAnsi="楷体" w:cs="宋体" w:hint="eastAsia"/>
          <w:color w:val="000000"/>
          <w:kern w:val="0"/>
          <w:sz w:val="24"/>
          <w:szCs w:val="24"/>
        </w:rPr>
      </w:pPr>
      <w:r w:rsidRPr="00B11E9D">
        <w:rPr>
          <w:rFonts w:ascii="宋体" w:eastAsia="宋体" w:hAnsi="宋体" w:cs="宋体" w:hint="eastAsia"/>
          <w:color w:val="000000"/>
          <w:kern w:val="0"/>
          <w:szCs w:val="21"/>
        </w:rPr>
        <w:t xml:space="preserve">　　　　　　　　　　　　　　　　　　　　　　　　　　　　　　　　　　　　　　　　　  　　</w:t>
      </w:r>
      <w:r w:rsidRPr="00B11E9D">
        <w:rPr>
          <w:rFonts w:ascii="楷体" w:eastAsia="楷体" w:hAnsi="楷体" w:cs="宋体" w:hint="eastAsia"/>
          <w:color w:val="000000"/>
          <w:kern w:val="0"/>
          <w:szCs w:val="21"/>
        </w:rPr>
        <w:t xml:space="preserve">2021年11月16日　　</w:t>
      </w:r>
      <w:proofErr w:type="gramStart"/>
      <w:r w:rsidRPr="00B11E9D">
        <w:rPr>
          <w:rFonts w:ascii="楷体" w:eastAsia="楷体" w:hAnsi="楷体" w:cs="宋体" w:hint="eastAsia"/>
          <w:color w:val="000000"/>
          <w:kern w:val="0"/>
          <w:szCs w:val="21"/>
        </w:rPr>
        <w:t xml:space="preserve">　</w:t>
      </w:r>
      <w:proofErr w:type="gramEnd"/>
    </w:p>
    <w:p w14:paraId="33F6BD4B"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0C8E3" w14:textId="77777777" w:rsidR="003F077E" w:rsidRDefault="003F077E" w:rsidP="007830D5">
      <w:pPr>
        <w:rPr>
          <w:rFonts w:hint="eastAsia"/>
        </w:rPr>
      </w:pPr>
      <w:r>
        <w:separator/>
      </w:r>
    </w:p>
  </w:endnote>
  <w:endnote w:type="continuationSeparator" w:id="0">
    <w:p w14:paraId="6E25860C" w14:textId="77777777" w:rsidR="003F077E" w:rsidRDefault="003F077E" w:rsidP="007830D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145BC" w14:textId="77777777" w:rsidR="003F077E" w:rsidRDefault="003F077E" w:rsidP="007830D5">
      <w:pPr>
        <w:rPr>
          <w:rFonts w:hint="eastAsia"/>
        </w:rPr>
      </w:pPr>
      <w:r>
        <w:separator/>
      </w:r>
    </w:p>
  </w:footnote>
  <w:footnote w:type="continuationSeparator" w:id="0">
    <w:p w14:paraId="0BB15493" w14:textId="77777777" w:rsidR="003F077E" w:rsidRDefault="003F077E" w:rsidP="007830D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9D"/>
    <w:rsid w:val="003F077E"/>
    <w:rsid w:val="007830D5"/>
    <w:rsid w:val="00983A23"/>
    <w:rsid w:val="00A87370"/>
    <w:rsid w:val="00B11E9D"/>
    <w:rsid w:val="00BE43C3"/>
    <w:rsid w:val="00DC542A"/>
    <w:rsid w:val="00E41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E851C"/>
  <w15:chartTrackingRefBased/>
  <w15:docId w15:val="{2C3E5983-9817-4218-99CA-938B6C4E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1E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1E9D"/>
    <w:rPr>
      <w:b/>
      <w:bCs/>
    </w:rPr>
  </w:style>
  <w:style w:type="paragraph" w:styleId="a5">
    <w:name w:val="header"/>
    <w:basedOn w:val="a"/>
    <w:link w:val="a6"/>
    <w:uiPriority w:val="99"/>
    <w:unhideWhenUsed/>
    <w:rsid w:val="007830D5"/>
    <w:pPr>
      <w:tabs>
        <w:tab w:val="center" w:pos="4153"/>
        <w:tab w:val="right" w:pos="8306"/>
      </w:tabs>
      <w:snapToGrid w:val="0"/>
      <w:jc w:val="center"/>
    </w:pPr>
    <w:rPr>
      <w:sz w:val="18"/>
      <w:szCs w:val="18"/>
    </w:rPr>
  </w:style>
  <w:style w:type="character" w:customStyle="1" w:styleId="a6">
    <w:name w:val="页眉 字符"/>
    <w:basedOn w:val="a0"/>
    <w:link w:val="a5"/>
    <w:uiPriority w:val="99"/>
    <w:rsid w:val="007830D5"/>
    <w:rPr>
      <w:sz w:val="18"/>
      <w:szCs w:val="18"/>
    </w:rPr>
  </w:style>
  <w:style w:type="paragraph" w:styleId="a7">
    <w:name w:val="footer"/>
    <w:basedOn w:val="a"/>
    <w:link w:val="a8"/>
    <w:uiPriority w:val="99"/>
    <w:unhideWhenUsed/>
    <w:rsid w:val="007830D5"/>
    <w:pPr>
      <w:tabs>
        <w:tab w:val="center" w:pos="4153"/>
        <w:tab w:val="right" w:pos="8306"/>
      </w:tabs>
      <w:snapToGrid w:val="0"/>
      <w:jc w:val="left"/>
    </w:pPr>
    <w:rPr>
      <w:sz w:val="18"/>
      <w:szCs w:val="18"/>
    </w:rPr>
  </w:style>
  <w:style w:type="character" w:customStyle="1" w:styleId="a8">
    <w:name w:val="页脚 字符"/>
    <w:basedOn w:val="a0"/>
    <w:link w:val="a7"/>
    <w:uiPriority w:val="99"/>
    <w:rsid w:val="007830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26421">
      <w:bodyDiv w:val="1"/>
      <w:marLeft w:val="0"/>
      <w:marRight w:val="0"/>
      <w:marTop w:val="0"/>
      <w:marBottom w:val="0"/>
      <w:divBdr>
        <w:top w:val="none" w:sz="0" w:space="0" w:color="auto"/>
        <w:left w:val="none" w:sz="0" w:space="0" w:color="auto"/>
        <w:bottom w:val="none" w:sz="0" w:space="0" w:color="auto"/>
        <w:right w:val="none" w:sz="0" w:space="0" w:color="auto"/>
      </w:divBdr>
      <w:divsChild>
        <w:div w:id="933317515">
          <w:marLeft w:val="0"/>
          <w:marRight w:val="0"/>
          <w:marTop w:val="150"/>
          <w:marBottom w:val="150"/>
          <w:divBdr>
            <w:top w:val="none" w:sz="0" w:space="0" w:color="auto"/>
            <w:left w:val="none" w:sz="0" w:space="0" w:color="auto"/>
            <w:bottom w:val="none" w:sz="0" w:space="0" w:color="auto"/>
            <w:right w:val="none" w:sz="0" w:space="0" w:color="auto"/>
          </w:divBdr>
        </w:div>
        <w:div w:id="2106026575">
          <w:marLeft w:val="0"/>
          <w:marRight w:val="0"/>
          <w:marTop w:val="0"/>
          <w:marBottom w:val="0"/>
          <w:divBdr>
            <w:top w:val="single" w:sz="6" w:space="8" w:color="B5B5B5"/>
            <w:left w:val="single" w:sz="6" w:space="0" w:color="B5B5B5"/>
            <w:bottom w:val="single" w:sz="6" w:space="8" w:color="B5B5B5"/>
            <w:right w:val="single" w:sz="6" w:space="0" w:color="B5B5B5"/>
          </w:divBdr>
          <w:divsChild>
            <w:div w:id="656110648">
              <w:marLeft w:val="0"/>
              <w:marRight w:val="0"/>
              <w:marTop w:val="0"/>
              <w:marBottom w:val="0"/>
              <w:divBdr>
                <w:top w:val="none" w:sz="0" w:space="0" w:color="auto"/>
                <w:left w:val="none" w:sz="0" w:space="0" w:color="auto"/>
                <w:bottom w:val="none" w:sz="0" w:space="0" w:color="auto"/>
                <w:right w:val="none" w:sz="0" w:space="0" w:color="auto"/>
              </w:divBdr>
            </w:div>
            <w:div w:id="2107187412">
              <w:marLeft w:val="0"/>
              <w:marRight w:val="0"/>
              <w:marTop w:val="0"/>
              <w:marBottom w:val="0"/>
              <w:divBdr>
                <w:top w:val="none" w:sz="0" w:space="0" w:color="auto"/>
                <w:left w:val="none" w:sz="0" w:space="0" w:color="auto"/>
                <w:bottom w:val="none" w:sz="0" w:space="0" w:color="auto"/>
                <w:right w:val="none" w:sz="0" w:space="0" w:color="auto"/>
              </w:divBdr>
              <w:divsChild>
                <w:div w:id="33897226">
                  <w:marLeft w:val="0"/>
                  <w:marRight w:val="0"/>
                  <w:marTop w:val="0"/>
                  <w:marBottom w:val="0"/>
                  <w:divBdr>
                    <w:top w:val="none" w:sz="0" w:space="0" w:color="auto"/>
                    <w:left w:val="none" w:sz="0" w:space="0" w:color="auto"/>
                    <w:bottom w:val="none" w:sz="0" w:space="0" w:color="auto"/>
                    <w:right w:val="none" w:sz="0" w:space="0" w:color="auto"/>
                  </w:divBdr>
                  <w:divsChild>
                    <w:div w:id="57437101">
                      <w:marLeft w:val="0"/>
                      <w:marRight w:val="0"/>
                      <w:marTop w:val="0"/>
                      <w:marBottom w:val="0"/>
                      <w:divBdr>
                        <w:top w:val="none" w:sz="0" w:space="0" w:color="auto"/>
                        <w:left w:val="none" w:sz="0" w:space="0" w:color="auto"/>
                        <w:bottom w:val="none" w:sz="0" w:space="0" w:color="auto"/>
                        <w:right w:val="none" w:sz="0" w:space="0" w:color="auto"/>
                      </w:divBdr>
                      <w:divsChild>
                        <w:div w:id="11331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3</cp:revision>
  <dcterms:created xsi:type="dcterms:W3CDTF">2021-12-08T16:28:00Z</dcterms:created>
  <dcterms:modified xsi:type="dcterms:W3CDTF">2024-12-15T14:24:00Z</dcterms:modified>
</cp:coreProperties>
</file>