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977C6A" w:rsidRPr="00977C6A" w14:paraId="4BC5D20A" w14:textId="77777777" w:rsidTr="00977C6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977C6A" w:rsidRPr="00977C6A" w14:paraId="35B9DD4A" w14:textId="77777777">
              <w:trPr>
                <w:tblCellSpacing w:w="0" w:type="dxa"/>
              </w:trPr>
              <w:tc>
                <w:tcPr>
                  <w:tcW w:w="2500" w:type="pct"/>
                  <w:tcMar>
                    <w:top w:w="30" w:type="dxa"/>
                    <w:left w:w="30" w:type="dxa"/>
                    <w:bottom w:w="30" w:type="dxa"/>
                    <w:right w:w="30" w:type="dxa"/>
                  </w:tcMar>
                  <w:hideMark/>
                </w:tcPr>
                <w:p w14:paraId="402B811C" w14:textId="6A67B61C" w:rsidR="00977C6A" w:rsidRPr="00977C6A" w:rsidRDefault="00977C6A" w:rsidP="00977C6A">
                  <w:pPr>
                    <w:widowControl/>
                    <w:jc w:val="left"/>
                    <w:rPr>
                      <w:rFonts w:ascii="宋体" w:eastAsia="宋体" w:hAnsi="宋体" w:cs="宋体" w:hint="eastAsia"/>
                      <w:color w:val="686868"/>
                      <w:kern w:val="0"/>
                      <w:sz w:val="18"/>
                      <w:szCs w:val="18"/>
                    </w:rPr>
                  </w:pPr>
                  <w:r w:rsidRPr="00977C6A">
                    <w:rPr>
                      <w:rFonts w:ascii="宋体" w:eastAsia="宋体" w:hAnsi="宋体" w:cs="宋体"/>
                      <w:b/>
                      <w:bCs/>
                      <w:color w:val="686868"/>
                      <w:kern w:val="0"/>
                      <w:sz w:val="18"/>
                      <w:szCs w:val="18"/>
                    </w:rPr>
                    <w:t>索 引 号:</w:t>
                  </w:r>
                  <w:r w:rsidR="00F74581" w:rsidRPr="00977C6A">
                    <w:rPr>
                      <w:rFonts w:ascii="宋体" w:eastAsia="宋体" w:hAnsi="宋体" w:cs="宋体"/>
                      <w:color w:val="686868"/>
                      <w:kern w:val="0"/>
                      <w:sz w:val="18"/>
                      <w:szCs w:val="18"/>
                    </w:rPr>
                    <w:t xml:space="preserve"> </w:t>
                  </w:r>
                  <w:r w:rsidR="00F74581" w:rsidRPr="00F74581">
                    <w:rPr>
                      <w:rFonts w:ascii="宋体" w:eastAsia="宋体" w:hAnsi="宋体" w:cs="宋体" w:hint="eastAsia"/>
                      <w:color w:val="686868"/>
                      <w:kern w:val="0"/>
                      <w:sz w:val="18"/>
                      <w:szCs w:val="18"/>
                    </w:rPr>
                    <w:t>bm56000001/2021-00305795</w:t>
                  </w:r>
                </w:p>
              </w:tc>
              <w:tc>
                <w:tcPr>
                  <w:tcW w:w="0" w:type="auto"/>
                  <w:tcMar>
                    <w:top w:w="30" w:type="dxa"/>
                    <w:left w:w="30" w:type="dxa"/>
                    <w:bottom w:w="30" w:type="dxa"/>
                    <w:right w:w="30" w:type="dxa"/>
                  </w:tcMar>
                  <w:hideMark/>
                </w:tcPr>
                <w:p w14:paraId="6004DDB2" w14:textId="77777777" w:rsidR="00977C6A" w:rsidRPr="00977C6A" w:rsidRDefault="00977C6A" w:rsidP="00977C6A">
                  <w:pPr>
                    <w:widowControl/>
                    <w:jc w:val="left"/>
                    <w:rPr>
                      <w:rFonts w:ascii="宋体" w:eastAsia="宋体" w:hAnsi="宋体" w:cs="宋体" w:hint="eastAsia"/>
                      <w:color w:val="686868"/>
                      <w:kern w:val="0"/>
                      <w:sz w:val="18"/>
                      <w:szCs w:val="18"/>
                    </w:rPr>
                  </w:pPr>
                  <w:r w:rsidRPr="00977C6A">
                    <w:rPr>
                      <w:rFonts w:ascii="宋体" w:eastAsia="宋体" w:hAnsi="宋体" w:cs="宋体"/>
                      <w:b/>
                      <w:bCs/>
                      <w:color w:val="686868"/>
                      <w:kern w:val="0"/>
                      <w:sz w:val="18"/>
                      <w:szCs w:val="18"/>
                    </w:rPr>
                    <w:t>分类:</w:t>
                  </w:r>
                  <w:r w:rsidRPr="00977C6A">
                    <w:rPr>
                      <w:rFonts w:ascii="宋体" w:eastAsia="宋体" w:hAnsi="宋体" w:cs="宋体"/>
                      <w:color w:val="686868"/>
                      <w:kern w:val="0"/>
                      <w:sz w:val="18"/>
                      <w:szCs w:val="18"/>
                    </w:rPr>
                    <w:t> 行政处罚 ; 行政处罚决定</w:t>
                  </w:r>
                </w:p>
              </w:tc>
            </w:tr>
          </w:tbl>
          <w:p w14:paraId="366B41BD" w14:textId="77777777" w:rsidR="00977C6A" w:rsidRPr="00977C6A" w:rsidRDefault="00977C6A" w:rsidP="00977C6A">
            <w:pPr>
              <w:widowControl/>
              <w:jc w:val="left"/>
              <w:rPr>
                <w:rFonts w:ascii="宋体" w:eastAsia="宋体" w:hAnsi="宋体" w:cs="宋体" w:hint="eastAsia"/>
                <w:color w:val="686868"/>
                <w:kern w:val="0"/>
                <w:sz w:val="18"/>
                <w:szCs w:val="18"/>
              </w:rPr>
            </w:pPr>
          </w:p>
        </w:tc>
      </w:tr>
      <w:tr w:rsidR="00977C6A" w:rsidRPr="00977C6A" w14:paraId="6441B5BA" w14:textId="77777777" w:rsidTr="00977C6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977C6A" w:rsidRPr="00977C6A" w14:paraId="62F1E24A" w14:textId="77777777">
              <w:trPr>
                <w:tblCellSpacing w:w="0" w:type="dxa"/>
              </w:trPr>
              <w:tc>
                <w:tcPr>
                  <w:tcW w:w="2500" w:type="pct"/>
                  <w:tcMar>
                    <w:top w:w="30" w:type="dxa"/>
                    <w:left w:w="30" w:type="dxa"/>
                    <w:bottom w:w="30" w:type="dxa"/>
                    <w:right w:w="30" w:type="dxa"/>
                  </w:tcMar>
                  <w:hideMark/>
                </w:tcPr>
                <w:p w14:paraId="7F17B66D" w14:textId="77777777" w:rsidR="00977C6A" w:rsidRPr="00977C6A" w:rsidRDefault="00977C6A" w:rsidP="00977C6A">
                  <w:pPr>
                    <w:widowControl/>
                    <w:jc w:val="left"/>
                    <w:rPr>
                      <w:rFonts w:ascii="宋体" w:eastAsia="宋体" w:hAnsi="宋体" w:cs="宋体" w:hint="eastAsia"/>
                      <w:color w:val="686868"/>
                      <w:kern w:val="0"/>
                      <w:sz w:val="18"/>
                      <w:szCs w:val="18"/>
                    </w:rPr>
                  </w:pPr>
                  <w:r w:rsidRPr="00977C6A">
                    <w:rPr>
                      <w:rFonts w:ascii="宋体" w:eastAsia="宋体" w:hAnsi="宋体" w:cs="宋体"/>
                      <w:b/>
                      <w:bCs/>
                      <w:color w:val="686868"/>
                      <w:kern w:val="0"/>
                      <w:sz w:val="18"/>
                      <w:szCs w:val="18"/>
                    </w:rPr>
                    <w:t>发布机构:</w:t>
                  </w:r>
                  <w:r w:rsidRPr="00977C6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4BBE69E9" w14:textId="405A3E47" w:rsidR="00977C6A" w:rsidRPr="00977C6A" w:rsidRDefault="00977C6A" w:rsidP="00977C6A">
                  <w:pPr>
                    <w:widowControl/>
                    <w:jc w:val="left"/>
                    <w:rPr>
                      <w:rFonts w:ascii="宋体" w:eastAsia="宋体" w:hAnsi="宋体" w:cs="宋体" w:hint="eastAsia"/>
                      <w:color w:val="686868"/>
                      <w:kern w:val="0"/>
                      <w:sz w:val="18"/>
                      <w:szCs w:val="18"/>
                    </w:rPr>
                  </w:pPr>
                  <w:r w:rsidRPr="00977C6A">
                    <w:rPr>
                      <w:rFonts w:ascii="宋体" w:eastAsia="宋体" w:hAnsi="宋体" w:cs="宋体"/>
                      <w:b/>
                      <w:bCs/>
                      <w:color w:val="686868"/>
                      <w:kern w:val="0"/>
                      <w:sz w:val="18"/>
                      <w:szCs w:val="18"/>
                    </w:rPr>
                    <w:t>发文日期:</w:t>
                  </w:r>
                  <w:r w:rsidRPr="00977C6A">
                    <w:rPr>
                      <w:rFonts w:ascii="宋体" w:eastAsia="宋体" w:hAnsi="宋体" w:cs="宋体"/>
                      <w:color w:val="686868"/>
                      <w:kern w:val="0"/>
                      <w:sz w:val="18"/>
                      <w:szCs w:val="18"/>
                    </w:rPr>
                    <w:t> 2021年11月1</w:t>
                  </w:r>
                  <w:r w:rsidR="001C072A">
                    <w:rPr>
                      <w:rFonts w:ascii="宋体" w:eastAsia="宋体" w:hAnsi="宋体" w:cs="宋体" w:hint="eastAsia"/>
                      <w:color w:val="686868"/>
                      <w:kern w:val="0"/>
                      <w:sz w:val="18"/>
                      <w:szCs w:val="18"/>
                    </w:rPr>
                    <w:t>6</w:t>
                  </w:r>
                  <w:r w:rsidRPr="00977C6A">
                    <w:rPr>
                      <w:rFonts w:ascii="宋体" w:eastAsia="宋体" w:hAnsi="宋体" w:cs="宋体"/>
                      <w:color w:val="686868"/>
                      <w:kern w:val="0"/>
                      <w:sz w:val="18"/>
                      <w:szCs w:val="18"/>
                    </w:rPr>
                    <w:t>日</w:t>
                  </w:r>
                </w:p>
              </w:tc>
            </w:tr>
          </w:tbl>
          <w:p w14:paraId="74831822" w14:textId="77777777" w:rsidR="00977C6A" w:rsidRPr="00977C6A" w:rsidRDefault="00977C6A" w:rsidP="00977C6A">
            <w:pPr>
              <w:widowControl/>
              <w:jc w:val="left"/>
              <w:rPr>
                <w:rFonts w:ascii="宋体" w:eastAsia="宋体" w:hAnsi="宋体" w:cs="宋体" w:hint="eastAsia"/>
                <w:color w:val="686868"/>
                <w:kern w:val="0"/>
                <w:sz w:val="18"/>
                <w:szCs w:val="18"/>
              </w:rPr>
            </w:pPr>
          </w:p>
        </w:tc>
      </w:tr>
      <w:tr w:rsidR="00977C6A" w:rsidRPr="00977C6A" w14:paraId="4DF6ED61" w14:textId="77777777" w:rsidTr="00977C6A">
        <w:trPr>
          <w:tblCellSpacing w:w="0" w:type="dxa"/>
          <w:jc w:val="center"/>
        </w:trPr>
        <w:tc>
          <w:tcPr>
            <w:tcW w:w="0" w:type="auto"/>
            <w:tcMar>
              <w:top w:w="30" w:type="dxa"/>
              <w:left w:w="30" w:type="dxa"/>
              <w:bottom w:w="30" w:type="dxa"/>
              <w:right w:w="30" w:type="dxa"/>
            </w:tcMar>
            <w:hideMark/>
          </w:tcPr>
          <w:p w14:paraId="47E597A2" w14:textId="77777777" w:rsidR="00977C6A" w:rsidRPr="00977C6A" w:rsidRDefault="00977C6A" w:rsidP="00977C6A">
            <w:pPr>
              <w:widowControl/>
              <w:jc w:val="left"/>
              <w:rPr>
                <w:rFonts w:ascii="宋体" w:eastAsia="宋体" w:hAnsi="宋体" w:cs="宋体" w:hint="eastAsia"/>
                <w:color w:val="686868"/>
                <w:kern w:val="0"/>
                <w:sz w:val="18"/>
                <w:szCs w:val="18"/>
              </w:rPr>
            </w:pPr>
            <w:r w:rsidRPr="00977C6A">
              <w:rPr>
                <w:rFonts w:ascii="宋体" w:eastAsia="宋体" w:hAnsi="宋体" w:cs="宋体"/>
                <w:b/>
                <w:bCs/>
                <w:color w:val="686868"/>
                <w:kern w:val="0"/>
                <w:sz w:val="18"/>
                <w:szCs w:val="18"/>
              </w:rPr>
              <w:t>名　　称:</w:t>
            </w:r>
            <w:r w:rsidRPr="00977C6A">
              <w:rPr>
                <w:rFonts w:ascii="宋体" w:eastAsia="宋体" w:hAnsi="宋体" w:cs="宋体"/>
                <w:color w:val="686868"/>
                <w:kern w:val="0"/>
                <w:sz w:val="18"/>
                <w:szCs w:val="18"/>
              </w:rPr>
              <w:t> 中国证监会行政处罚决定书（洪文宁）</w:t>
            </w:r>
          </w:p>
        </w:tc>
      </w:tr>
      <w:tr w:rsidR="00977C6A" w:rsidRPr="00977C6A" w14:paraId="6ADB08BC" w14:textId="77777777" w:rsidTr="00977C6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977C6A" w:rsidRPr="00977C6A" w14:paraId="19959755" w14:textId="77777777">
              <w:trPr>
                <w:tblCellSpacing w:w="0" w:type="dxa"/>
              </w:trPr>
              <w:tc>
                <w:tcPr>
                  <w:tcW w:w="2500" w:type="pct"/>
                  <w:tcMar>
                    <w:top w:w="30" w:type="dxa"/>
                    <w:left w:w="30" w:type="dxa"/>
                    <w:bottom w:w="30" w:type="dxa"/>
                    <w:right w:w="30" w:type="dxa"/>
                  </w:tcMar>
                  <w:hideMark/>
                </w:tcPr>
                <w:p w14:paraId="14FD7FAD" w14:textId="77777777" w:rsidR="00977C6A" w:rsidRPr="00977C6A" w:rsidRDefault="00977C6A" w:rsidP="00977C6A">
                  <w:pPr>
                    <w:widowControl/>
                    <w:jc w:val="left"/>
                    <w:rPr>
                      <w:rFonts w:ascii="宋体" w:eastAsia="宋体" w:hAnsi="宋体" w:cs="宋体" w:hint="eastAsia"/>
                      <w:color w:val="686868"/>
                      <w:kern w:val="0"/>
                      <w:sz w:val="18"/>
                      <w:szCs w:val="18"/>
                    </w:rPr>
                  </w:pPr>
                  <w:r w:rsidRPr="00977C6A">
                    <w:rPr>
                      <w:rFonts w:ascii="宋体" w:eastAsia="宋体" w:hAnsi="宋体" w:cs="宋体"/>
                      <w:b/>
                      <w:bCs/>
                      <w:color w:val="686868"/>
                      <w:kern w:val="0"/>
                      <w:sz w:val="18"/>
                      <w:szCs w:val="18"/>
                    </w:rPr>
                    <w:t>文　　号:</w:t>
                  </w:r>
                  <w:r w:rsidRPr="00977C6A">
                    <w:rPr>
                      <w:rFonts w:ascii="宋体" w:eastAsia="宋体" w:hAnsi="宋体" w:cs="宋体"/>
                      <w:color w:val="686868"/>
                      <w:kern w:val="0"/>
                      <w:sz w:val="18"/>
                      <w:szCs w:val="18"/>
                    </w:rPr>
                    <w:t> 〔2021〕102号</w:t>
                  </w:r>
                </w:p>
              </w:tc>
              <w:tc>
                <w:tcPr>
                  <w:tcW w:w="0" w:type="auto"/>
                  <w:tcMar>
                    <w:top w:w="30" w:type="dxa"/>
                    <w:left w:w="30" w:type="dxa"/>
                    <w:bottom w:w="30" w:type="dxa"/>
                    <w:right w:w="30" w:type="dxa"/>
                  </w:tcMar>
                  <w:hideMark/>
                </w:tcPr>
                <w:p w14:paraId="5C17D6BA" w14:textId="77777777" w:rsidR="00977C6A" w:rsidRPr="00977C6A" w:rsidRDefault="00977C6A" w:rsidP="00977C6A">
                  <w:pPr>
                    <w:widowControl/>
                    <w:jc w:val="left"/>
                    <w:rPr>
                      <w:rFonts w:ascii="宋体" w:eastAsia="宋体" w:hAnsi="宋体" w:cs="宋体" w:hint="eastAsia"/>
                      <w:color w:val="686868"/>
                      <w:kern w:val="0"/>
                      <w:sz w:val="18"/>
                      <w:szCs w:val="18"/>
                    </w:rPr>
                  </w:pPr>
                  <w:r w:rsidRPr="00977C6A">
                    <w:rPr>
                      <w:rFonts w:ascii="宋体" w:eastAsia="宋体" w:hAnsi="宋体" w:cs="宋体"/>
                      <w:b/>
                      <w:bCs/>
                      <w:color w:val="686868"/>
                      <w:kern w:val="0"/>
                      <w:sz w:val="18"/>
                      <w:szCs w:val="18"/>
                    </w:rPr>
                    <w:t>主 题 词:</w:t>
                  </w:r>
                </w:p>
              </w:tc>
            </w:tr>
          </w:tbl>
          <w:p w14:paraId="1ADB51BA" w14:textId="77777777" w:rsidR="00977C6A" w:rsidRPr="00977C6A" w:rsidRDefault="00977C6A" w:rsidP="00977C6A">
            <w:pPr>
              <w:widowControl/>
              <w:jc w:val="left"/>
              <w:rPr>
                <w:rFonts w:ascii="宋体" w:eastAsia="宋体" w:hAnsi="宋体" w:cs="宋体" w:hint="eastAsia"/>
                <w:color w:val="686868"/>
                <w:kern w:val="0"/>
                <w:sz w:val="18"/>
                <w:szCs w:val="18"/>
              </w:rPr>
            </w:pPr>
          </w:p>
        </w:tc>
      </w:tr>
    </w:tbl>
    <w:p w14:paraId="6FEB0F07" w14:textId="77777777" w:rsidR="00977C6A" w:rsidRPr="00977C6A" w:rsidRDefault="00000000" w:rsidP="00977C6A">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3EC61A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27AC6DC4" w14:textId="77777777" w:rsidR="00977C6A" w:rsidRPr="00977C6A" w:rsidRDefault="00977C6A" w:rsidP="00977C6A">
      <w:pPr>
        <w:widowControl/>
        <w:shd w:val="clear" w:color="auto" w:fill="FFFFFF"/>
        <w:spacing w:after="240"/>
        <w:jc w:val="center"/>
        <w:rPr>
          <w:rFonts w:ascii="微软雅黑" w:eastAsia="微软雅黑" w:hAnsi="微软雅黑" w:cs="宋体" w:hint="eastAsia"/>
          <w:color w:val="000000"/>
          <w:kern w:val="0"/>
          <w:sz w:val="18"/>
          <w:szCs w:val="18"/>
        </w:rPr>
      </w:pPr>
      <w:r w:rsidRPr="00977C6A">
        <w:rPr>
          <w:rFonts w:ascii="微软雅黑" w:eastAsia="微软雅黑" w:hAnsi="微软雅黑" w:cs="宋体" w:hint="eastAsia"/>
          <w:color w:val="000000"/>
          <w:kern w:val="0"/>
          <w:sz w:val="18"/>
          <w:szCs w:val="18"/>
        </w:rPr>
        <w:br/>
      </w:r>
      <w:r w:rsidRPr="00977C6A">
        <w:rPr>
          <w:rFonts w:ascii="黑体" w:eastAsia="黑体" w:hAnsi="黑体" w:cs="宋体" w:hint="eastAsia"/>
          <w:b/>
          <w:bCs/>
          <w:color w:val="FF0000"/>
          <w:kern w:val="0"/>
          <w:sz w:val="36"/>
          <w:szCs w:val="36"/>
        </w:rPr>
        <w:t>中国证监会行政处罚决定书（洪文宁）</w:t>
      </w:r>
    </w:p>
    <w:p w14:paraId="1CFBB32D" w14:textId="77777777" w:rsidR="00977C6A" w:rsidRPr="00977C6A" w:rsidRDefault="00977C6A" w:rsidP="00977C6A">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宋体" w:eastAsia="宋体" w:hAnsi="宋体" w:cs="宋体" w:hint="eastAsia"/>
          <w:color w:val="000000"/>
          <w:kern w:val="0"/>
          <w:szCs w:val="21"/>
        </w:rPr>
        <w:t>〔2021〕102号</w:t>
      </w:r>
    </w:p>
    <w:p w14:paraId="7F1576F2"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宋体" w:eastAsia="宋体" w:hAnsi="宋体" w:cs="宋体" w:hint="eastAsia"/>
          <w:color w:val="000000"/>
          <w:kern w:val="0"/>
          <w:szCs w:val="21"/>
        </w:rPr>
        <w:t>当事人：洪文宁，男，1978年5月出生，时任昆明云内动力股份有限公司（以下简称云内动力）采购部副部长，住址：云南省昆明市。</w:t>
      </w:r>
    </w:p>
    <w:p w14:paraId="75812B8E"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楷体" w:eastAsia="楷体" w:hAnsi="楷体" w:cs="宋体" w:hint="eastAsia"/>
          <w:color w:val="000000"/>
          <w:kern w:val="0"/>
          <w:szCs w:val="21"/>
        </w:rPr>
        <w:t>依据《中华人民共和国证券法》（以下简称《证券法》）的有关规定，我会对洪文宁内幕交易“云内动力”的行为进行了立案调查、审理，并依法向当事人告知了</w:t>
      </w:r>
      <w:proofErr w:type="gramStart"/>
      <w:r w:rsidRPr="00977C6A">
        <w:rPr>
          <w:rFonts w:ascii="楷体" w:eastAsia="楷体" w:hAnsi="楷体" w:cs="宋体" w:hint="eastAsia"/>
          <w:color w:val="000000"/>
          <w:kern w:val="0"/>
          <w:szCs w:val="21"/>
        </w:rPr>
        <w:t>作出</w:t>
      </w:r>
      <w:proofErr w:type="gramEnd"/>
      <w:r w:rsidRPr="00977C6A">
        <w:rPr>
          <w:rFonts w:ascii="楷体" w:eastAsia="楷体" w:hAnsi="楷体" w:cs="宋体" w:hint="eastAsia"/>
          <w:color w:val="000000"/>
          <w:kern w:val="0"/>
          <w:szCs w:val="21"/>
        </w:rPr>
        <w:t>行政处罚的事实、理由、依据及当事人依法享有的权利，当事人未提出陈述、申辩意见，也未申请听证。本案现已调查、审理终结。</w:t>
      </w:r>
    </w:p>
    <w:p w14:paraId="7770DA59"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宋体" w:eastAsia="宋体" w:hAnsi="宋体" w:cs="宋体" w:hint="eastAsia"/>
          <w:color w:val="000000"/>
          <w:kern w:val="0"/>
          <w:szCs w:val="21"/>
        </w:rPr>
        <w:t>经查明，洪文宁存在以下违法事实：</w:t>
      </w:r>
    </w:p>
    <w:p w14:paraId="3F757A99"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宋体" w:eastAsia="宋体" w:hAnsi="宋体" w:cs="宋体" w:hint="eastAsia"/>
          <w:color w:val="000000"/>
          <w:kern w:val="0"/>
          <w:szCs w:val="21"/>
        </w:rPr>
        <w:t>一、内幕信息的形成与公开过程</w:t>
      </w:r>
    </w:p>
    <w:p w14:paraId="18ED1993"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宋体" w:eastAsia="宋体" w:hAnsi="宋体" w:cs="宋体" w:hint="eastAsia"/>
          <w:color w:val="000000"/>
          <w:kern w:val="0"/>
          <w:szCs w:val="21"/>
        </w:rPr>
        <w:t>2019年12月1日晚间，云内动力公告其控股股东云南云内动力集团有限公司（以下简称云内集团）混合所有制改革（以下简称混改）的具体方案，本次云</w:t>
      </w:r>
      <w:proofErr w:type="gramStart"/>
      <w:r w:rsidRPr="00977C6A">
        <w:rPr>
          <w:rFonts w:ascii="宋体" w:eastAsia="宋体" w:hAnsi="宋体" w:cs="宋体" w:hint="eastAsia"/>
          <w:color w:val="000000"/>
          <w:kern w:val="0"/>
          <w:szCs w:val="21"/>
        </w:rPr>
        <w:t>内集团混改</w:t>
      </w:r>
      <w:proofErr w:type="gramEnd"/>
      <w:r w:rsidRPr="00977C6A">
        <w:rPr>
          <w:rFonts w:ascii="宋体" w:eastAsia="宋体" w:hAnsi="宋体" w:cs="宋体" w:hint="eastAsia"/>
          <w:color w:val="000000"/>
          <w:kern w:val="0"/>
          <w:szCs w:val="21"/>
        </w:rPr>
        <w:t>方案拟以公开挂牌方式引入两家民营投资方，其中一家民营投资方持股比例为51%（以下简称民营投资方A），另一家民营投资方持股比例为10%，</w:t>
      </w:r>
      <w:proofErr w:type="gramStart"/>
      <w:r w:rsidRPr="00977C6A">
        <w:rPr>
          <w:rFonts w:ascii="宋体" w:eastAsia="宋体" w:hAnsi="宋体" w:cs="宋体" w:hint="eastAsia"/>
          <w:color w:val="000000"/>
          <w:kern w:val="0"/>
          <w:szCs w:val="21"/>
        </w:rPr>
        <w:t>混改若</w:t>
      </w:r>
      <w:proofErr w:type="gramEnd"/>
      <w:r w:rsidRPr="00977C6A">
        <w:rPr>
          <w:rFonts w:ascii="宋体" w:eastAsia="宋体" w:hAnsi="宋体" w:cs="宋体" w:hint="eastAsia"/>
          <w:color w:val="000000"/>
          <w:kern w:val="0"/>
          <w:szCs w:val="21"/>
        </w:rPr>
        <w:t>能顺利实施，云内动力的实际控制人将发生变更。</w:t>
      </w:r>
    </w:p>
    <w:p w14:paraId="5AFAD5A5"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宋体" w:eastAsia="宋体" w:hAnsi="宋体" w:cs="宋体" w:hint="eastAsia"/>
          <w:color w:val="000000"/>
          <w:kern w:val="0"/>
          <w:szCs w:val="21"/>
        </w:rPr>
        <w:t>2019年12月5日晚间，云内动力公告云</w:t>
      </w:r>
      <w:proofErr w:type="gramStart"/>
      <w:r w:rsidRPr="00977C6A">
        <w:rPr>
          <w:rFonts w:ascii="宋体" w:eastAsia="宋体" w:hAnsi="宋体" w:cs="宋体" w:hint="eastAsia"/>
          <w:color w:val="000000"/>
          <w:kern w:val="0"/>
          <w:szCs w:val="21"/>
        </w:rPr>
        <w:t>内集团混改</w:t>
      </w:r>
      <w:proofErr w:type="gramEnd"/>
      <w:r w:rsidRPr="00977C6A">
        <w:rPr>
          <w:rFonts w:ascii="宋体" w:eastAsia="宋体" w:hAnsi="宋体" w:cs="宋体" w:hint="eastAsia"/>
          <w:color w:val="000000"/>
          <w:kern w:val="0"/>
          <w:szCs w:val="21"/>
        </w:rPr>
        <w:t>方案将于2019年12月6日在北京产权交易所公开挂牌，欢迎有意投资者踊跃报名。</w:t>
      </w:r>
    </w:p>
    <w:p w14:paraId="63E31273"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楷体" w:eastAsia="楷体" w:hAnsi="楷体" w:cs="宋体" w:hint="eastAsia"/>
          <w:color w:val="000000"/>
          <w:kern w:val="0"/>
          <w:szCs w:val="21"/>
        </w:rPr>
        <w:t>2020年2月，深圳正威（集团）有限公司（以下</w:t>
      </w:r>
      <w:proofErr w:type="gramStart"/>
      <w:r w:rsidRPr="00977C6A">
        <w:rPr>
          <w:rFonts w:ascii="楷体" w:eastAsia="楷体" w:hAnsi="楷体" w:cs="宋体" w:hint="eastAsia"/>
          <w:color w:val="000000"/>
          <w:kern w:val="0"/>
          <w:szCs w:val="21"/>
        </w:rPr>
        <w:t>简称正</w:t>
      </w:r>
      <w:proofErr w:type="gramEnd"/>
      <w:r w:rsidRPr="00977C6A">
        <w:rPr>
          <w:rFonts w:ascii="楷体" w:eastAsia="楷体" w:hAnsi="楷体" w:cs="宋体" w:hint="eastAsia"/>
          <w:color w:val="000000"/>
          <w:kern w:val="0"/>
          <w:szCs w:val="21"/>
        </w:rPr>
        <w:t>威集团）对参与云</w:t>
      </w:r>
      <w:proofErr w:type="gramStart"/>
      <w:r w:rsidRPr="00977C6A">
        <w:rPr>
          <w:rFonts w:ascii="楷体" w:eastAsia="楷体" w:hAnsi="楷体" w:cs="宋体" w:hint="eastAsia"/>
          <w:color w:val="000000"/>
          <w:kern w:val="0"/>
          <w:szCs w:val="21"/>
        </w:rPr>
        <w:t>内集团混</w:t>
      </w:r>
      <w:proofErr w:type="gramEnd"/>
      <w:r w:rsidRPr="00977C6A">
        <w:rPr>
          <w:rFonts w:ascii="楷体" w:eastAsia="楷体" w:hAnsi="楷体" w:cs="宋体" w:hint="eastAsia"/>
          <w:color w:val="000000"/>
          <w:kern w:val="0"/>
          <w:szCs w:val="21"/>
        </w:rPr>
        <w:t>改产生兴趣，开始筹划作为民营投资方A参与云</w:t>
      </w:r>
      <w:proofErr w:type="gramStart"/>
      <w:r w:rsidRPr="00977C6A">
        <w:rPr>
          <w:rFonts w:ascii="楷体" w:eastAsia="楷体" w:hAnsi="楷体" w:cs="宋体" w:hint="eastAsia"/>
          <w:color w:val="000000"/>
          <w:kern w:val="0"/>
          <w:szCs w:val="21"/>
        </w:rPr>
        <w:t>内集团混改</w:t>
      </w:r>
      <w:proofErr w:type="gramEnd"/>
      <w:r w:rsidRPr="00977C6A">
        <w:rPr>
          <w:rFonts w:ascii="楷体" w:eastAsia="楷体" w:hAnsi="楷体" w:cs="宋体" w:hint="eastAsia"/>
          <w:color w:val="000000"/>
          <w:kern w:val="0"/>
          <w:szCs w:val="21"/>
        </w:rPr>
        <w:t>项目。2月29日，正威集团就参与云</w:t>
      </w:r>
      <w:proofErr w:type="gramStart"/>
      <w:r w:rsidRPr="00977C6A">
        <w:rPr>
          <w:rFonts w:ascii="楷体" w:eastAsia="楷体" w:hAnsi="楷体" w:cs="宋体" w:hint="eastAsia"/>
          <w:color w:val="000000"/>
          <w:kern w:val="0"/>
          <w:szCs w:val="21"/>
        </w:rPr>
        <w:t>内集团混改</w:t>
      </w:r>
      <w:proofErr w:type="gramEnd"/>
      <w:r w:rsidRPr="00977C6A">
        <w:rPr>
          <w:rFonts w:ascii="楷体" w:eastAsia="楷体" w:hAnsi="楷体" w:cs="宋体" w:hint="eastAsia"/>
          <w:color w:val="000000"/>
          <w:kern w:val="0"/>
          <w:szCs w:val="21"/>
        </w:rPr>
        <w:t>项目的融资方式、集团负债率、</w:t>
      </w:r>
      <w:proofErr w:type="gramStart"/>
      <w:r w:rsidRPr="00977C6A">
        <w:rPr>
          <w:rFonts w:ascii="楷体" w:eastAsia="楷体" w:hAnsi="楷体" w:cs="宋体" w:hint="eastAsia"/>
          <w:color w:val="000000"/>
          <w:kern w:val="0"/>
          <w:szCs w:val="21"/>
        </w:rPr>
        <w:t>混改成功</w:t>
      </w:r>
      <w:proofErr w:type="gramEnd"/>
      <w:r w:rsidRPr="00977C6A">
        <w:rPr>
          <w:rFonts w:ascii="楷体" w:eastAsia="楷体" w:hAnsi="楷体" w:cs="宋体" w:hint="eastAsia"/>
          <w:color w:val="000000"/>
          <w:kern w:val="0"/>
          <w:szCs w:val="21"/>
        </w:rPr>
        <w:t>后云内动力控制权、财务并表等问题进行讨论。3月2日，正威集团分别联系律师事务所、证券公司为</w:t>
      </w:r>
      <w:proofErr w:type="gramStart"/>
      <w:r w:rsidRPr="00977C6A">
        <w:rPr>
          <w:rFonts w:ascii="楷体" w:eastAsia="楷体" w:hAnsi="楷体" w:cs="宋体" w:hint="eastAsia"/>
          <w:color w:val="000000"/>
          <w:kern w:val="0"/>
          <w:szCs w:val="21"/>
        </w:rPr>
        <w:t>上述混改项目</w:t>
      </w:r>
      <w:proofErr w:type="gramEnd"/>
      <w:r w:rsidRPr="00977C6A">
        <w:rPr>
          <w:rFonts w:ascii="楷体" w:eastAsia="楷体" w:hAnsi="楷体" w:cs="宋体" w:hint="eastAsia"/>
          <w:color w:val="000000"/>
          <w:kern w:val="0"/>
          <w:szCs w:val="21"/>
        </w:rPr>
        <w:t>提供中介服务。3月6日下午，正威集团实际控制人王某银秘书臧某运建立</w:t>
      </w:r>
      <w:proofErr w:type="gramStart"/>
      <w:r w:rsidRPr="00977C6A">
        <w:rPr>
          <w:rFonts w:ascii="楷体" w:eastAsia="楷体" w:hAnsi="楷体" w:cs="宋体" w:hint="eastAsia"/>
          <w:color w:val="000000"/>
          <w:kern w:val="0"/>
          <w:szCs w:val="21"/>
        </w:rPr>
        <w:t>微信群</w:t>
      </w:r>
      <w:proofErr w:type="gramEnd"/>
      <w:r w:rsidRPr="00977C6A">
        <w:rPr>
          <w:rFonts w:ascii="楷体" w:eastAsia="楷体" w:hAnsi="楷体" w:cs="宋体" w:hint="eastAsia"/>
          <w:color w:val="000000"/>
          <w:kern w:val="0"/>
          <w:szCs w:val="21"/>
        </w:rPr>
        <w:t>“3.10云南昆明对接群”，并在群内交流2020年3月10日正威集团一行准备前往云</w:t>
      </w:r>
      <w:proofErr w:type="gramStart"/>
      <w:r w:rsidRPr="00977C6A">
        <w:rPr>
          <w:rFonts w:ascii="楷体" w:eastAsia="楷体" w:hAnsi="楷体" w:cs="宋体" w:hint="eastAsia"/>
          <w:color w:val="000000"/>
          <w:kern w:val="0"/>
          <w:szCs w:val="21"/>
        </w:rPr>
        <w:t>内集团</w:t>
      </w:r>
      <w:proofErr w:type="gramEnd"/>
      <w:r w:rsidRPr="00977C6A">
        <w:rPr>
          <w:rFonts w:ascii="楷体" w:eastAsia="楷体" w:hAnsi="楷体" w:cs="宋体" w:hint="eastAsia"/>
          <w:color w:val="000000"/>
          <w:kern w:val="0"/>
          <w:szCs w:val="21"/>
        </w:rPr>
        <w:t>参观、与昆明市政府会面等事宜。</w:t>
      </w:r>
    </w:p>
    <w:p w14:paraId="1947BB1E"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宋体" w:eastAsia="宋体" w:hAnsi="宋体" w:cs="宋体" w:hint="eastAsia"/>
          <w:color w:val="000000"/>
          <w:kern w:val="0"/>
          <w:szCs w:val="21"/>
        </w:rPr>
        <w:t>2020年 3月10日早上，王某银及相关人员搭乘飞机前往云南昆明参观云内集团。当天上午，正威集团一行人参观完毕后，与云</w:t>
      </w:r>
      <w:proofErr w:type="gramStart"/>
      <w:r w:rsidRPr="00977C6A">
        <w:rPr>
          <w:rFonts w:ascii="宋体" w:eastAsia="宋体" w:hAnsi="宋体" w:cs="宋体" w:hint="eastAsia"/>
          <w:color w:val="000000"/>
          <w:kern w:val="0"/>
          <w:szCs w:val="21"/>
        </w:rPr>
        <w:t>内集团董事长兼云</w:t>
      </w:r>
      <w:proofErr w:type="gramEnd"/>
      <w:r w:rsidRPr="00977C6A">
        <w:rPr>
          <w:rFonts w:ascii="宋体" w:eastAsia="宋体" w:hAnsi="宋体" w:cs="宋体" w:hint="eastAsia"/>
          <w:color w:val="000000"/>
          <w:kern w:val="0"/>
          <w:szCs w:val="21"/>
        </w:rPr>
        <w:t>内动力董事长杨某、云内</w:t>
      </w:r>
      <w:r w:rsidRPr="00977C6A">
        <w:rPr>
          <w:rFonts w:ascii="宋体" w:eastAsia="宋体" w:hAnsi="宋体" w:cs="宋体" w:hint="eastAsia"/>
          <w:color w:val="000000"/>
          <w:kern w:val="0"/>
          <w:szCs w:val="21"/>
        </w:rPr>
        <w:lastRenderedPageBreak/>
        <w:t>动力副总经理兼财务总监屠某国、云</w:t>
      </w:r>
      <w:proofErr w:type="gramStart"/>
      <w:r w:rsidRPr="00977C6A">
        <w:rPr>
          <w:rFonts w:ascii="宋体" w:eastAsia="宋体" w:hAnsi="宋体" w:cs="宋体" w:hint="eastAsia"/>
          <w:color w:val="000000"/>
          <w:kern w:val="0"/>
          <w:szCs w:val="21"/>
        </w:rPr>
        <w:t>内集团</w:t>
      </w:r>
      <w:proofErr w:type="gramEnd"/>
      <w:r w:rsidRPr="00977C6A">
        <w:rPr>
          <w:rFonts w:ascii="宋体" w:eastAsia="宋体" w:hAnsi="宋体" w:cs="宋体" w:hint="eastAsia"/>
          <w:color w:val="000000"/>
          <w:kern w:val="0"/>
          <w:szCs w:val="21"/>
        </w:rPr>
        <w:t>总经理</w:t>
      </w:r>
      <w:proofErr w:type="gramStart"/>
      <w:r w:rsidRPr="00977C6A">
        <w:rPr>
          <w:rFonts w:ascii="宋体" w:eastAsia="宋体" w:hAnsi="宋体" w:cs="宋体" w:hint="eastAsia"/>
          <w:color w:val="000000"/>
          <w:kern w:val="0"/>
          <w:szCs w:val="21"/>
        </w:rPr>
        <w:t>助理兼云内</w:t>
      </w:r>
      <w:proofErr w:type="gramEnd"/>
      <w:r w:rsidRPr="00977C6A">
        <w:rPr>
          <w:rFonts w:ascii="宋体" w:eastAsia="宋体" w:hAnsi="宋体" w:cs="宋体" w:hint="eastAsia"/>
          <w:color w:val="000000"/>
          <w:kern w:val="0"/>
          <w:szCs w:val="21"/>
        </w:rPr>
        <w:t>动力办公室主任米某、云内动力发展计划部副部长潘某建等人进行会谈，会谈中王某</w:t>
      </w:r>
      <w:proofErr w:type="gramStart"/>
      <w:r w:rsidRPr="00977C6A">
        <w:rPr>
          <w:rFonts w:ascii="宋体" w:eastAsia="宋体" w:hAnsi="宋体" w:cs="宋体" w:hint="eastAsia"/>
          <w:color w:val="000000"/>
          <w:kern w:val="0"/>
          <w:szCs w:val="21"/>
        </w:rPr>
        <w:t>银介绍</w:t>
      </w:r>
      <w:proofErr w:type="gramEnd"/>
      <w:r w:rsidRPr="00977C6A">
        <w:rPr>
          <w:rFonts w:ascii="宋体" w:eastAsia="宋体" w:hAnsi="宋体" w:cs="宋体" w:hint="eastAsia"/>
          <w:color w:val="000000"/>
          <w:kern w:val="0"/>
          <w:szCs w:val="21"/>
        </w:rPr>
        <w:t>了正威集团，表示有意向要参与云</w:t>
      </w:r>
      <w:proofErr w:type="gramStart"/>
      <w:r w:rsidRPr="00977C6A">
        <w:rPr>
          <w:rFonts w:ascii="宋体" w:eastAsia="宋体" w:hAnsi="宋体" w:cs="宋体" w:hint="eastAsia"/>
          <w:color w:val="000000"/>
          <w:kern w:val="0"/>
          <w:szCs w:val="21"/>
        </w:rPr>
        <w:t>内集团混</w:t>
      </w:r>
      <w:proofErr w:type="gramEnd"/>
      <w:r w:rsidRPr="00977C6A">
        <w:rPr>
          <w:rFonts w:ascii="宋体" w:eastAsia="宋体" w:hAnsi="宋体" w:cs="宋体" w:hint="eastAsia"/>
          <w:color w:val="000000"/>
          <w:kern w:val="0"/>
          <w:szCs w:val="21"/>
        </w:rPr>
        <w:t>改。当天下午，昆明市人民政府相关领导、杨某、王某银等人进行了一次小范围洽谈，并就正威集团参与云</w:t>
      </w:r>
      <w:proofErr w:type="gramStart"/>
      <w:r w:rsidRPr="00977C6A">
        <w:rPr>
          <w:rFonts w:ascii="宋体" w:eastAsia="宋体" w:hAnsi="宋体" w:cs="宋体" w:hint="eastAsia"/>
          <w:color w:val="000000"/>
          <w:kern w:val="0"/>
          <w:szCs w:val="21"/>
        </w:rPr>
        <w:t>内集团混改</w:t>
      </w:r>
      <w:proofErr w:type="gramEnd"/>
      <w:r w:rsidRPr="00977C6A">
        <w:rPr>
          <w:rFonts w:ascii="宋体" w:eastAsia="宋体" w:hAnsi="宋体" w:cs="宋体" w:hint="eastAsia"/>
          <w:color w:val="000000"/>
          <w:kern w:val="0"/>
          <w:szCs w:val="21"/>
        </w:rPr>
        <w:t>项目基本达成共识。</w:t>
      </w:r>
    </w:p>
    <w:p w14:paraId="6FE2329B"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宋体" w:eastAsia="宋体" w:hAnsi="宋体" w:cs="宋体" w:hint="eastAsia"/>
          <w:color w:val="000000"/>
          <w:kern w:val="0"/>
          <w:szCs w:val="21"/>
        </w:rPr>
        <w:t>此后，正威集团继续推进参与云</w:t>
      </w:r>
      <w:proofErr w:type="gramStart"/>
      <w:r w:rsidRPr="00977C6A">
        <w:rPr>
          <w:rFonts w:ascii="宋体" w:eastAsia="宋体" w:hAnsi="宋体" w:cs="宋体" w:hint="eastAsia"/>
          <w:color w:val="000000"/>
          <w:kern w:val="0"/>
          <w:szCs w:val="21"/>
        </w:rPr>
        <w:t>内集团混改</w:t>
      </w:r>
      <w:proofErr w:type="gramEnd"/>
      <w:r w:rsidRPr="00977C6A">
        <w:rPr>
          <w:rFonts w:ascii="宋体" w:eastAsia="宋体" w:hAnsi="宋体" w:cs="宋体" w:hint="eastAsia"/>
          <w:color w:val="000000"/>
          <w:kern w:val="0"/>
          <w:szCs w:val="21"/>
        </w:rPr>
        <w:t>项目的相关事项，并确定由其子公司全威（铜陵）铜业科技有限公司（以下</w:t>
      </w:r>
      <w:proofErr w:type="gramStart"/>
      <w:r w:rsidRPr="00977C6A">
        <w:rPr>
          <w:rFonts w:ascii="宋体" w:eastAsia="宋体" w:hAnsi="宋体" w:cs="宋体" w:hint="eastAsia"/>
          <w:color w:val="000000"/>
          <w:kern w:val="0"/>
          <w:szCs w:val="21"/>
        </w:rPr>
        <w:t>简称全威铜</w:t>
      </w:r>
      <w:proofErr w:type="gramEnd"/>
      <w:r w:rsidRPr="00977C6A">
        <w:rPr>
          <w:rFonts w:ascii="宋体" w:eastAsia="宋体" w:hAnsi="宋体" w:cs="宋体" w:hint="eastAsia"/>
          <w:color w:val="000000"/>
          <w:kern w:val="0"/>
          <w:szCs w:val="21"/>
        </w:rPr>
        <w:t>业）报名摘牌。</w:t>
      </w:r>
    </w:p>
    <w:p w14:paraId="53BC53CD"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宋体" w:eastAsia="宋体" w:hAnsi="宋体" w:cs="宋体" w:hint="eastAsia"/>
          <w:color w:val="000000"/>
          <w:kern w:val="0"/>
          <w:szCs w:val="21"/>
        </w:rPr>
        <w:t>2020年4月1日，正威集团内部保证金缴纳审批流程完成。上午十点多，正威集团缴纳保证金3.48亿元，完成摘牌程序。当天收盘后，云内动力公告征集到一家意向投资方A，为</w:t>
      </w:r>
      <w:proofErr w:type="gramStart"/>
      <w:r w:rsidRPr="00977C6A">
        <w:rPr>
          <w:rFonts w:ascii="宋体" w:eastAsia="宋体" w:hAnsi="宋体" w:cs="宋体" w:hint="eastAsia"/>
          <w:color w:val="000000"/>
          <w:kern w:val="0"/>
          <w:szCs w:val="21"/>
        </w:rPr>
        <w:t>全威铜</w:t>
      </w:r>
      <w:proofErr w:type="gramEnd"/>
      <w:r w:rsidRPr="00977C6A">
        <w:rPr>
          <w:rFonts w:ascii="宋体" w:eastAsia="宋体" w:hAnsi="宋体" w:cs="宋体" w:hint="eastAsia"/>
          <w:color w:val="000000"/>
          <w:kern w:val="0"/>
          <w:szCs w:val="21"/>
        </w:rPr>
        <w:t>业。此后公司股票连续五个交易日涨停。</w:t>
      </w:r>
    </w:p>
    <w:p w14:paraId="7AE7C419"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楷体" w:eastAsia="楷体" w:hAnsi="楷体" w:cs="宋体" w:hint="eastAsia"/>
          <w:color w:val="000000"/>
          <w:kern w:val="0"/>
          <w:szCs w:val="21"/>
        </w:rPr>
        <w:t>云内动力2020年4月1日晚间公告的云</w:t>
      </w:r>
      <w:proofErr w:type="gramStart"/>
      <w:r w:rsidRPr="00977C6A">
        <w:rPr>
          <w:rFonts w:ascii="楷体" w:eastAsia="楷体" w:hAnsi="楷体" w:cs="宋体" w:hint="eastAsia"/>
          <w:color w:val="000000"/>
          <w:kern w:val="0"/>
          <w:szCs w:val="21"/>
        </w:rPr>
        <w:t>内集团</w:t>
      </w:r>
      <w:proofErr w:type="gramEnd"/>
      <w:r w:rsidRPr="00977C6A">
        <w:rPr>
          <w:rFonts w:ascii="楷体" w:eastAsia="楷体" w:hAnsi="楷体" w:cs="宋体" w:hint="eastAsia"/>
          <w:color w:val="000000"/>
          <w:kern w:val="0"/>
          <w:szCs w:val="21"/>
        </w:rPr>
        <w:t>征集到的一家意向投资方A为</w:t>
      </w:r>
      <w:proofErr w:type="gramStart"/>
      <w:r w:rsidRPr="00977C6A">
        <w:rPr>
          <w:rFonts w:ascii="楷体" w:eastAsia="楷体" w:hAnsi="楷体" w:cs="宋体" w:hint="eastAsia"/>
          <w:color w:val="000000"/>
          <w:kern w:val="0"/>
          <w:szCs w:val="21"/>
        </w:rPr>
        <w:t>全威铜</w:t>
      </w:r>
      <w:proofErr w:type="gramEnd"/>
      <w:r w:rsidRPr="00977C6A">
        <w:rPr>
          <w:rFonts w:ascii="楷体" w:eastAsia="楷体" w:hAnsi="楷体" w:cs="宋体" w:hint="eastAsia"/>
          <w:color w:val="000000"/>
          <w:kern w:val="0"/>
          <w:szCs w:val="21"/>
        </w:rPr>
        <w:t>业的信息属于《证券法》第八十条第二款第八项规定的“持有公司百分之五以上股份的股东或者实际控制人持有股份或者控制公司的情况发生较大变化”的情形，在公开前属于《证券法》第五十二条第二款规定的内幕信息。该信息不晚于2020年2月29日形成，于2020年4月1日公开。杨某、屠某国、米某、潘某建、王某银知悉上述内幕信息，属于《证券法》第五十一条第一项、第二项、第四项、第五项规定的内幕信息知情人。</w:t>
      </w:r>
    </w:p>
    <w:p w14:paraId="285AF11D"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宋体" w:eastAsia="宋体" w:hAnsi="宋体" w:cs="宋体" w:hint="eastAsia"/>
          <w:color w:val="000000"/>
          <w:kern w:val="0"/>
          <w:szCs w:val="21"/>
        </w:rPr>
        <w:t>二、洪文宁内幕交易“云内动力”</w:t>
      </w:r>
    </w:p>
    <w:p w14:paraId="43E0AD17"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宋体" w:eastAsia="宋体" w:hAnsi="宋体" w:cs="宋体" w:hint="eastAsia"/>
          <w:color w:val="000000"/>
          <w:kern w:val="0"/>
          <w:szCs w:val="21"/>
        </w:rPr>
        <w:t>（一）洪文宁知悉内幕信息的情况</w:t>
      </w:r>
    </w:p>
    <w:p w14:paraId="1D5D371B"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楷体" w:eastAsia="楷体" w:hAnsi="楷体" w:cs="宋体" w:hint="eastAsia"/>
          <w:color w:val="000000"/>
          <w:kern w:val="0"/>
          <w:szCs w:val="21"/>
        </w:rPr>
        <w:t>洪文宁是云内动力采购部副部长。2020年3月初，洪文宁在</w:t>
      </w:r>
      <w:proofErr w:type="gramStart"/>
      <w:r w:rsidRPr="00977C6A">
        <w:rPr>
          <w:rFonts w:ascii="楷体" w:eastAsia="楷体" w:hAnsi="楷体" w:cs="宋体" w:hint="eastAsia"/>
          <w:color w:val="000000"/>
          <w:kern w:val="0"/>
          <w:szCs w:val="21"/>
        </w:rPr>
        <w:t>微信群</w:t>
      </w:r>
      <w:proofErr w:type="gramEnd"/>
      <w:r w:rsidRPr="00977C6A">
        <w:rPr>
          <w:rFonts w:ascii="楷体" w:eastAsia="楷体" w:hAnsi="楷体" w:cs="宋体" w:hint="eastAsia"/>
          <w:color w:val="000000"/>
          <w:kern w:val="0"/>
          <w:szCs w:val="21"/>
        </w:rPr>
        <w:t>里与云内动力董事会秘书翟某峰等人</w:t>
      </w:r>
      <w:proofErr w:type="gramStart"/>
      <w:r w:rsidRPr="00977C6A">
        <w:rPr>
          <w:rFonts w:ascii="楷体" w:eastAsia="楷体" w:hAnsi="楷体" w:cs="宋体" w:hint="eastAsia"/>
          <w:color w:val="000000"/>
          <w:kern w:val="0"/>
          <w:szCs w:val="21"/>
        </w:rPr>
        <w:t>谈论混改大</w:t>
      </w:r>
      <w:proofErr w:type="gramEnd"/>
      <w:r w:rsidRPr="00977C6A">
        <w:rPr>
          <w:rFonts w:ascii="楷体" w:eastAsia="楷体" w:hAnsi="楷体" w:cs="宋体" w:hint="eastAsia"/>
          <w:color w:val="000000"/>
          <w:kern w:val="0"/>
          <w:szCs w:val="21"/>
        </w:rPr>
        <w:t>股东要来公司的事。2020年3月10日上午十点半左右，翟某峰向当天参与接待的米某打听，知悉有意参与云</w:t>
      </w:r>
      <w:proofErr w:type="gramStart"/>
      <w:r w:rsidRPr="00977C6A">
        <w:rPr>
          <w:rFonts w:ascii="楷体" w:eastAsia="楷体" w:hAnsi="楷体" w:cs="宋体" w:hint="eastAsia"/>
          <w:color w:val="000000"/>
          <w:kern w:val="0"/>
          <w:szCs w:val="21"/>
        </w:rPr>
        <w:t>内集团混改</w:t>
      </w:r>
      <w:proofErr w:type="gramEnd"/>
      <w:r w:rsidRPr="00977C6A">
        <w:rPr>
          <w:rFonts w:ascii="楷体" w:eastAsia="楷体" w:hAnsi="楷体" w:cs="宋体" w:hint="eastAsia"/>
          <w:color w:val="000000"/>
          <w:kern w:val="0"/>
          <w:szCs w:val="21"/>
        </w:rPr>
        <w:t>的是正威集团，随后在</w:t>
      </w:r>
      <w:proofErr w:type="gramStart"/>
      <w:r w:rsidRPr="00977C6A">
        <w:rPr>
          <w:rFonts w:ascii="楷体" w:eastAsia="楷体" w:hAnsi="楷体" w:cs="宋体" w:hint="eastAsia"/>
          <w:color w:val="000000"/>
          <w:kern w:val="0"/>
          <w:szCs w:val="21"/>
        </w:rPr>
        <w:t>微信群</w:t>
      </w:r>
      <w:proofErr w:type="gramEnd"/>
      <w:r w:rsidRPr="00977C6A">
        <w:rPr>
          <w:rFonts w:ascii="楷体" w:eastAsia="楷体" w:hAnsi="楷体" w:cs="宋体" w:hint="eastAsia"/>
          <w:color w:val="000000"/>
          <w:kern w:val="0"/>
          <w:szCs w:val="21"/>
        </w:rPr>
        <w:t>中向洪文宁等人透露当天到访云</w:t>
      </w:r>
      <w:proofErr w:type="gramStart"/>
      <w:r w:rsidRPr="00977C6A">
        <w:rPr>
          <w:rFonts w:ascii="楷体" w:eastAsia="楷体" w:hAnsi="楷体" w:cs="宋体" w:hint="eastAsia"/>
          <w:color w:val="000000"/>
          <w:kern w:val="0"/>
          <w:szCs w:val="21"/>
        </w:rPr>
        <w:t>内集团</w:t>
      </w:r>
      <w:proofErr w:type="gramEnd"/>
      <w:r w:rsidRPr="00977C6A">
        <w:rPr>
          <w:rFonts w:ascii="楷体" w:eastAsia="楷体" w:hAnsi="楷体" w:cs="宋体" w:hint="eastAsia"/>
          <w:color w:val="000000"/>
          <w:kern w:val="0"/>
          <w:szCs w:val="21"/>
        </w:rPr>
        <w:t>的是深圳的“正威”。洪文宁不晚于2020年3月10日知悉内幕信息。</w:t>
      </w:r>
    </w:p>
    <w:p w14:paraId="1C17C1EE"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宋体" w:eastAsia="宋体" w:hAnsi="宋体" w:cs="宋体" w:hint="eastAsia"/>
          <w:color w:val="000000"/>
          <w:kern w:val="0"/>
          <w:szCs w:val="21"/>
        </w:rPr>
        <w:t>（二）洪文宁利用“黄某平”证券账户在内幕信息敏感期内交易“云内动力”的情况</w:t>
      </w:r>
    </w:p>
    <w:p w14:paraId="56778700"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楷体" w:eastAsia="楷体" w:hAnsi="楷体" w:cs="宋体" w:hint="eastAsia"/>
          <w:color w:val="000000"/>
          <w:kern w:val="0"/>
          <w:szCs w:val="21"/>
        </w:rPr>
        <w:t>“黄某平”证券账户由</w:t>
      </w:r>
      <w:proofErr w:type="gramStart"/>
      <w:r w:rsidRPr="00977C6A">
        <w:rPr>
          <w:rFonts w:ascii="楷体" w:eastAsia="楷体" w:hAnsi="楷体" w:cs="宋体" w:hint="eastAsia"/>
          <w:color w:val="000000"/>
          <w:kern w:val="0"/>
          <w:szCs w:val="21"/>
        </w:rPr>
        <w:t>黄某平本人</w:t>
      </w:r>
      <w:proofErr w:type="gramEnd"/>
      <w:r w:rsidRPr="00977C6A">
        <w:rPr>
          <w:rFonts w:ascii="楷体" w:eastAsia="楷体" w:hAnsi="楷体" w:cs="宋体" w:hint="eastAsia"/>
          <w:color w:val="000000"/>
          <w:kern w:val="0"/>
          <w:szCs w:val="21"/>
        </w:rPr>
        <w:t>于2016年1月20日在华西证券股份有限公司昆明市北京路营业部开立，资金账号为732××××980，下挂上海股东账户A40××××841和深圳股东账户019××××742。2016年“黄某平”账户开立初期，洪文宁曾向该账户累计转入6.38万元，此后该账户其他交易资金主要由</w:t>
      </w:r>
      <w:proofErr w:type="gramStart"/>
      <w:r w:rsidRPr="00977C6A">
        <w:rPr>
          <w:rFonts w:ascii="楷体" w:eastAsia="楷体" w:hAnsi="楷体" w:cs="宋体" w:hint="eastAsia"/>
          <w:color w:val="000000"/>
          <w:kern w:val="0"/>
          <w:szCs w:val="21"/>
        </w:rPr>
        <w:t>黄某平提供</w:t>
      </w:r>
      <w:proofErr w:type="gramEnd"/>
      <w:r w:rsidRPr="00977C6A">
        <w:rPr>
          <w:rFonts w:ascii="楷体" w:eastAsia="楷体" w:hAnsi="楷体" w:cs="宋体" w:hint="eastAsia"/>
          <w:color w:val="000000"/>
          <w:kern w:val="0"/>
          <w:szCs w:val="21"/>
        </w:rPr>
        <w:t>。</w:t>
      </w:r>
      <w:proofErr w:type="gramStart"/>
      <w:r w:rsidRPr="00977C6A">
        <w:rPr>
          <w:rFonts w:ascii="楷体" w:eastAsia="楷体" w:hAnsi="楷体" w:cs="宋体" w:hint="eastAsia"/>
          <w:color w:val="000000"/>
          <w:kern w:val="0"/>
          <w:szCs w:val="21"/>
        </w:rPr>
        <w:t>黄某平因</w:t>
      </w:r>
      <w:proofErr w:type="gramEnd"/>
      <w:r w:rsidRPr="00977C6A">
        <w:rPr>
          <w:rFonts w:ascii="楷体" w:eastAsia="楷体" w:hAnsi="楷体" w:cs="宋体" w:hint="eastAsia"/>
          <w:color w:val="000000"/>
          <w:kern w:val="0"/>
          <w:szCs w:val="21"/>
        </w:rPr>
        <w:t>没有时间炒股，便将该证券账户交由洪文宁代为操作。开户以来，该账户决策、交易股票均由洪文宁独立做出。</w:t>
      </w:r>
    </w:p>
    <w:p w14:paraId="4282E60A"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楷体" w:eastAsia="楷体" w:hAnsi="楷体" w:cs="宋体" w:hint="eastAsia"/>
          <w:color w:val="000000"/>
          <w:kern w:val="0"/>
          <w:szCs w:val="21"/>
        </w:rPr>
        <w:t>知悉内幕信息后，洪文宁持续</w:t>
      </w:r>
      <w:proofErr w:type="gramStart"/>
      <w:r w:rsidRPr="00977C6A">
        <w:rPr>
          <w:rFonts w:ascii="楷体" w:eastAsia="楷体" w:hAnsi="楷体" w:cs="宋体" w:hint="eastAsia"/>
          <w:color w:val="000000"/>
          <w:kern w:val="0"/>
          <w:szCs w:val="21"/>
        </w:rPr>
        <w:t>关注正</w:t>
      </w:r>
      <w:proofErr w:type="gramEnd"/>
      <w:r w:rsidRPr="00977C6A">
        <w:rPr>
          <w:rFonts w:ascii="楷体" w:eastAsia="楷体" w:hAnsi="楷体" w:cs="宋体" w:hint="eastAsia"/>
          <w:color w:val="000000"/>
          <w:kern w:val="0"/>
          <w:szCs w:val="21"/>
        </w:rPr>
        <w:t>威集团参与云</w:t>
      </w:r>
      <w:proofErr w:type="gramStart"/>
      <w:r w:rsidRPr="00977C6A">
        <w:rPr>
          <w:rFonts w:ascii="楷体" w:eastAsia="楷体" w:hAnsi="楷体" w:cs="宋体" w:hint="eastAsia"/>
          <w:color w:val="000000"/>
          <w:kern w:val="0"/>
          <w:szCs w:val="21"/>
        </w:rPr>
        <w:t>内集团混改</w:t>
      </w:r>
      <w:proofErr w:type="gramEnd"/>
      <w:r w:rsidRPr="00977C6A">
        <w:rPr>
          <w:rFonts w:ascii="楷体" w:eastAsia="楷体" w:hAnsi="楷体" w:cs="宋体" w:hint="eastAsia"/>
          <w:color w:val="000000"/>
          <w:kern w:val="0"/>
          <w:szCs w:val="21"/>
        </w:rPr>
        <w:t>项目的进展。2020年3月19日，洪文宁了解到正威集团已经提交了报名材料，且马上要缴纳保证金。3月19日当天及第二天，洪文宁操作“黄某平”证券账户累计买入“云内动力”129,000股，累计买入成交金额489,900.00元；2020年3月25日、2020年3月31日，洪文宁累计卖出</w:t>
      </w:r>
      <w:r w:rsidRPr="00977C6A">
        <w:rPr>
          <w:rFonts w:ascii="楷体" w:eastAsia="楷体" w:hAnsi="楷体" w:cs="宋体" w:hint="eastAsia"/>
          <w:color w:val="000000"/>
          <w:kern w:val="0"/>
          <w:szCs w:val="21"/>
        </w:rPr>
        <w:lastRenderedPageBreak/>
        <w:t>“云内动力”129,000股，累计卖出成交金额513,700.00元。洪文宁上述交易盈利金额为22,985.22元。</w:t>
      </w:r>
    </w:p>
    <w:p w14:paraId="32BFDBB6"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楷体" w:eastAsia="楷体" w:hAnsi="楷体" w:cs="宋体" w:hint="eastAsia"/>
          <w:color w:val="000000"/>
          <w:kern w:val="0"/>
          <w:szCs w:val="21"/>
        </w:rPr>
        <w:t>上述事实，有云内动力公告、相关人员询问笔录、“黄某平”证券账户成交流水、深圳证券交易所账户盈利计算结果等证据证明，足以认定。</w:t>
      </w:r>
    </w:p>
    <w:p w14:paraId="055C92F0"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楷体" w:eastAsia="楷体" w:hAnsi="楷体" w:cs="宋体" w:hint="eastAsia"/>
          <w:color w:val="000000"/>
          <w:kern w:val="0"/>
          <w:szCs w:val="21"/>
        </w:rPr>
        <w:t>我会认为，洪文宁知悉内幕信息，在内幕信息公开前买卖“云内动力”的行为违反了《证券法》第五十条、第五十三条第一款的规定，构成《证券法》第一百九十一条第一款所述内幕交易行为。</w:t>
      </w:r>
    </w:p>
    <w:p w14:paraId="4B7DAF0B"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宋体" w:eastAsia="宋体" w:hAnsi="宋体" w:cs="宋体" w:hint="eastAsia"/>
          <w:color w:val="000000"/>
          <w:kern w:val="0"/>
          <w:szCs w:val="21"/>
        </w:rPr>
        <w:t>根据当事人违法行为的事实、性质、情节与社会危害程度，依据《证券法》第一百九十一条第一款的规定，我会决定：没收洪文宁违法所得22,985.22元，处以50万元罚款。</w:t>
      </w:r>
    </w:p>
    <w:p w14:paraId="2FB11921"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宋体" w:eastAsia="宋体" w:hAnsi="宋体" w:cs="宋体" w:hint="eastAsia"/>
          <w:color w:val="000000"/>
          <w:kern w:val="0"/>
          <w:szCs w:val="21"/>
        </w:rPr>
        <w:t>上述当事人应自收到本处罚决定书之日起15日内，将罚没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381DE28D" w14:textId="77777777" w:rsidR="00977C6A" w:rsidRPr="00977C6A" w:rsidRDefault="00977C6A" w:rsidP="00977C6A">
      <w:pPr>
        <w:widowControl/>
        <w:shd w:val="clear" w:color="auto" w:fill="FFFFFF"/>
        <w:wordWrap w:val="0"/>
        <w:spacing w:line="408" w:lineRule="atLeast"/>
        <w:jc w:val="left"/>
        <w:rPr>
          <w:rFonts w:ascii="楷体" w:eastAsia="楷体" w:hAnsi="楷体" w:cs="宋体" w:hint="eastAsia"/>
          <w:color w:val="000000"/>
          <w:kern w:val="0"/>
          <w:sz w:val="24"/>
          <w:szCs w:val="24"/>
        </w:rPr>
      </w:pPr>
      <w:r w:rsidRPr="00977C6A">
        <w:rPr>
          <w:rFonts w:ascii="楷体" w:eastAsia="楷体" w:hAnsi="楷体" w:cs="宋体" w:hint="eastAsia"/>
          <w:color w:val="000000"/>
          <w:kern w:val="0"/>
          <w:sz w:val="24"/>
          <w:szCs w:val="24"/>
        </w:rPr>
        <w:t xml:space="preserve">　　　　　　　　　　　　　　　　　　　　　　　　　　　　　　　　　　　　　　　　　　</w:t>
      </w:r>
      <w:r w:rsidRPr="00977C6A">
        <w:rPr>
          <w:rFonts w:ascii="宋体" w:eastAsia="宋体" w:hAnsi="宋体" w:cs="宋体" w:hint="eastAsia"/>
          <w:color w:val="000000"/>
          <w:kern w:val="0"/>
          <w:szCs w:val="21"/>
        </w:rPr>
        <w:t>中国证监会</w:t>
      </w:r>
      <w:proofErr w:type="gramStart"/>
      <w:r w:rsidRPr="00977C6A">
        <w:rPr>
          <w:rFonts w:ascii="宋体" w:eastAsia="宋体" w:hAnsi="宋体" w:cs="宋体" w:hint="eastAsia"/>
          <w:color w:val="000000"/>
          <w:kern w:val="0"/>
          <w:szCs w:val="21"/>
        </w:rPr>
        <w:t xml:space="preserve">　　　　　　</w:t>
      </w:r>
      <w:r w:rsidRPr="00977C6A">
        <w:rPr>
          <w:rFonts w:ascii="楷体" w:eastAsia="楷体" w:hAnsi="楷体" w:cs="宋体" w:hint="eastAsia"/>
          <w:color w:val="000000"/>
          <w:kern w:val="0"/>
          <w:sz w:val="24"/>
          <w:szCs w:val="24"/>
        </w:rPr>
        <w:t xml:space="preserve">　　　　　　　　　　　　　　</w:t>
      </w:r>
      <w:proofErr w:type="gramEnd"/>
      <w:r w:rsidRPr="00977C6A">
        <w:rPr>
          <w:rFonts w:ascii="楷体" w:eastAsia="楷体" w:hAnsi="楷体" w:cs="宋体" w:hint="eastAsia"/>
          <w:color w:val="000000"/>
          <w:kern w:val="0"/>
          <w:sz w:val="24"/>
          <w:szCs w:val="24"/>
        </w:rPr>
        <w:t xml:space="preserve">　</w:t>
      </w:r>
      <w:proofErr w:type="gramStart"/>
      <w:r w:rsidRPr="00977C6A">
        <w:rPr>
          <w:rFonts w:ascii="楷体" w:eastAsia="楷体" w:hAnsi="楷体" w:cs="宋体" w:hint="eastAsia"/>
          <w:color w:val="000000"/>
          <w:kern w:val="0"/>
          <w:sz w:val="24"/>
          <w:szCs w:val="24"/>
        </w:rPr>
        <w:t xml:space="preserve">　　　　　　　　　　　　　　　　　　　　　　</w:t>
      </w:r>
      <w:proofErr w:type="gramEnd"/>
      <w:r w:rsidRPr="00977C6A">
        <w:rPr>
          <w:rFonts w:ascii="楷体" w:eastAsia="楷体" w:hAnsi="楷体" w:cs="宋体" w:hint="eastAsia"/>
          <w:color w:val="000000"/>
          <w:kern w:val="0"/>
          <w:sz w:val="24"/>
          <w:szCs w:val="24"/>
        </w:rPr>
        <w:t xml:space="preserve"> </w:t>
      </w:r>
      <w:r w:rsidRPr="00977C6A">
        <w:rPr>
          <w:rFonts w:ascii="Calibri" w:eastAsia="楷体" w:hAnsi="Calibri" w:cs="Calibri"/>
          <w:color w:val="000000"/>
          <w:kern w:val="0"/>
          <w:sz w:val="24"/>
          <w:szCs w:val="24"/>
        </w:rPr>
        <w:t> </w:t>
      </w:r>
      <w:r w:rsidRPr="00977C6A">
        <w:rPr>
          <w:rFonts w:ascii="楷体" w:eastAsia="楷体" w:hAnsi="楷体" w:cs="宋体" w:hint="eastAsia"/>
          <w:color w:val="000000"/>
          <w:kern w:val="0"/>
          <w:sz w:val="24"/>
          <w:szCs w:val="24"/>
        </w:rPr>
        <w:t xml:space="preserve"> 　　</w:t>
      </w:r>
      <w:r w:rsidRPr="00977C6A">
        <w:rPr>
          <w:rFonts w:ascii="楷体" w:eastAsia="楷体" w:hAnsi="楷体" w:cs="宋体" w:hint="eastAsia"/>
          <w:color w:val="000000"/>
          <w:kern w:val="0"/>
          <w:szCs w:val="21"/>
        </w:rPr>
        <w:t xml:space="preserve">2021年11月16日　　</w:t>
      </w:r>
      <w:proofErr w:type="gramStart"/>
      <w:r w:rsidRPr="00977C6A">
        <w:rPr>
          <w:rFonts w:ascii="楷体" w:eastAsia="楷体" w:hAnsi="楷体" w:cs="宋体" w:hint="eastAsia"/>
          <w:color w:val="000000"/>
          <w:kern w:val="0"/>
          <w:szCs w:val="21"/>
        </w:rPr>
        <w:t xml:space="preserve">　　</w:t>
      </w:r>
      <w:proofErr w:type="gramEnd"/>
    </w:p>
    <w:p w14:paraId="6D8913B6" w14:textId="77777777" w:rsidR="00A87370" w:rsidRPr="00977C6A" w:rsidRDefault="00A87370">
      <w:pPr>
        <w:rPr>
          <w:rFonts w:hint="eastAsia"/>
        </w:rPr>
      </w:pPr>
    </w:p>
    <w:sectPr w:rsidR="00A87370" w:rsidRPr="00977C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64EBF" w14:textId="77777777" w:rsidR="002F2A90" w:rsidRDefault="002F2A90" w:rsidP="001C072A">
      <w:pPr>
        <w:rPr>
          <w:rFonts w:hint="eastAsia"/>
        </w:rPr>
      </w:pPr>
      <w:r>
        <w:separator/>
      </w:r>
    </w:p>
  </w:endnote>
  <w:endnote w:type="continuationSeparator" w:id="0">
    <w:p w14:paraId="11C8A458" w14:textId="77777777" w:rsidR="002F2A90" w:rsidRDefault="002F2A90" w:rsidP="001C072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6960A" w14:textId="77777777" w:rsidR="002F2A90" w:rsidRDefault="002F2A90" w:rsidP="001C072A">
      <w:pPr>
        <w:rPr>
          <w:rFonts w:hint="eastAsia"/>
        </w:rPr>
      </w:pPr>
      <w:r>
        <w:separator/>
      </w:r>
    </w:p>
  </w:footnote>
  <w:footnote w:type="continuationSeparator" w:id="0">
    <w:p w14:paraId="5138FDF6" w14:textId="77777777" w:rsidR="002F2A90" w:rsidRDefault="002F2A90" w:rsidP="001C072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6A"/>
    <w:rsid w:val="000854C3"/>
    <w:rsid w:val="001C072A"/>
    <w:rsid w:val="002F2A90"/>
    <w:rsid w:val="006D0BC2"/>
    <w:rsid w:val="00977C6A"/>
    <w:rsid w:val="00A87370"/>
    <w:rsid w:val="00BE43C3"/>
    <w:rsid w:val="00F74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1443D"/>
  <w15:chartTrackingRefBased/>
  <w15:docId w15:val="{549A02E7-F7D8-467D-83CB-D7846E32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7C6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7C6A"/>
    <w:rPr>
      <w:b/>
      <w:bCs/>
    </w:rPr>
  </w:style>
  <w:style w:type="paragraph" w:styleId="a5">
    <w:name w:val="header"/>
    <w:basedOn w:val="a"/>
    <w:link w:val="a6"/>
    <w:uiPriority w:val="99"/>
    <w:unhideWhenUsed/>
    <w:rsid w:val="001C072A"/>
    <w:pPr>
      <w:tabs>
        <w:tab w:val="center" w:pos="4153"/>
        <w:tab w:val="right" w:pos="8306"/>
      </w:tabs>
      <w:snapToGrid w:val="0"/>
      <w:jc w:val="center"/>
    </w:pPr>
    <w:rPr>
      <w:sz w:val="18"/>
      <w:szCs w:val="18"/>
    </w:rPr>
  </w:style>
  <w:style w:type="character" w:customStyle="1" w:styleId="a6">
    <w:name w:val="页眉 字符"/>
    <w:basedOn w:val="a0"/>
    <w:link w:val="a5"/>
    <w:uiPriority w:val="99"/>
    <w:rsid w:val="001C072A"/>
    <w:rPr>
      <w:sz w:val="18"/>
      <w:szCs w:val="18"/>
    </w:rPr>
  </w:style>
  <w:style w:type="paragraph" w:styleId="a7">
    <w:name w:val="footer"/>
    <w:basedOn w:val="a"/>
    <w:link w:val="a8"/>
    <w:uiPriority w:val="99"/>
    <w:unhideWhenUsed/>
    <w:rsid w:val="001C072A"/>
    <w:pPr>
      <w:tabs>
        <w:tab w:val="center" w:pos="4153"/>
        <w:tab w:val="right" w:pos="8306"/>
      </w:tabs>
      <w:snapToGrid w:val="0"/>
      <w:jc w:val="left"/>
    </w:pPr>
    <w:rPr>
      <w:sz w:val="18"/>
      <w:szCs w:val="18"/>
    </w:rPr>
  </w:style>
  <w:style w:type="character" w:customStyle="1" w:styleId="a8">
    <w:name w:val="页脚 字符"/>
    <w:basedOn w:val="a0"/>
    <w:link w:val="a7"/>
    <w:uiPriority w:val="99"/>
    <w:rsid w:val="001C07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70822">
      <w:bodyDiv w:val="1"/>
      <w:marLeft w:val="0"/>
      <w:marRight w:val="0"/>
      <w:marTop w:val="0"/>
      <w:marBottom w:val="0"/>
      <w:divBdr>
        <w:top w:val="none" w:sz="0" w:space="0" w:color="auto"/>
        <w:left w:val="none" w:sz="0" w:space="0" w:color="auto"/>
        <w:bottom w:val="none" w:sz="0" w:space="0" w:color="auto"/>
        <w:right w:val="none" w:sz="0" w:space="0" w:color="auto"/>
      </w:divBdr>
      <w:divsChild>
        <w:div w:id="1784573147">
          <w:marLeft w:val="0"/>
          <w:marRight w:val="0"/>
          <w:marTop w:val="150"/>
          <w:marBottom w:val="150"/>
          <w:divBdr>
            <w:top w:val="none" w:sz="0" w:space="0" w:color="auto"/>
            <w:left w:val="none" w:sz="0" w:space="0" w:color="auto"/>
            <w:bottom w:val="none" w:sz="0" w:space="0" w:color="auto"/>
            <w:right w:val="none" w:sz="0" w:space="0" w:color="auto"/>
          </w:divBdr>
        </w:div>
        <w:div w:id="1631549468">
          <w:marLeft w:val="0"/>
          <w:marRight w:val="0"/>
          <w:marTop w:val="0"/>
          <w:marBottom w:val="0"/>
          <w:divBdr>
            <w:top w:val="single" w:sz="6" w:space="8" w:color="B5B5B5"/>
            <w:left w:val="single" w:sz="6" w:space="0" w:color="B5B5B5"/>
            <w:bottom w:val="single" w:sz="6" w:space="8" w:color="B5B5B5"/>
            <w:right w:val="single" w:sz="6" w:space="0" w:color="B5B5B5"/>
          </w:divBdr>
          <w:divsChild>
            <w:div w:id="941915509">
              <w:marLeft w:val="0"/>
              <w:marRight w:val="0"/>
              <w:marTop w:val="0"/>
              <w:marBottom w:val="0"/>
              <w:divBdr>
                <w:top w:val="none" w:sz="0" w:space="0" w:color="auto"/>
                <w:left w:val="none" w:sz="0" w:space="0" w:color="auto"/>
                <w:bottom w:val="none" w:sz="0" w:space="0" w:color="auto"/>
                <w:right w:val="none" w:sz="0" w:space="0" w:color="auto"/>
              </w:divBdr>
            </w:div>
            <w:div w:id="2024669673">
              <w:marLeft w:val="0"/>
              <w:marRight w:val="0"/>
              <w:marTop w:val="0"/>
              <w:marBottom w:val="0"/>
              <w:divBdr>
                <w:top w:val="none" w:sz="0" w:space="0" w:color="auto"/>
                <w:left w:val="none" w:sz="0" w:space="0" w:color="auto"/>
                <w:bottom w:val="none" w:sz="0" w:space="0" w:color="auto"/>
                <w:right w:val="none" w:sz="0" w:space="0" w:color="auto"/>
              </w:divBdr>
              <w:divsChild>
                <w:div w:id="1868133597">
                  <w:marLeft w:val="0"/>
                  <w:marRight w:val="0"/>
                  <w:marTop w:val="0"/>
                  <w:marBottom w:val="0"/>
                  <w:divBdr>
                    <w:top w:val="none" w:sz="0" w:space="0" w:color="auto"/>
                    <w:left w:val="none" w:sz="0" w:space="0" w:color="auto"/>
                    <w:bottom w:val="none" w:sz="0" w:space="0" w:color="auto"/>
                    <w:right w:val="none" w:sz="0" w:space="0" w:color="auto"/>
                  </w:divBdr>
                  <w:divsChild>
                    <w:div w:id="6939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3</cp:revision>
  <dcterms:created xsi:type="dcterms:W3CDTF">2021-12-08T16:28:00Z</dcterms:created>
  <dcterms:modified xsi:type="dcterms:W3CDTF">2024-12-15T14:25:00Z</dcterms:modified>
</cp:coreProperties>
</file>