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E96E3E" w:rsidRPr="00E96E3E" w14:paraId="60725AF7" w14:textId="77777777" w:rsidTr="00E96E3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96E3E" w:rsidRPr="00E96E3E" w14:paraId="766964CE" w14:textId="77777777">
              <w:trPr>
                <w:tblCellSpacing w:w="0" w:type="dxa"/>
              </w:trPr>
              <w:tc>
                <w:tcPr>
                  <w:tcW w:w="2500" w:type="pct"/>
                  <w:tcMar>
                    <w:top w:w="30" w:type="dxa"/>
                    <w:left w:w="30" w:type="dxa"/>
                    <w:bottom w:w="30" w:type="dxa"/>
                    <w:right w:w="30" w:type="dxa"/>
                  </w:tcMar>
                  <w:hideMark/>
                </w:tcPr>
                <w:p w14:paraId="18CC6FDB" w14:textId="2707812F" w:rsidR="00E96E3E" w:rsidRPr="00E96E3E" w:rsidRDefault="00E96E3E" w:rsidP="00E96E3E">
                  <w:pPr>
                    <w:widowControl/>
                    <w:jc w:val="left"/>
                    <w:rPr>
                      <w:rFonts w:ascii="宋体" w:eastAsia="宋体" w:hAnsi="宋体" w:cs="宋体" w:hint="eastAsia"/>
                      <w:color w:val="686868"/>
                      <w:kern w:val="0"/>
                      <w:sz w:val="18"/>
                      <w:szCs w:val="18"/>
                    </w:rPr>
                  </w:pPr>
                  <w:r w:rsidRPr="00E96E3E">
                    <w:rPr>
                      <w:rFonts w:ascii="宋体" w:eastAsia="宋体" w:hAnsi="宋体" w:cs="宋体"/>
                      <w:b/>
                      <w:bCs/>
                      <w:color w:val="686868"/>
                      <w:kern w:val="0"/>
                      <w:sz w:val="18"/>
                      <w:szCs w:val="18"/>
                    </w:rPr>
                    <w:t>索 引 号:</w:t>
                  </w:r>
                  <w:r w:rsidR="00730646" w:rsidRPr="00E96E3E">
                    <w:rPr>
                      <w:rFonts w:ascii="宋体" w:eastAsia="宋体" w:hAnsi="宋体" w:cs="宋体"/>
                      <w:color w:val="686868"/>
                      <w:kern w:val="0"/>
                      <w:sz w:val="18"/>
                      <w:szCs w:val="18"/>
                    </w:rPr>
                    <w:t xml:space="preserve"> </w:t>
                  </w:r>
                  <w:r w:rsidR="00730646" w:rsidRPr="00730646">
                    <w:rPr>
                      <w:rFonts w:ascii="宋体" w:eastAsia="宋体" w:hAnsi="宋体" w:cs="宋体" w:hint="eastAsia"/>
                      <w:color w:val="686868"/>
                      <w:kern w:val="0"/>
                      <w:sz w:val="18"/>
                      <w:szCs w:val="18"/>
                    </w:rPr>
                    <w:t>bm56000001/2021-00300445</w:t>
                  </w:r>
                </w:p>
              </w:tc>
              <w:tc>
                <w:tcPr>
                  <w:tcW w:w="0" w:type="auto"/>
                  <w:tcMar>
                    <w:top w:w="30" w:type="dxa"/>
                    <w:left w:w="30" w:type="dxa"/>
                    <w:bottom w:w="30" w:type="dxa"/>
                    <w:right w:w="30" w:type="dxa"/>
                  </w:tcMar>
                  <w:hideMark/>
                </w:tcPr>
                <w:p w14:paraId="75EBE97D" w14:textId="77777777" w:rsidR="00E96E3E" w:rsidRPr="00E96E3E" w:rsidRDefault="00E96E3E" w:rsidP="00E96E3E">
                  <w:pPr>
                    <w:widowControl/>
                    <w:jc w:val="left"/>
                    <w:rPr>
                      <w:rFonts w:ascii="宋体" w:eastAsia="宋体" w:hAnsi="宋体" w:cs="宋体" w:hint="eastAsia"/>
                      <w:color w:val="686868"/>
                      <w:kern w:val="0"/>
                      <w:sz w:val="18"/>
                      <w:szCs w:val="18"/>
                    </w:rPr>
                  </w:pPr>
                  <w:r w:rsidRPr="00E96E3E">
                    <w:rPr>
                      <w:rFonts w:ascii="宋体" w:eastAsia="宋体" w:hAnsi="宋体" w:cs="宋体"/>
                      <w:b/>
                      <w:bCs/>
                      <w:color w:val="686868"/>
                      <w:kern w:val="0"/>
                      <w:sz w:val="18"/>
                      <w:szCs w:val="18"/>
                    </w:rPr>
                    <w:t>分类:</w:t>
                  </w:r>
                  <w:r w:rsidRPr="00E96E3E">
                    <w:rPr>
                      <w:rFonts w:ascii="宋体" w:eastAsia="宋体" w:hAnsi="宋体" w:cs="宋体"/>
                      <w:color w:val="686868"/>
                      <w:kern w:val="0"/>
                      <w:sz w:val="18"/>
                      <w:szCs w:val="18"/>
                    </w:rPr>
                    <w:t> 行政处罚 ; 行政处罚决定</w:t>
                  </w:r>
                </w:p>
              </w:tc>
            </w:tr>
          </w:tbl>
          <w:p w14:paraId="444D318A" w14:textId="77777777" w:rsidR="00E96E3E" w:rsidRPr="00E96E3E" w:rsidRDefault="00E96E3E" w:rsidP="00E96E3E">
            <w:pPr>
              <w:widowControl/>
              <w:jc w:val="left"/>
              <w:rPr>
                <w:rFonts w:ascii="宋体" w:eastAsia="宋体" w:hAnsi="宋体" w:cs="宋体" w:hint="eastAsia"/>
                <w:color w:val="686868"/>
                <w:kern w:val="0"/>
                <w:sz w:val="18"/>
                <w:szCs w:val="18"/>
              </w:rPr>
            </w:pPr>
          </w:p>
        </w:tc>
      </w:tr>
      <w:tr w:rsidR="00E96E3E" w:rsidRPr="00E96E3E" w14:paraId="37CE640A" w14:textId="77777777" w:rsidTr="00E96E3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96E3E" w:rsidRPr="00E96E3E" w14:paraId="47DF7CAF" w14:textId="77777777">
              <w:trPr>
                <w:tblCellSpacing w:w="0" w:type="dxa"/>
              </w:trPr>
              <w:tc>
                <w:tcPr>
                  <w:tcW w:w="2500" w:type="pct"/>
                  <w:tcMar>
                    <w:top w:w="30" w:type="dxa"/>
                    <w:left w:w="30" w:type="dxa"/>
                    <w:bottom w:w="30" w:type="dxa"/>
                    <w:right w:w="30" w:type="dxa"/>
                  </w:tcMar>
                  <w:hideMark/>
                </w:tcPr>
                <w:p w14:paraId="1E189BC9" w14:textId="77777777" w:rsidR="00E96E3E" w:rsidRPr="00E96E3E" w:rsidRDefault="00E96E3E" w:rsidP="00E96E3E">
                  <w:pPr>
                    <w:widowControl/>
                    <w:jc w:val="left"/>
                    <w:rPr>
                      <w:rFonts w:ascii="宋体" w:eastAsia="宋体" w:hAnsi="宋体" w:cs="宋体" w:hint="eastAsia"/>
                      <w:color w:val="686868"/>
                      <w:kern w:val="0"/>
                      <w:sz w:val="18"/>
                      <w:szCs w:val="18"/>
                    </w:rPr>
                  </w:pPr>
                  <w:r w:rsidRPr="00E96E3E">
                    <w:rPr>
                      <w:rFonts w:ascii="宋体" w:eastAsia="宋体" w:hAnsi="宋体" w:cs="宋体"/>
                      <w:b/>
                      <w:bCs/>
                      <w:color w:val="686868"/>
                      <w:kern w:val="0"/>
                      <w:sz w:val="18"/>
                      <w:szCs w:val="18"/>
                    </w:rPr>
                    <w:t>发布机构:</w:t>
                  </w:r>
                  <w:r w:rsidRPr="00E96E3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11D30A2" w14:textId="12663168" w:rsidR="00E96E3E" w:rsidRPr="00E96E3E" w:rsidRDefault="00E96E3E" w:rsidP="00E96E3E">
                  <w:pPr>
                    <w:widowControl/>
                    <w:jc w:val="left"/>
                    <w:rPr>
                      <w:rFonts w:ascii="宋体" w:eastAsia="宋体" w:hAnsi="宋体" w:cs="宋体" w:hint="eastAsia"/>
                      <w:color w:val="686868"/>
                      <w:kern w:val="0"/>
                      <w:sz w:val="18"/>
                      <w:szCs w:val="18"/>
                    </w:rPr>
                  </w:pPr>
                  <w:r w:rsidRPr="00E96E3E">
                    <w:rPr>
                      <w:rFonts w:ascii="宋体" w:eastAsia="宋体" w:hAnsi="宋体" w:cs="宋体"/>
                      <w:b/>
                      <w:bCs/>
                      <w:color w:val="686868"/>
                      <w:kern w:val="0"/>
                      <w:sz w:val="18"/>
                      <w:szCs w:val="18"/>
                    </w:rPr>
                    <w:t>发文日期:</w:t>
                  </w:r>
                  <w:r w:rsidRPr="00E96E3E">
                    <w:rPr>
                      <w:rFonts w:ascii="宋体" w:eastAsia="宋体" w:hAnsi="宋体" w:cs="宋体"/>
                      <w:color w:val="686868"/>
                      <w:kern w:val="0"/>
                      <w:sz w:val="18"/>
                      <w:szCs w:val="18"/>
                    </w:rPr>
                    <w:t> 2021年11月</w:t>
                  </w:r>
                  <w:r w:rsidR="00B327DC">
                    <w:rPr>
                      <w:rFonts w:ascii="宋体" w:eastAsia="宋体" w:hAnsi="宋体" w:cs="宋体" w:hint="eastAsia"/>
                      <w:color w:val="686868"/>
                      <w:kern w:val="0"/>
                      <w:sz w:val="18"/>
                      <w:szCs w:val="18"/>
                    </w:rPr>
                    <w:t>17</w:t>
                  </w:r>
                  <w:r w:rsidRPr="00E96E3E">
                    <w:rPr>
                      <w:rFonts w:ascii="宋体" w:eastAsia="宋体" w:hAnsi="宋体" w:cs="宋体"/>
                      <w:color w:val="686868"/>
                      <w:kern w:val="0"/>
                      <w:sz w:val="18"/>
                      <w:szCs w:val="18"/>
                    </w:rPr>
                    <w:t>日</w:t>
                  </w:r>
                </w:p>
              </w:tc>
            </w:tr>
          </w:tbl>
          <w:p w14:paraId="63BF2A80" w14:textId="77777777" w:rsidR="00E96E3E" w:rsidRPr="00E96E3E" w:rsidRDefault="00E96E3E" w:rsidP="00E96E3E">
            <w:pPr>
              <w:widowControl/>
              <w:jc w:val="left"/>
              <w:rPr>
                <w:rFonts w:ascii="宋体" w:eastAsia="宋体" w:hAnsi="宋体" w:cs="宋体" w:hint="eastAsia"/>
                <w:color w:val="686868"/>
                <w:kern w:val="0"/>
                <w:sz w:val="18"/>
                <w:szCs w:val="18"/>
              </w:rPr>
            </w:pPr>
          </w:p>
        </w:tc>
      </w:tr>
      <w:tr w:rsidR="00E96E3E" w:rsidRPr="00E96E3E" w14:paraId="5DF006AE" w14:textId="77777777" w:rsidTr="00E96E3E">
        <w:trPr>
          <w:tblCellSpacing w:w="0" w:type="dxa"/>
          <w:jc w:val="center"/>
        </w:trPr>
        <w:tc>
          <w:tcPr>
            <w:tcW w:w="0" w:type="auto"/>
            <w:tcMar>
              <w:top w:w="30" w:type="dxa"/>
              <w:left w:w="30" w:type="dxa"/>
              <w:bottom w:w="30" w:type="dxa"/>
              <w:right w:w="30" w:type="dxa"/>
            </w:tcMar>
            <w:hideMark/>
          </w:tcPr>
          <w:p w14:paraId="03E0B0EC" w14:textId="77777777" w:rsidR="00E96E3E" w:rsidRPr="00E96E3E" w:rsidRDefault="00E96E3E" w:rsidP="00E96E3E">
            <w:pPr>
              <w:widowControl/>
              <w:jc w:val="left"/>
              <w:rPr>
                <w:rFonts w:ascii="宋体" w:eastAsia="宋体" w:hAnsi="宋体" w:cs="宋体" w:hint="eastAsia"/>
                <w:color w:val="686868"/>
                <w:kern w:val="0"/>
                <w:sz w:val="18"/>
                <w:szCs w:val="18"/>
              </w:rPr>
            </w:pPr>
            <w:r w:rsidRPr="00E96E3E">
              <w:rPr>
                <w:rFonts w:ascii="宋体" w:eastAsia="宋体" w:hAnsi="宋体" w:cs="宋体"/>
                <w:b/>
                <w:bCs/>
                <w:color w:val="686868"/>
                <w:kern w:val="0"/>
                <w:sz w:val="18"/>
                <w:szCs w:val="18"/>
              </w:rPr>
              <w:t>名　　称:</w:t>
            </w:r>
            <w:r w:rsidRPr="00E96E3E">
              <w:rPr>
                <w:rFonts w:ascii="宋体" w:eastAsia="宋体" w:hAnsi="宋体" w:cs="宋体"/>
                <w:color w:val="686868"/>
                <w:kern w:val="0"/>
                <w:sz w:val="18"/>
                <w:szCs w:val="18"/>
              </w:rPr>
              <w:t> 中国证监会行政处罚决定书（耿志民）</w:t>
            </w:r>
          </w:p>
        </w:tc>
      </w:tr>
      <w:tr w:rsidR="00E96E3E" w:rsidRPr="00E96E3E" w14:paraId="434DD02B" w14:textId="77777777" w:rsidTr="00E96E3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E96E3E" w:rsidRPr="00E96E3E" w14:paraId="25145075" w14:textId="77777777">
              <w:trPr>
                <w:tblCellSpacing w:w="0" w:type="dxa"/>
              </w:trPr>
              <w:tc>
                <w:tcPr>
                  <w:tcW w:w="2500" w:type="pct"/>
                  <w:tcMar>
                    <w:top w:w="30" w:type="dxa"/>
                    <w:left w:w="30" w:type="dxa"/>
                    <w:bottom w:w="30" w:type="dxa"/>
                    <w:right w:w="30" w:type="dxa"/>
                  </w:tcMar>
                  <w:hideMark/>
                </w:tcPr>
                <w:p w14:paraId="5C3D1CD9" w14:textId="77777777" w:rsidR="00E96E3E" w:rsidRPr="00E96E3E" w:rsidRDefault="00E96E3E" w:rsidP="00E96E3E">
                  <w:pPr>
                    <w:widowControl/>
                    <w:jc w:val="left"/>
                    <w:rPr>
                      <w:rFonts w:ascii="宋体" w:eastAsia="宋体" w:hAnsi="宋体" w:cs="宋体" w:hint="eastAsia"/>
                      <w:color w:val="686868"/>
                      <w:kern w:val="0"/>
                      <w:sz w:val="18"/>
                      <w:szCs w:val="18"/>
                    </w:rPr>
                  </w:pPr>
                  <w:r w:rsidRPr="00E96E3E">
                    <w:rPr>
                      <w:rFonts w:ascii="宋体" w:eastAsia="宋体" w:hAnsi="宋体" w:cs="宋体"/>
                      <w:b/>
                      <w:bCs/>
                      <w:color w:val="686868"/>
                      <w:kern w:val="0"/>
                      <w:sz w:val="18"/>
                      <w:szCs w:val="18"/>
                    </w:rPr>
                    <w:t>文　　号:</w:t>
                  </w:r>
                  <w:r w:rsidRPr="00E96E3E">
                    <w:rPr>
                      <w:rFonts w:ascii="宋体" w:eastAsia="宋体" w:hAnsi="宋体" w:cs="宋体"/>
                      <w:color w:val="686868"/>
                      <w:kern w:val="0"/>
                      <w:sz w:val="18"/>
                      <w:szCs w:val="18"/>
                    </w:rPr>
                    <w:t> 〔2021〕104号</w:t>
                  </w:r>
                </w:p>
              </w:tc>
              <w:tc>
                <w:tcPr>
                  <w:tcW w:w="0" w:type="auto"/>
                  <w:tcMar>
                    <w:top w:w="30" w:type="dxa"/>
                    <w:left w:w="30" w:type="dxa"/>
                    <w:bottom w:w="30" w:type="dxa"/>
                    <w:right w:w="30" w:type="dxa"/>
                  </w:tcMar>
                  <w:hideMark/>
                </w:tcPr>
                <w:p w14:paraId="2F88904B" w14:textId="77777777" w:rsidR="00E96E3E" w:rsidRPr="00E96E3E" w:rsidRDefault="00E96E3E" w:rsidP="00E96E3E">
                  <w:pPr>
                    <w:widowControl/>
                    <w:jc w:val="left"/>
                    <w:rPr>
                      <w:rFonts w:ascii="宋体" w:eastAsia="宋体" w:hAnsi="宋体" w:cs="宋体" w:hint="eastAsia"/>
                      <w:color w:val="686868"/>
                      <w:kern w:val="0"/>
                      <w:sz w:val="18"/>
                      <w:szCs w:val="18"/>
                    </w:rPr>
                  </w:pPr>
                  <w:r w:rsidRPr="00E96E3E">
                    <w:rPr>
                      <w:rFonts w:ascii="宋体" w:eastAsia="宋体" w:hAnsi="宋体" w:cs="宋体"/>
                      <w:b/>
                      <w:bCs/>
                      <w:color w:val="686868"/>
                      <w:kern w:val="0"/>
                      <w:sz w:val="18"/>
                      <w:szCs w:val="18"/>
                    </w:rPr>
                    <w:t>主 题 词:</w:t>
                  </w:r>
                </w:p>
              </w:tc>
            </w:tr>
          </w:tbl>
          <w:p w14:paraId="175F6FB9" w14:textId="77777777" w:rsidR="00E96E3E" w:rsidRPr="00E96E3E" w:rsidRDefault="00E96E3E" w:rsidP="00E96E3E">
            <w:pPr>
              <w:widowControl/>
              <w:jc w:val="left"/>
              <w:rPr>
                <w:rFonts w:ascii="宋体" w:eastAsia="宋体" w:hAnsi="宋体" w:cs="宋体" w:hint="eastAsia"/>
                <w:color w:val="686868"/>
                <w:kern w:val="0"/>
                <w:sz w:val="18"/>
                <w:szCs w:val="18"/>
              </w:rPr>
            </w:pPr>
          </w:p>
        </w:tc>
      </w:tr>
    </w:tbl>
    <w:p w14:paraId="1B37D1CC" w14:textId="77777777" w:rsidR="00E96E3E" w:rsidRPr="00E96E3E" w:rsidRDefault="00000000" w:rsidP="00E96E3E">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8860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47784039" w14:textId="77777777" w:rsidR="00E96E3E" w:rsidRPr="00E96E3E" w:rsidRDefault="00E96E3E" w:rsidP="00E96E3E">
      <w:pPr>
        <w:widowControl/>
        <w:shd w:val="clear" w:color="auto" w:fill="FFFFFF"/>
        <w:spacing w:after="240"/>
        <w:jc w:val="center"/>
        <w:rPr>
          <w:rFonts w:ascii="微软雅黑" w:eastAsia="微软雅黑" w:hAnsi="微软雅黑" w:cs="宋体" w:hint="eastAsia"/>
          <w:color w:val="000000"/>
          <w:kern w:val="0"/>
          <w:sz w:val="18"/>
          <w:szCs w:val="18"/>
        </w:rPr>
      </w:pPr>
      <w:r w:rsidRPr="00E96E3E">
        <w:rPr>
          <w:rFonts w:ascii="微软雅黑" w:eastAsia="微软雅黑" w:hAnsi="微软雅黑" w:cs="宋体" w:hint="eastAsia"/>
          <w:color w:val="000000"/>
          <w:kern w:val="0"/>
          <w:sz w:val="18"/>
          <w:szCs w:val="18"/>
        </w:rPr>
        <w:br/>
      </w:r>
      <w:r w:rsidRPr="00E96E3E">
        <w:rPr>
          <w:rFonts w:ascii="黑体" w:eastAsia="黑体" w:hAnsi="黑体" w:cs="宋体" w:hint="eastAsia"/>
          <w:b/>
          <w:bCs/>
          <w:color w:val="FF0000"/>
          <w:kern w:val="0"/>
          <w:sz w:val="36"/>
          <w:szCs w:val="36"/>
        </w:rPr>
        <w:t>中国证监会行政处罚决定书（耿志民）</w:t>
      </w:r>
    </w:p>
    <w:p w14:paraId="6B449EA0" w14:textId="77777777" w:rsidR="00E96E3E" w:rsidRPr="00E96E3E" w:rsidRDefault="00E96E3E" w:rsidP="00E96E3E">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〔2021〕104号</w:t>
      </w:r>
    </w:p>
    <w:p w14:paraId="42864AC0"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当事人：耿志民，男，1969年10月出生，时任安徽隆平高科（新桥）种业有限公司（以下简称安徽新桥）副董事长，住址：安徽省合肥市</w:t>
      </w:r>
      <w:proofErr w:type="gramStart"/>
      <w:r w:rsidRPr="00E96E3E">
        <w:rPr>
          <w:rFonts w:ascii="楷体" w:eastAsia="楷体" w:hAnsi="楷体" w:cs="宋体" w:hint="eastAsia"/>
          <w:color w:val="000000"/>
          <w:kern w:val="0"/>
          <w:szCs w:val="21"/>
        </w:rPr>
        <w:t>蜀</w:t>
      </w:r>
      <w:proofErr w:type="gramEnd"/>
      <w:r w:rsidRPr="00E96E3E">
        <w:rPr>
          <w:rFonts w:ascii="楷体" w:eastAsia="楷体" w:hAnsi="楷体" w:cs="宋体" w:hint="eastAsia"/>
          <w:color w:val="000000"/>
          <w:kern w:val="0"/>
          <w:szCs w:val="21"/>
        </w:rPr>
        <w:t>山区。</w:t>
      </w:r>
    </w:p>
    <w:p w14:paraId="34EE6D82"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依据2005年修订的《中华人民共和国证券法》（以下简称2005年《证券法》）的有关规定，我会对耿志民内幕交易袁隆平农业高科技股份有限公司（以下简称隆平高科）股票行为进行了立案调查、审理，并依法向当事人告知了</w:t>
      </w:r>
      <w:proofErr w:type="gramStart"/>
      <w:r w:rsidRPr="00E96E3E">
        <w:rPr>
          <w:rFonts w:ascii="楷体" w:eastAsia="楷体" w:hAnsi="楷体" w:cs="宋体" w:hint="eastAsia"/>
          <w:color w:val="000000"/>
          <w:kern w:val="0"/>
          <w:szCs w:val="21"/>
        </w:rPr>
        <w:t>作出</w:t>
      </w:r>
      <w:proofErr w:type="gramEnd"/>
      <w:r w:rsidRPr="00E96E3E">
        <w:rPr>
          <w:rFonts w:ascii="楷体" w:eastAsia="楷体" w:hAnsi="楷体" w:cs="宋体" w:hint="eastAsia"/>
          <w:color w:val="000000"/>
          <w:kern w:val="0"/>
          <w:szCs w:val="21"/>
        </w:rPr>
        <w:t>行政处罚的事实、理由、依据及当事人依法享有的权利。当事人耿志民未提出陈述、申辩意见，也未要求听证。本案现已调查、审理终结。</w:t>
      </w:r>
    </w:p>
    <w:p w14:paraId="39EBF230"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经查明，耿志民存在以下违法事实：</w:t>
      </w:r>
    </w:p>
    <w:p w14:paraId="2BB6ECBC"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一、内幕信息的形成和公开过程</w:t>
      </w:r>
    </w:p>
    <w:p w14:paraId="23A4C536"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2017年6月16日，隆平高科董事、执行总裁张某宽在决策委员会</w:t>
      </w:r>
      <w:proofErr w:type="gramStart"/>
      <w:r w:rsidRPr="00E96E3E">
        <w:rPr>
          <w:rFonts w:ascii="楷体" w:eastAsia="楷体" w:hAnsi="楷体" w:cs="宋体" w:hint="eastAsia"/>
          <w:color w:val="000000"/>
          <w:kern w:val="0"/>
          <w:szCs w:val="21"/>
        </w:rPr>
        <w:t>微信群</w:t>
      </w:r>
      <w:proofErr w:type="gramEnd"/>
      <w:r w:rsidRPr="00E96E3E">
        <w:rPr>
          <w:rFonts w:ascii="楷体" w:eastAsia="楷体" w:hAnsi="楷体" w:cs="宋体" w:hint="eastAsia"/>
          <w:color w:val="000000"/>
          <w:kern w:val="0"/>
          <w:szCs w:val="21"/>
        </w:rPr>
        <w:t>（决策委员会成员有常务副董事长伍某时，副董事长袁某江，副董事长毛某青，董事、总裁廖某猛，董事、执行总裁张某宽；</w:t>
      </w:r>
      <w:proofErr w:type="gramStart"/>
      <w:r w:rsidRPr="00E96E3E">
        <w:rPr>
          <w:rFonts w:ascii="楷体" w:eastAsia="楷体" w:hAnsi="楷体" w:cs="宋体" w:hint="eastAsia"/>
          <w:color w:val="000000"/>
          <w:kern w:val="0"/>
          <w:szCs w:val="21"/>
        </w:rPr>
        <w:t>微信群</w:t>
      </w:r>
      <w:proofErr w:type="gramEnd"/>
      <w:r w:rsidRPr="00E96E3E">
        <w:rPr>
          <w:rFonts w:ascii="楷体" w:eastAsia="楷体" w:hAnsi="楷体" w:cs="宋体" w:hint="eastAsia"/>
          <w:color w:val="000000"/>
          <w:kern w:val="0"/>
          <w:szCs w:val="21"/>
        </w:rPr>
        <w:t>中除决策委员会成员以外，还有常务副总裁彭某剑和董事会秘书、投资总监尹某文及证券事务代表罗某燕）中发送北京联创种业股份有限公司（以下简称</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）介绍材料，提出</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有意愿转让控股权。尹某文随即安排工作人员了解</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相关情况。</w:t>
      </w:r>
    </w:p>
    <w:p w14:paraId="032E6517"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2017年8月17日前后，尹某文委派券商工作人员和隆平高科投资经理霍某刚</w:t>
      </w:r>
      <w:proofErr w:type="gramStart"/>
      <w:r w:rsidRPr="00E96E3E">
        <w:rPr>
          <w:rFonts w:ascii="楷体" w:eastAsia="楷体" w:hAnsi="楷体" w:cs="宋体" w:hint="eastAsia"/>
          <w:color w:val="000000"/>
          <w:kern w:val="0"/>
          <w:szCs w:val="21"/>
        </w:rPr>
        <w:t>对联创种业</w:t>
      </w:r>
      <w:proofErr w:type="gramEnd"/>
      <w:r w:rsidRPr="00E96E3E">
        <w:rPr>
          <w:rFonts w:ascii="楷体" w:eastAsia="楷体" w:hAnsi="楷体" w:cs="宋体" w:hint="eastAsia"/>
          <w:color w:val="000000"/>
          <w:kern w:val="0"/>
          <w:szCs w:val="21"/>
        </w:rPr>
        <w:t>进行调研。</w:t>
      </w:r>
    </w:p>
    <w:p w14:paraId="25E8C6E0"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2017年9月7日，霍某刚将《联创种业项目可行性报告》等材料通过邮件发给尹某文。9月8日，尹某文通过邮件向伍某时、廖某猛、张某宽汇报</w:t>
      </w:r>
      <w:proofErr w:type="gramStart"/>
      <w:r w:rsidRPr="00E96E3E">
        <w:rPr>
          <w:rFonts w:ascii="楷体" w:eastAsia="楷体" w:hAnsi="楷体" w:cs="宋体" w:hint="eastAsia"/>
          <w:color w:val="000000"/>
          <w:kern w:val="0"/>
          <w:szCs w:val="21"/>
        </w:rPr>
        <w:t>对联创种业</w:t>
      </w:r>
      <w:proofErr w:type="gramEnd"/>
      <w:r w:rsidRPr="00E96E3E">
        <w:rPr>
          <w:rFonts w:ascii="楷体" w:eastAsia="楷体" w:hAnsi="楷体" w:cs="宋体" w:hint="eastAsia"/>
          <w:color w:val="000000"/>
          <w:kern w:val="0"/>
          <w:szCs w:val="21"/>
        </w:rPr>
        <w:t>的初步调查情况，伍某时、张某宽在邮件回复中倾向于推进收购。</w:t>
      </w:r>
    </w:p>
    <w:p w14:paraId="6E223699"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2017年11月1日至2日，</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董事长、实际控制人王某波，董事、总经理彭某斌，副总经理、董事会秘书张某前往长沙，与伍某时、廖某猛、袁某江、彭某剑、尹某文等人</w:t>
      </w:r>
      <w:proofErr w:type="gramStart"/>
      <w:r w:rsidRPr="00E96E3E">
        <w:rPr>
          <w:rFonts w:ascii="楷体" w:eastAsia="楷体" w:hAnsi="楷体" w:cs="宋体" w:hint="eastAsia"/>
          <w:color w:val="000000"/>
          <w:kern w:val="0"/>
          <w:szCs w:val="21"/>
        </w:rPr>
        <w:t>会见并餐叙</w:t>
      </w:r>
      <w:proofErr w:type="gramEnd"/>
      <w:r w:rsidRPr="00E96E3E">
        <w:rPr>
          <w:rFonts w:ascii="楷体" w:eastAsia="楷体" w:hAnsi="楷体" w:cs="宋体" w:hint="eastAsia"/>
          <w:color w:val="000000"/>
          <w:kern w:val="0"/>
          <w:szCs w:val="21"/>
        </w:rPr>
        <w:t>。本次会见后，</w:t>
      </w:r>
      <w:proofErr w:type="gramStart"/>
      <w:r w:rsidRPr="00E96E3E">
        <w:rPr>
          <w:rFonts w:ascii="楷体" w:eastAsia="楷体" w:hAnsi="楷体" w:cs="宋体" w:hint="eastAsia"/>
          <w:color w:val="000000"/>
          <w:kern w:val="0"/>
          <w:szCs w:val="21"/>
        </w:rPr>
        <w:t>联创种业主</w:t>
      </w:r>
      <w:proofErr w:type="gramEnd"/>
      <w:r w:rsidRPr="00E96E3E">
        <w:rPr>
          <w:rFonts w:ascii="楷体" w:eastAsia="楷体" w:hAnsi="楷体" w:cs="宋体" w:hint="eastAsia"/>
          <w:color w:val="000000"/>
          <w:kern w:val="0"/>
          <w:szCs w:val="21"/>
        </w:rPr>
        <w:t>要负责人对隆平高科形成较好印象，双方均形成进一步合作意愿。尹某文开始起草合作备忘录，并征求</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意见。</w:t>
      </w:r>
    </w:p>
    <w:p w14:paraId="31957768"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lastRenderedPageBreak/>
        <w:t xml:space="preserve">　　</w:t>
      </w:r>
      <w:r w:rsidRPr="00E96E3E">
        <w:rPr>
          <w:rFonts w:ascii="楷体" w:eastAsia="楷体" w:hAnsi="楷体" w:cs="宋体" w:hint="eastAsia"/>
          <w:color w:val="000000"/>
          <w:kern w:val="0"/>
          <w:szCs w:val="21"/>
        </w:rPr>
        <w:t>2017年11月6日，尹某文将《联创种业合作备忘录1.0》发至决策委员会</w:t>
      </w:r>
      <w:proofErr w:type="gramStart"/>
      <w:r w:rsidRPr="00E96E3E">
        <w:rPr>
          <w:rFonts w:ascii="楷体" w:eastAsia="楷体" w:hAnsi="楷体" w:cs="宋体" w:hint="eastAsia"/>
          <w:color w:val="000000"/>
          <w:kern w:val="0"/>
          <w:szCs w:val="21"/>
        </w:rPr>
        <w:t>微信群</w:t>
      </w:r>
      <w:proofErr w:type="gramEnd"/>
      <w:r w:rsidRPr="00E96E3E">
        <w:rPr>
          <w:rFonts w:ascii="楷体" w:eastAsia="楷体" w:hAnsi="楷体" w:cs="宋体" w:hint="eastAsia"/>
          <w:color w:val="000000"/>
          <w:kern w:val="0"/>
          <w:szCs w:val="21"/>
        </w:rPr>
        <w:t>，根据决策委员会反馈意见，先后形成《联创种业合作备忘录2.0》《联创种业合作备忘录3.0》，核心内容为购买</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80%-100%股权。</w:t>
      </w:r>
    </w:p>
    <w:p w14:paraId="4E1292F1"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2017年11月28日，</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王某波、彭某斌、张某在北京与隆平高科毛某青、伍某时、尹某文见面会谈，了解隆平高科实际控制人中国中信集团有限公司对隆平高科收购</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的意见及对隆平高科的战略规划。毛某青表示赞成收购事项。</w:t>
      </w:r>
    </w:p>
    <w:p w14:paraId="399C104D"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2017年12月底，尹某文与张某电话沟通，安排中介机构在2018年元旦后进场正式开展项目。</w:t>
      </w:r>
    </w:p>
    <w:p w14:paraId="332A3144"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2018年1月5日，中介机构陆续开展尽职调查。</w:t>
      </w:r>
    </w:p>
    <w:p w14:paraId="74B0C8A1"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2018年1月13日、22日，尹某文通过邮件向伍某时、毛某青、廖某猛发送收购事项操作流程及时间表等内容，邮件均抄送彭某剑。</w:t>
      </w:r>
    </w:p>
    <w:p w14:paraId="3D0DBAE7"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2018年2月5日，隆平高科与联</w:t>
      </w:r>
      <w:proofErr w:type="gramStart"/>
      <w:r w:rsidRPr="00E96E3E">
        <w:rPr>
          <w:rFonts w:ascii="楷体" w:eastAsia="楷体" w:hAnsi="楷体" w:cs="宋体" w:hint="eastAsia"/>
          <w:color w:val="000000"/>
          <w:kern w:val="0"/>
          <w:szCs w:val="21"/>
        </w:rPr>
        <w:t>创种业正式</w:t>
      </w:r>
      <w:proofErr w:type="gramEnd"/>
      <w:r w:rsidRPr="00E96E3E">
        <w:rPr>
          <w:rFonts w:ascii="楷体" w:eastAsia="楷体" w:hAnsi="楷体" w:cs="宋体" w:hint="eastAsia"/>
          <w:color w:val="000000"/>
          <w:kern w:val="0"/>
          <w:szCs w:val="21"/>
        </w:rPr>
        <w:t>签订《战略合作备忘录》，拟通过发行股份的方式购买</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90%的股权。</w:t>
      </w:r>
    </w:p>
    <w:p w14:paraId="52C817D8"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2018年2月7日，隆平高科披露《关于筹划重大资产重组的提示性公告》，称公司正在筹划重大资产重组事项，涉及发行股份收购国内某种业企业，未停牌。</w:t>
      </w:r>
    </w:p>
    <w:p w14:paraId="614790D5"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2018年2月26日，隆平高科披露《筹划重大资产重组停牌公告》，称本次重大资产重组的标的资产为</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90%的股权，“隆平高科”停牌。</w:t>
      </w:r>
    </w:p>
    <w:p w14:paraId="118C33A4"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2018年3月12日，隆平高科披露《发行股份购买资产预案》，称本次交易资产总额、资产净额、营业收入占隆平高科相应比例均未达到50%，但本次交易与本次交易前12个月内需要累积计算的资产总额及资产净额占隆平高科资产总额及资产净额的比例达到50%以上，且资产净额超过5,000万元人民币，构成重大资产重组。</w:t>
      </w:r>
    </w:p>
    <w:p w14:paraId="4AA5E282"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2018年3月19日，隆平高科披露《关于公司股票复牌的提示性公告》，“隆平高科”复牌。</w:t>
      </w:r>
    </w:p>
    <w:p w14:paraId="58EF7D73"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根据《深圳证券交易所股票上市规则（2014年修订）》第9.2条第一、二、三、四项的规定，隆平高科拟发行股份购买</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90%股权事项属于应当及时披露的重大事件。根据《上市公司重大资产重组管理办法》（证监会令第127号）第十二条第一款第一项、第三项和第十四条第一项、第四项的规定，隆平高科拟发行股份购买</w:t>
      </w:r>
      <w:proofErr w:type="gramStart"/>
      <w:r w:rsidRPr="00E96E3E">
        <w:rPr>
          <w:rFonts w:ascii="楷体" w:eastAsia="楷体" w:hAnsi="楷体" w:cs="宋体" w:hint="eastAsia"/>
          <w:color w:val="000000"/>
          <w:kern w:val="0"/>
          <w:szCs w:val="21"/>
        </w:rPr>
        <w:t>联创种业</w:t>
      </w:r>
      <w:proofErr w:type="gramEnd"/>
      <w:r w:rsidRPr="00E96E3E">
        <w:rPr>
          <w:rFonts w:ascii="楷体" w:eastAsia="楷体" w:hAnsi="楷体" w:cs="宋体" w:hint="eastAsia"/>
          <w:color w:val="000000"/>
          <w:kern w:val="0"/>
          <w:szCs w:val="21"/>
        </w:rPr>
        <w:t>90%股权的事项构成重大资产重组，属于2005年《证券法》第六十七条第二款第二项规定的“公司的重大投资行为和重大的购置财产的决定”，相关信息公开前，构成2005年《证券法》第七十五条第二款第一项规定的内幕信息。该信息不晚于2017年11月6日形成，并于2018年2月26日公开。根据上述内幕信息形成过程，依据2005年《证券法》第七十四条第一项、第四项、第七项和《上市公司重大资产重组管理办法》（证监会令第127号）第七条、第四十一条的规定，伍某时、袁某江、毛某青、廖某猛、张某宽、彭某剑、尹某文、霍某刚、罗某燕、王某波、彭某斌、张某等人为内幕信息知情人。</w:t>
      </w:r>
    </w:p>
    <w:p w14:paraId="76AC9804"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lastRenderedPageBreak/>
        <w:t xml:space="preserve">　　</w:t>
      </w:r>
      <w:r w:rsidRPr="00E96E3E">
        <w:rPr>
          <w:rFonts w:ascii="楷体" w:eastAsia="楷体" w:hAnsi="楷体" w:cs="宋体" w:hint="eastAsia"/>
          <w:color w:val="000000"/>
          <w:kern w:val="0"/>
          <w:szCs w:val="21"/>
        </w:rPr>
        <w:t>二、耿志民在内幕信息敏感期内交易“隆平高科”</w:t>
      </w:r>
    </w:p>
    <w:p w14:paraId="5650B93A"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（一）耿志民为法定内幕信息知情人，内幕信息敏感期内与其他内幕信息知情人存在联络、接触</w:t>
      </w:r>
    </w:p>
    <w:p w14:paraId="71DED5EF"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耿志民时任隆平高科孙公司安徽新桥副董事长，属于2005年《证券法》第七十四条第三项规定的内幕信息知情人。</w:t>
      </w:r>
    </w:p>
    <w:p w14:paraId="0CC2394C"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耿志民与内幕信息知情人张某宽系多年工作搭档关系，内幕信息知情人廖某猛、彭某剑除担任隆平高科高管外，同时还担任安徽新桥董事长、董事，与耿志民系上下级领导或同事关系。内幕信息敏感期内，耿志民与张某宽、廖某猛、彭某剑存在多次联络、接触，其中：2018年1月10日与张某宽、廖某猛、彭某剑参加述职会，1月19日与张某宽通话2次，1月20日与廖某猛通话2次，1月21日与张某宽、廖某猛、彭某剑参加年终绩效研究会，当晚与张某宽等人聚餐。</w:t>
      </w:r>
    </w:p>
    <w:p w14:paraId="121CDBAC"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（二）内幕信息敏感期内，耿志民使用本人证券账户交易“隆平高科”，交易行为明显异常，与内幕信息高度吻合</w:t>
      </w:r>
    </w:p>
    <w:p w14:paraId="78241EC3"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1.</w:t>
      </w:r>
      <w:r w:rsidRPr="00E96E3E">
        <w:rPr>
          <w:rFonts w:ascii="宋体" w:eastAsia="宋体" w:hAnsi="宋体" w:cs="宋体" w:hint="eastAsia"/>
          <w:color w:val="000000"/>
          <w:kern w:val="0"/>
          <w:szCs w:val="21"/>
        </w:rPr>
        <w:t> </w:t>
      </w:r>
      <w:r w:rsidRPr="00E96E3E">
        <w:rPr>
          <w:rFonts w:ascii="楷体" w:eastAsia="楷体" w:hAnsi="楷体" w:cs="宋体" w:hint="eastAsia"/>
          <w:color w:val="000000"/>
          <w:kern w:val="0"/>
          <w:szCs w:val="21"/>
        </w:rPr>
        <w:t>账户开立及控制情况</w:t>
      </w:r>
    </w:p>
    <w:p w14:paraId="1CBD1168"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“耿志民”西南证券账户于2015年4月24日在西南证券安徽分公司开立，资金账号638xxx208，下挂上海股东账户A84xxxx125和深圳股东账户016xxxx528，对应的三方存管银行账户为中国农业银行8873账户。</w:t>
      </w:r>
    </w:p>
    <w:p w14:paraId="1C519248"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“耿志民”华安证券账户于2014年2月12日在华安证券合肥大通路证券营业部开立，资金账号686xxx983，下挂上海股东账户A44xxxx543和深圳股东账户015xxxx442，对应的三方存管银行账户为光大银行7003账户。</w:t>
      </w:r>
    </w:p>
    <w:p w14:paraId="0065A349"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耿志民实际控制“耿志民”西南证券账户和华安证券账户。两账户开户预留手机号码及买入“隆平高科”使用的手机号码均为耿志民本人手机号码。耿志民承认其实际控制上述账户。</w:t>
      </w:r>
    </w:p>
    <w:p w14:paraId="5635D3CD"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w:t>
      </w:r>
      <w:r w:rsidRPr="00E96E3E">
        <w:rPr>
          <w:rFonts w:ascii="Calibri" w:eastAsia="楷体" w:hAnsi="Calibri" w:cs="Calibri"/>
          <w:color w:val="000000"/>
          <w:kern w:val="0"/>
          <w:szCs w:val="21"/>
        </w:rPr>
        <w:t> </w:t>
      </w:r>
      <w:r w:rsidRPr="00E96E3E">
        <w:rPr>
          <w:rFonts w:ascii="楷体" w:eastAsia="楷体" w:hAnsi="楷体" w:cs="宋体" w:hint="eastAsia"/>
          <w:color w:val="000000"/>
          <w:kern w:val="0"/>
          <w:szCs w:val="21"/>
        </w:rPr>
        <w:t>资金来源及划转情况</w:t>
      </w:r>
    </w:p>
    <w:p w14:paraId="6A0B46B9"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耿志民”西南证券账户及华安证券账户交易“隆平高科”的资金系耿志民自有资金。2018年1月19日、26日，“耿志民”西南证券账户分别赎回理财20,099,726.03元和11,054,849.32元；1月23日，“耿志民”西南证券账户对应的三方存管银行账户向证券账户转入600万元。2018年1月22日，“耿志民”华安证券账户对应的三方存管银行账户向证券账户转入216万元。</w:t>
      </w:r>
    </w:p>
    <w:p w14:paraId="4DA51AF9"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3.</w:t>
      </w:r>
      <w:r w:rsidRPr="00E96E3E">
        <w:rPr>
          <w:rFonts w:ascii="Calibri" w:eastAsia="楷体" w:hAnsi="Calibri" w:cs="Calibri"/>
          <w:color w:val="000000"/>
          <w:kern w:val="0"/>
          <w:szCs w:val="21"/>
        </w:rPr>
        <w:t> </w:t>
      </w:r>
      <w:r w:rsidRPr="00E96E3E">
        <w:rPr>
          <w:rFonts w:ascii="楷体" w:eastAsia="楷体" w:hAnsi="楷体" w:cs="宋体" w:hint="eastAsia"/>
          <w:color w:val="000000"/>
          <w:kern w:val="0"/>
          <w:szCs w:val="21"/>
        </w:rPr>
        <w:t>账户交易情况</w:t>
      </w:r>
    </w:p>
    <w:p w14:paraId="52088E49"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内幕信息敏感期内，耿志民控制使用“耿志民”西南证券账户和华安证券账户共计买入“隆平高科”1,613,200股，买入金额39,396,660元，至2021年4月8日全部卖出，共计亏损11,126,116.55元。</w:t>
      </w:r>
    </w:p>
    <w:p w14:paraId="2D475977"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4.</w:t>
      </w:r>
      <w:r w:rsidRPr="00E96E3E">
        <w:rPr>
          <w:rFonts w:ascii="Calibri" w:eastAsia="楷体" w:hAnsi="Calibri" w:cs="Calibri"/>
          <w:color w:val="000000"/>
          <w:kern w:val="0"/>
          <w:szCs w:val="21"/>
        </w:rPr>
        <w:t> </w:t>
      </w:r>
      <w:r w:rsidRPr="00E96E3E">
        <w:rPr>
          <w:rFonts w:ascii="楷体" w:eastAsia="楷体" w:hAnsi="楷体" w:cs="宋体" w:hint="eastAsia"/>
          <w:color w:val="000000"/>
          <w:kern w:val="0"/>
          <w:szCs w:val="21"/>
        </w:rPr>
        <w:t>账户交易异常性</w:t>
      </w:r>
    </w:p>
    <w:p w14:paraId="254006FE"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lastRenderedPageBreak/>
        <w:t xml:space="preserve">　　</w:t>
      </w:r>
      <w:r w:rsidRPr="00E96E3E">
        <w:rPr>
          <w:rFonts w:ascii="楷体" w:eastAsia="楷体" w:hAnsi="楷体" w:cs="宋体" w:hint="eastAsia"/>
          <w:color w:val="000000"/>
          <w:kern w:val="0"/>
          <w:szCs w:val="21"/>
        </w:rPr>
        <w:t>（1）时间吻合程度。耿志民划转资金时间及买入“隆平高科”的时间与其和内幕信息知情人联络接触时间、内幕信息发展过程基本一致。2018年1月10日，耿志民与张某宽、廖某猛、彭某剑参加述职会，2018年1月19日周五耿志民与张某宽通话2次，同日，“耿志民”西南证券账户赎回理财2,009.97万元；1月20日周六，耿志民与廖某猛通话2次，1月21日周日，耿志民与张某宽、廖某猛、彭某剑参加年终绩效研究会，当晚与张某宽等人聚餐；1月22日周一，“耿志民”华安证券账户转入216万元，买入“隆平高科”214.72万元；1月23日周二，“耿志民”西南证券账户转入600万元，同日开始大量买入“隆平高科”，1月26日赎回理财1,105.48万元，至2月1日总计买入“隆平高科”3,724.94万元。上述资金划转及交易时间也与内幕信息所涉事项的尽职调查、确定收购流程和时间表以及准备签订《战略合作备忘录》等内幕信息发展进程基本一致。</w:t>
      </w:r>
    </w:p>
    <w:p w14:paraId="2459132B"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2）交易背离程度。第一，除申购新股以外，至耿志民本次交易“隆平高科”前，“耿志民”西南证券账户已近三个月未进行证券交易，华安证券账户已近四个月未进行证券交易，内幕信息敏感期内大额买入“隆平高科”的交易行为与以往交易习惯发生较大变化。第二，“耿志民”西南证券账户和华安证券账户在内幕信息敏感期内未交易其他股票，集中资金单一全仓买入“隆平高科”，买入意愿强烈，交易行为明显异常。</w:t>
      </w:r>
    </w:p>
    <w:p w14:paraId="08412ABF"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3）利益关联程度。在内幕信息敏感期内，耿志民为上述2个证券账户实际控制人，其转入上述账户的资金及账户内的原有资金均系其自有资金，交易“隆平高科”与其有直接利益关系，涉案内幕交易与耿志民利益关联程度高。</w:t>
      </w:r>
    </w:p>
    <w:p w14:paraId="471197DC"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上述违法事实，有隆平高科相关公告、情况说明、战略合作备忘录，相关证券账户资料及流水，相关银行账户资料及流水，电子设备取证信息，相关人员询问笔录、通讯记录及交易所计算数据等证据证明，足以认定。</w:t>
      </w:r>
    </w:p>
    <w:p w14:paraId="08FBAECA"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我会认为，耿志民作为法定内幕信息知情人，在内幕信息公开前与多名内幕信息知情人存在联络、接触，交易“隆平高科”行为明显异常，与内幕信息高度吻合，且不能</w:t>
      </w:r>
      <w:proofErr w:type="gramStart"/>
      <w:r w:rsidRPr="00E96E3E">
        <w:rPr>
          <w:rFonts w:ascii="楷体" w:eastAsia="楷体" w:hAnsi="楷体" w:cs="宋体" w:hint="eastAsia"/>
          <w:color w:val="000000"/>
          <w:kern w:val="0"/>
          <w:szCs w:val="21"/>
        </w:rPr>
        <w:t>作出</w:t>
      </w:r>
      <w:proofErr w:type="gramEnd"/>
      <w:r w:rsidRPr="00E96E3E">
        <w:rPr>
          <w:rFonts w:ascii="楷体" w:eastAsia="楷体" w:hAnsi="楷体" w:cs="宋体" w:hint="eastAsia"/>
          <w:color w:val="000000"/>
          <w:kern w:val="0"/>
          <w:szCs w:val="21"/>
        </w:rPr>
        <w:t>合理说明或者提供证据排除其利用内幕信息从事涉案交易。耿志民的上述行为违反了2005年《证券法》第七十三条、七十六条第一款的规定，构成2005年《证券法》第二百零二条所述的内幕交易行为。</w:t>
      </w:r>
    </w:p>
    <w:p w14:paraId="3A6D2305"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根据当事人违法行为的事实、性质、情节与社会危害程度，依据2005年《证券法》第二百零二条的规定，我会决定：对耿志民处以60万元的罚款。</w:t>
      </w:r>
    </w:p>
    <w:p w14:paraId="07E55408"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3D568E3" w14:textId="77777777" w:rsidR="00E96E3E" w:rsidRPr="00E96E3E" w:rsidRDefault="00E96E3E" w:rsidP="00E96E3E">
      <w:pPr>
        <w:widowControl/>
        <w:shd w:val="clear" w:color="auto" w:fill="FFFFFF"/>
        <w:wordWrap w:val="0"/>
        <w:spacing w:line="408" w:lineRule="atLeast"/>
        <w:jc w:val="left"/>
        <w:rPr>
          <w:rFonts w:ascii="楷体" w:eastAsia="楷体" w:hAnsi="楷体" w:cs="宋体" w:hint="eastAsia"/>
          <w:color w:val="000000"/>
          <w:kern w:val="0"/>
          <w:sz w:val="24"/>
          <w:szCs w:val="24"/>
        </w:rPr>
      </w:pPr>
      <w:r w:rsidRPr="00E96E3E">
        <w:rPr>
          <w:rFonts w:ascii="宋体" w:eastAsia="宋体" w:hAnsi="宋体" w:cs="宋体" w:hint="eastAsia"/>
          <w:color w:val="000000"/>
          <w:kern w:val="0"/>
          <w:szCs w:val="21"/>
        </w:rPr>
        <w:lastRenderedPageBreak/>
        <w:t xml:space="preserve">　　　　　　　　　　　　　　　　　　　　　　　　　　　　　　　　　　　　　　　　　 　　　　　 　　</w:t>
      </w:r>
      <w:r w:rsidRPr="00E96E3E">
        <w:rPr>
          <w:rFonts w:ascii="楷体" w:eastAsia="楷体" w:hAnsi="楷体" w:cs="宋体" w:hint="eastAsia"/>
          <w:color w:val="000000"/>
          <w:kern w:val="0"/>
          <w:szCs w:val="21"/>
        </w:rPr>
        <w:t>中国证监会</w:t>
      </w:r>
      <w:proofErr w:type="gramStart"/>
      <w:r w:rsidRPr="00E96E3E">
        <w:rPr>
          <w:rFonts w:ascii="楷体" w:eastAsia="楷体" w:hAnsi="楷体" w:cs="宋体" w:hint="eastAsia"/>
          <w:color w:val="000000"/>
          <w:kern w:val="0"/>
          <w:szCs w:val="21"/>
        </w:rPr>
        <w:t xml:space="preserve">　　　　　　　　　　　　　　　　　　　　</w:t>
      </w:r>
      <w:proofErr w:type="gramEnd"/>
      <w:r w:rsidRPr="00E96E3E">
        <w:rPr>
          <w:rFonts w:ascii="楷体" w:eastAsia="楷体" w:hAnsi="楷体" w:cs="宋体" w:hint="eastAsia"/>
          <w:color w:val="000000"/>
          <w:kern w:val="0"/>
          <w:szCs w:val="21"/>
        </w:rPr>
        <w:t xml:space="preserve">　</w:t>
      </w:r>
      <w:proofErr w:type="gramStart"/>
      <w:r w:rsidRPr="00E96E3E">
        <w:rPr>
          <w:rFonts w:ascii="楷体" w:eastAsia="楷体" w:hAnsi="楷体" w:cs="宋体" w:hint="eastAsia"/>
          <w:color w:val="000000"/>
          <w:kern w:val="0"/>
          <w:szCs w:val="21"/>
        </w:rPr>
        <w:t xml:space="preserve">　　　　　　　　　　　　　　　　　　　　　　</w:t>
      </w:r>
      <w:proofErr w:type="gramEnd"/>
      <w:r w:rsidRPr="00E96E3E">
        <w:rPr>
          <w:rFonts w:ascii="Calibri" w:eastAsia="楷体" w:hAnsi="Calibri" w:cs="Calibri"/>
          <w:color w:val="000000"/>
          <w:kern w:val="0"/>
          <w:szCs w:val="21"/>
        </w:rPr>
        <w:t>  </w:t>
      </w:r>
      <w:r w:rsidRPr="00E96E3E">
        <w:rPr>
          <w:rFonts w:ascii="宋体" w:eastAsia="宋体" w:hAnsi="宋体" w:cs="宋体" w:hint="eastAsia"/>
          <w:color w:val="000000"/>
          <w:kern w:val="0"/>
          <w:szCs w:val="21"/>
        </w:rPr>
        <w:t xml:space="preserve">  　　  　</w:t>
      </w:r>
      <w:r w:rsidRPr="00E96E3E">
        <w:rPr>
          <w:rFonts w:ascii="楷体" w:eastAsia="楷体" w:hAnsi="楷体" w:cs="宋体" w:hint="eastAsia"/>
          <w:color w:val="000000"/>
          <w:kern w:val="0"/>
          <w:szCs w:val="21"/>
        </w:rPr>
        <w:t xml:space="preserve">2021年11月17日　　　</w:t>
      </w:r>
    </w:p>
    <w:p w14:paraId="0F93E38D" w14:textId="77777777" w:rsidR="00A87370" w:rsidRPr="00E96E3E" w:rsidRDefault="00A87370">
      <w:pPr>
        <w:rPr>
          <w:rFonts w:hint="eastAsia"/>
        </w:rPr>
      </w:pPr>
    </w:p>
    <w:sectPr w:rsidR="00A87370" w:rsidRPr="00E96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F6940" w14:textId="77777777" w:rsidR="005872F8" w:rsidRDefault="005872F8" w:rsidP="00B327DC">
      <w:pPr>
        <w:rPr>
          <w:rFonts w:hint="eastAsia"/>
        </w:rPr>
      </w:pPr>
      <w:r>
        <w:separator/>
      </w:r>
    </w:p>
  </w:endnote>
  <w:endnote w:type="continuationSeparator" w:id="0">
    <w:p w14:paraId="43DA0046" w14:textId="77777777" w:rsidR="005872F8" w:rsidRDefault="005872F8" w:rsidP="00B327D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174D4" w14:textId="77777777" w:rsidR="005872F8" w:rsidRDefault="005872F8" w:rsidP="00B327DC">
      <w:pPr>
        <w:rPr>
          <w:rFonts w:hint="eastAsia"/>
        </w:rPr>
      </w:pPr>
      <w:r>
        <w:separator/>
      </w:r>
    </w:p>
  </w:footnote>
  <w:footnote w:type="continuationSeparator" w:id="0">
    <w:p w14:paraId="6EA69892" w14:textId="77777777" w:rsidR="005872F8" w:rsidRDefault="005872F8" w:rsidP="00B327D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3E"/>
    <w:rsid w:val="0027160E"/>
    <w:rsid w:val="005872F8"/>
    <w:rsid w:val="00730646"/>
    <w:rsid w:val="00A87370"/>
    <w:rsid w:val="00B327DC"/>
    <w:rsid w:val="00BE43C3"/>
    <w:rsid w:val="00E96E3E"/>
    <w:rsid w:val="00F206AF"/>
    <w:rsid w:val="00FD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FEB6"/>
  <w15:chartTrackingRefBased/>
  <w15:docId w15:val="{72A63B8D-43A0-4C2C-BCA2-9BCC21B3E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6E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96E3E"/>
    <w:rPr>
      <w:b/>
      <w:bCs/>
    </w:rPr>
  </w:style>
  <w:style w:type="paragraph" w:styleId="a5">
    <w:name w:val="header"/>
    <w:basedOn w:val="a"/>
    <w:link w:val="a6"/>
    <w:uiPriority w:val="99"/>
    <w:unhideWhenUsed/>
    <w:rsid w:val="00B327DC"/>
    <w:pPr>
      <w:tabs>
        <w:tab w:val="center" w:pos="4153"/>
        <w:tab w:val="right" w:pos="8306"/>
      </w:tabs>
      <w:snapToGrid w:val="0"/>
      <w:jc w:val="center"/>
    </w:pPr>
    <w:rPr>
      <w:sz w:val="18"/>
      <w:szCs w:val="18"/>
    </w:rPr>
  </w:style>
  <w:style w:type="character" w:customStyle="1" w:styleId="a6">
    <w:name w:val="页眉 字符"/>
    <w:basedOn w:val="a0"/>
    <w:link w:val="a5"/>
    <w:uiPriority w:val="99"/>
    <w:rsid w:val="00B327DC"/>
    <w:rPr>
      <w:sz w:val="18"/>
      <w:szCs w:val="18"/>
    </w:rPr>
  </w:style>
  <w:style w:type="paragraph" w:styleId="a7">
    <w:name w:val="footer"/>
    <w:basedOn w:val="a"/>
    <w:link w:val="a8"/>
    <w:uiPriority w:val="99"/>
    <w:unhideWhenUsed/>
    <w:rsid w:val="00B327DC"/>
    <w:pPr>
      <w:tabs>
        <w:tab w:val="center" w:pos="4153"/>
        <w:tab w:val="right" w:pos="8306"/>
      </w:tabs>
      <w:snapToGrid w:val="0"/>
      <w:jc w:val="left"/>
    </w:pPr>
    <w:rPr>
      <w:sz w:val="18"/>
      <w:szCs w:val="18"/>
    </w:rPr>
  </w:style>
  <w:style w:type="character" w:customStyle="1" w:styleId="a8">
    <w:name w:val="页脚 字符"/>
    <w:basedOn w:val="a0"/>
    <w:link w:val="a7"/>
    <w:uiPriority w:val="99"/>
    <w:rsid w:val="00B327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34820">
      <w:bodyDiv w:val="1"/>
      <w:marLeft w:val="0"/>
      <w:marRight w:val="0"/>
      <w:marTop w:val="0"/>
      <w:marBottom w:val="0"/>
      <w:divBdr>
        <w:top w:val="none" w:sz="0" w:space="0" w:color="auto"/>
        <w:left w:val="none" w:sz="0" w:space="0" w:color="auto"/>
        <w:bottom w:val="none" w:sz="0" w:space="0" w:color="auto"/>
        <w:right w:val="none" w:sz="0" w:space="0" w:color="auto"/>
      </w:divBdr>
      <w:divsChild>
        <w:div w:id="2057579397">
          <w:marLeft w:val="0"/>
          <w:marRight w:val="0"/>
          <w:marTop w:val="150"/>
          <w:marBottom w:val="150"/>
          <w:divBdr>
            <w:top w:val="none" w:sz="0" w:space="0" w:color="auto"/>
            <w:left w:val="none" w:sz="0" w:space="0" w:color="auto"/>
            <w:bottom w:val="none" w:sz="0" w:space="0" w:color="auto"/>
            <w:right w:val="none" w:sz="0" w:space="0" w:color="auto"/>
          </w:divBdr>
        </w:div>
        <w:div w:id="632755794">
          <w:marLeft w:val="0"/>
          <w:marRight w:val="0"/>
          <w:marTop w:val="0"/>
          <w:marBottom w:val="0"/>
          <w:divBdr>
            <w:top w:val="single" w:sz="6" w:space="8" w:color="B5B5B5"/>
            <w:left w:val="single" w:sz="6" w:space="0" w:color="B5B5B5"/>
            <w:bottom w:val="single" w:sz="6" w:space="8" w:color="B5B5B5"/>
            <w:right w:val="single" w:sz="6" w:space="0" w:color="B5B5B5"/>
          </w:divBdr>
          <w:divsChild>
            <w:div w:id="579217733">
              <w:marLeft w:val="0"/>
              <w:marRight w:val="0"/>
              <w:marTop w:val="0"/>
              <w:marBottom w:val="0"/>
              <w:divBdr>
                <w:top w:val="none" w:sz="0" w:space="0" w:color="auto"/>
                <w:left w:val="none" w:sz="0" w:space="0" w:color="auto"/>
                <w:bottom w:val="none" w:sz="0" w:space="0" w:color="auto"/>
                <w:right w:val="none" w:sz="0" w:space="0" w:color="auto"/>
              </w:divBdr>
            </w:div>
            <w:div w:id="169637036">
              <w:marLeft w:val="0"/>
              <w:marRight w:val="0"/>
              <w:marTop w:val="0"/>
              <w:marBottom w:val="0"/>
              <w:divBdr>
                <w:top w:val="none" w:sz="0" w:space="0" w:color="auto"/>
                <w:left w:val="none" w:sz="0" w:space="0" w:color="auto"/>
                <w:bottom w:val="none" w:sz="0" w:space="0" w:color="auto"/>
                <w:right w:val="none" w:sz="0" w:space="0" w:color="auto"/>
              </w:divBdr>
              <w:divsChild>
                <w:div w:id="1283071832">
                  <w:marLeft w:val="0"/>
                  <w:marRight w:val="0"/>
                  <w:marTop w:val="0"/>
                  <w:marBottom w:val="0"/>
                  <w:divBdr>
                    <w:top w:val="none" w:sz="0" w:space="0" w:color="auto"/>
                    <w:left w:val="none" w:sz="0" w:space="0" w:color="auto"/>
                    <w:bottom w:val="none" w:sz="0" w:space="0" w:color="auto"/>
                    <w:right w:val="none" w:sz="0" w:space="0" w:color="auto"/>
                  </w:divBdr>
                  <w:divsChild>
                    <w:div w:id="13218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3</cp:revision>
  <dcterms:created xsi:type="dcterms:W3CDTF">2021-12-08T16:29:00Z</dcterms:created>
  <dcterms:modified xsi:type="dcterms:W3CDTF">2024-12-15T14:26:00Z</dcterms:modified>
</cp:coreProperties>
</file>