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32D61F2A" w:rsidR="00BB6090" w:rsidRPr="00BB6090" w:rsidRDefault="0007383F" w:rsidP="00BB6090">
            <w:pPr>
              <w:widowControl/>
              <w:spacing w:line="450" w:lineRule="atLeast"/>
              <w:jc w:val="left"/>
              <w:rPr>
                <w:rFonts w:ascii="宋体" w:eastAsia="宋体" w:hAnsi="宋体" w:cs="宋体" w:hint="eastAsia"/>
                <w:kern w:val="0"/>
                <w:sz w:val="24"/>
                <w:szCs w:val="24"/>
              </w:rPr>
            </w:pPr>
            <w:r w:rsidRPr="0007383F">
              <w:rPr>
                <w:rFonts w:ascii="宋体" w:eastAsia="宋体" w:hAnsi="宋体" w:cs="宋体" w:hint="eastAsia"/>
                <w:kern w:val="0"/>
                <w:sz w:val="24"/>
                <w:szCs w:val="24"/>
              </w:rPr>
              <w:t>bm56000001/2021-00307083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5D3133D8" w:rsidR="00BB6090" w:rsidRPr="00BB6090" w:rsidRDefault="0007383F" w:rsidP="00BB6090">
            <w:pPr>
              <w:widowControl/>
              <w:spacing w:line="450" w:lineRule="atLeast"/>
              <w:jc w:val="left"/>
              <w:rPr>
                <w:rFonts w:ascii="宋体" w:eastAsia="宋体" w:hAnsi="宋体" w:cs="宋体" w:hint="eastAsia"/>
                <w:kern w:val="0"/>
                <w:sz w:val="24"/>
                <w:szCs w:val="24"/>
              </w:rPr>
            </w:pPr>
            <w:r w:rsidRPr="0007383F">
              <w:rPr>
                <w:rFonts w:ascii="宋体" w:eastAsia="宋体" w:hAnsi="宋体" w:cs="宋体" w:hint="eastAsia"/>
                <w:kern w:val="0"/>
                <w:sz w:val="24"/>
                <w:szCs w:val="24"/>
              </w:rPr>
              <w:t>2021年11月25日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570786E" w:rsidR="00BB6090" w:rsidRPr="00BB6090" w:rsidRDefault="0007383F" w:rsidP="00BB6090">
            <w:pPr>
              <w:widowControl/>
              <w:spacing w:line="450" w:lineRule="atLeast"/>
              <w:jc w:val="left"/>
              <w:rPr>
                <w:rFonts w:ascii="宋体" w:eastAsia="宋体" w:hAnsi="宋体" w:cs="宋体" w:hint="eastAsia"/>
                <w:kern w:val="0"/>
                <w:sz w:val="24"/>
                <w:szCs w:val="24"/>
              </w:rPr>
            </w:pPr>
            <w:r w:rsidRPr="0007383F">
              <w:rPr>
                <w:rFonts w:ascii="宋体" w:eastAsia="宋体" w:hAnsi="宋体" w:cs="宋体" w:hint="eastAsia"/>
                <w:kern w:val="0"/>
                <w:sz w:val="24"/>
                <w:szCs w:val="24"/>
              </w:rPr>
              <w:t>中国证监会行政处罚决定书（王书庆）</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5D9CAF90" w:rsidR="00BB6090" w:rsidRPr="00BB6090" w:rsidRDefault="0007383F" w:rsidP="00BB6090">
            <w:pPr>
              <w:widowControl/>
              <w:spacing w:line="450" w:lineRule="atLeast"/>
              <w:jc w:val="center"/>
              <w:rPr>
                <w:rFonts w:ascii="宋体" w:eastAsia="宋体" w:hAnsi="宋体" w:cs="宋体" w:hint="eastAsia"/>
                <w:b/>
                <w:bCs/>
                <w:color w:val="666666"/>
                <w:kern w:val="0"/>
                <w:sz w:val="24"/>
                <w:szCs w:val="24"/>
              </w:rPr>
            </w:pPr>
            <w:r w:rsidRPr="0007383F">
              <w:rPr>
                <w:rFonts w:ascii="宋体" w:eastAsia="宋体" w:hAnsi="宋体" w:cs="宋体" w:hint="eastAsia"/>
                <w:b/>
                <w:bCs/>
                <w:color w:val="666666"/>
                <w:kern w:val="0"/>
                <w:sz w:val="24"/>
                <w:szCs w:val="24"/>
              </w:rPr>
              <w:t>〔2021〕109号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561503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7383F" w:rsidRPr="0007383F">
        <w:rPr>
          <w:rFonts w:ascii="微软雅黑" w:eastAsia="微软雅黑" w:hAnsi="微软雅黑" w:cs="宋体" w:hint="eastAsia"/>
          <w:b/>
          <w:bCs/>
          <w:color w:val="333333"/>
          <w:kern w:val="0"/>
          <w:sz w:val="36"/>
          <w:szCs w:val="36"/>
        </w:rPr>
        <w:t>证监会行政处罚决定书（王书庆）</w:t>
      </w:r>
    </w:p>
    <w:p w14:paraId="649A8F05"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2021</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109</w:t>
      </w:r>
      <w:r w:rsidRPr="001D57CA">
        <w:rPr>
          <w:rFonts w:ascii="Times New Roman" w:eastAsia="宋体" w:hAnsi="Times New Roman" w:cs="宋体" w:hint="eastAsia"/>
          <w:color w:val="333333"/>
          <w:kern w:val="0"/>
          <w:sz w:val="24"/>
          <w:szCs w:val="24"/>
        </w:rPr>
        <w:t>号</w:t>
      </w:r>
    </w:p>
    <w:p w14:paraId="186D9427"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D94DC5"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8961D9"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当事人</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男</w:t>
      </w:r>
      <w:r w:rsidRPr="001D57CA">
        <w:rPr>
          <w:rFonts w:ascii="Times New Roman" w:eastAsia="宋体" w:hAnsi="Times New Roman" w:cs="宋体" w:hint="eastAsia"/>
          <w:color w:val="333333"/>
          <w:kern w:val="0"/>
          <w:sz w:val="24"/>
          <w:szCs w:val="24"/>
        </w:rPr>
        <w:t>,1974</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月出生</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住址</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江苏省苏州市工业园区。</w:t>
      </w:r>
    </w:p>
    <w:p w14:paraId="7E7B8F28"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2FDCC0"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依据</w:t>
      </w:r>
      <w:r w:rsidRPr="001D57CA">
        <w:rPr>
          <w:rFonts w:ascii="Times New Roman" w:eastAsia="宋体" w:hAnsi="Times New Roman" w:cs="宋体" w:hint="eastAsia"/>
          <w:color w:val="333333"/>
          <w:kern w:val="0"/>
          <w:sz w:val="24"/>
          <w:szCs w:val="24"/>
        </w:rPr>
        <w:t>2005</w:t>
      </w:r>
      <w:r w:rsidRPr="001D57CA">
        <w:rPr>
          <w:rFonts w:ascii="Times New Roman" w:eastAsia="宋体" w:hAnsi="Times New Roman" w:cs="宋体" w:hint="eastAsia"/>
          <w:color w:val="333333"/>
          <w:kern w:val="0"/>
          <w:sz w:val="24"/>
          <w:szCs w:val="24"/>
        </w:rPr>
        <w:t>年修订的《中华人民共和国证券法》</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以下简称</w:t>
      </w:r>
      <w:r w:rsidRPr="001D57CA">
        <w:rPr>
          <w:rFonts w:ascii="Times New Roman" w:eastAsia="宋体" w:hAnsi="Times New Roman" w:cs="宋体" w:hint="eastAsia"/>
          <w:color w:val="333333"/>
          <w:kern w:val="0"/>
          <w:sz w:val="24"/>
          <w:szCs w:val="24"/>
        </w:rPr>
        <w:t>2005</w:t>
      </w:r>
      <w:r w:rsidRPr="001D57CA">
        <w:rPr>
          <w:rFonts w:ascii="Times New Roman" w:eastAsia="宋体" w:hAnsi="Times New Roman" w:cs="宋体" w:hint="eastAsia"/>
          <w:color w:val="333333"/>
          <w:kern w:val="0"/>
          <w:sz w:val="24"/>
          <w:szCs w:val="24"/>
        </w:rPr>
        <w:t>年《证券法》</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的有关规定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我会对王书庆内幕交易苏州胜利精密制造科技股份有限公司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以下简称胜利精密</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股票行为进行了立案调查、审理</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并依法向王书庆告知了作出行政处罚的事实、理由、依据及王书庆依法享有的权利</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并应王书庆要求在</w:t>
      </w:r>
      <w:r w:rsidRPr="001D57CA">
        <w:rPr>
          <w:rFonts w:ascii="Times New Roman" w:eastAsia="宋体" w:hAnsi="Times New Roman" w:cs="宋体" w:hint="eastAsia"/>
          <w:color w:val="333333"/>
          <w:kern w:val="0"/>
          <w:sz w:val="24"/>
          <w:szCs w:val="24"/>
        </w:rPr>
        <w:lastRenderedPageBreak/>
        <w:t>2021</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9</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29</w:t>
      </w:r>
      <w:r w:rsidRPr="001D57CA">
        <w:rPr>
          <w:rFonts w:ascii="Times New Roman" w:eastAsia="宋体" w:hAnsi="Times New Roman" w:cs="宋体" w:hint="eastAsia"/>
          <w:color w:val="333333"/>
          <w:kern w:val="0"/>
          <w:sz w:val="24"/>
          <w:szCs w:val="24"/>
        </w:rPr>
        <w:t>日举行了听证会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听取了王书庆代理人的陈述和申辩。本案现已调查、审理终结。</w:t>
      </w:r>
    </w:p>
    <w:p w14:paraId="7834AF40"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3433F9"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经查明</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王书庆违法的事实如下</w:t>
      </w:r>
      <w:r w:rsidRPr="001D57CA">
        <w:rPr>
          <w:rFonts w:ascii="Times New Roman" w:eastAsia="宋体" w:hAnsi="Times New Roman" w:cs="宋体" w:hint="eastAsia"/>
          <w:color w:val="333333"/>
          <w:kern w:val="0"/>
          <w:sz w:val="24"/>
          <w:szCs w:val="24"/>
        </w:rPr>
        <w:t>:</w:t>
      </w:r>
    </w:p>
    <w:p w14:paraId="25BA858A"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A1CDCE"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一、内幕信息的形成和公开过程</w:t>
      </w:r>
    </w:p>
    <w:p w14:paraId="7D614D65"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E31BBF"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胜利精密</w:t>
      </w:r>
      <w:r w:rsidRPr="001D57CA">
        <w:rPr>
          <w:rFonts w:ascii="Times New Roman" w:eastAsia="宋体" w:hAnsi="Times New Roman" w:cs="宋体" w:hint="eastAsia"/>
          <w:color w:val="333333"/>
          <w:kern w:val="0"/>
          <w:sz w:val="24"/>
          <w:szCs w:val="24"/>
        </w:rPr>
        <w:t>2018</w:t>
      </w:r>
      <w:r w:rsidRPr="001D57CA">
        <w:rPr>
          <w:rFonts w:ascii="Times New Roman" w:eastAsia="宋体" w:hAnsi="Times New Roman" w:cs="宋体" w:hint="eastAsia"/>
          <w:color w:val="333333"/>
          <w:kern w:val="0"/>
          <w:sz w:val="24"/>
          <w:szCs w:val="24"/>
        </w:rPr>
        <w:t>年亏损</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年前三季度经营情况不佳。</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5</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在争取到政府纾困资金后</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政府要求公司瘦身</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降低整体负债率。同年四季度</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胜利精密经营亏损严重</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面临退市风险。因此</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公司决定资产重组</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主要考虑相关资产减值</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以及出售南京德乐科技有限公司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以下简称南京德乐</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、福清福捷塑胶有限公司、苏州硕诺尔自动化设备有限公司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以下简称硕诺尔</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等资产。</w:t>
      </w:r>
    </w:p>
    <w:p w14:paraId="5BAC3232"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0E90C3"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2015</w:t>
      </w:r>
      <w:r w:rsidRPr="001D57CA">
        <w:rPr>
          <w:rFonts w:ascii="Times New Roman" w:eastAsia="宋体" w:hAnsi="Times New Roman" w:cs="宋体" w:hint="eastAsia"/>
          <w:color w:val="333333"/>
          <w:kern w:val="0"/>
          <w:sz w:val="24"/>
          <w:szCs w:val="24"/>
        </w:rPr>
        <w:t>年至</w:t>
      </w:r>
      <w:r w:rsidRPr="001D57CA">
        <w:rPr>
          <w:rFonts w:ascii="Times New Roman" w:eastAsia="宋体" w:hAnsi="Times New Roman" w:cs="宋体" w:hint="eastAsia"/>
          <w:color w:val="333333"/>
          <w:kern w:val="0"/>
          <w:sz w:val="24"/>
          <w:szCs w:val="24"/>
        </w:rPr>
        <w:t>2018</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胜利精密陆续收购苏州富强科技有限公司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以下简称富强科技</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等多家公司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形成了大额商誉。</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11</w:t>
      </w:r>
      <w:r w:rsidRPr="001D57CA">
        <w:rPr>
          <w:rFonts w:ascii="Times New Roman" w:eastAsia="宋体" w:hAnsi="Times New Roman" w:cs="宋体" w:hint="eastAsia"/>
          <w:color w:val="333333"/>
          <w:kern w:val="0"/>
          <w:sz w:val="24"/>
          <w:szCs w:val="24"/>
        </w:rPr>
        <w:t>月至</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安徽智胜光学科技有限公司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以下简称安徽智胜</w:t>
      </w:r>
      <w:r w:rsidRPr="001D57CA">
        <w:rPr>
          <w:rFonts w:ascii="Times New Roman" w:eastAsia="宋体" w:hAnsi="Times New Roman" w:cs="宋体" w:hint="eastAsia"/>
          <w:color w:val="333333"/>
          <w:kern w:val="0"/>
          <w:sz w:val="24"/>
          <w:szCs w:val="24"/>
        </w:rPr>
        <w:t>)2.5D</w:t>
      </w:r>
      <w:r w:rsidRPr="001D57CA">
        <w:rPr>
          <w:rFonts w:ascii="Times New Roman" w:eastAsia="宋体" w:hAnsi="Times New Roman" w:cs="宋体" w:hint="eastAsia"/>
          <w:color w:val="333333"/>
          <w:kern w:val="0"/>
          <w:sz w:val="24"/>
          <w:szCs w:val="24"/>
        </w:rPr>
        <w:t>盖板玻璃已停产</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安徽胜利精密制造科技有限公司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以下简称安徽胜利</w:t>
      </w:r>
      <w:r w:rsidRPr="001D57CA">
        <w:rPr>
          <w:rFonts w:ascii="Times New Roman" w:eastAsia="宋体" w:hAnsi="Times New Roman" w:cs="宋体" w:hint="eastAsia"/>
          <w:color w:val="333333"/>
          <w:kern w:val="0"/>
          <w:sz w:val="24"/>
          <w:szCs w:val="24"/>
        </w:rPr>
        <w:t>)3D</w:t>
      </w:r>
      <w:r w:rsidRPr="001D57CA">
        <w:rPr>
          <w:rFonts w:ascii="Times New Roman" w:eastAsia="宋体" w:hAnsi="Times New Roman" w:cs="宋体" w:hint="eastAsia"/>
          <w:color w:val="333333"/>
          <w:kern w:val="0"/>
          <w:sz w:val="24"/>
          <w:szCs w:val="24"/>
        </w:rPr>
        <w:t>盖板玻璃处于半停产状态。在胜利精密时任董事长兼总经理高某根要求下</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上市公司考虑计提大部分商誉和</w:t>
      </w:r>
      <w:r w:rsidRPr="001D57CA">
        <w:rPr>
          <w:rFonts w:ascii="Times New Roman" w:eastAsia="宋体" w:hAnsi="Times New Roman" w:cs="宋体" w:hint="eastAsia"/>
          <w:color w:val="333333"/>
          <w:kern w:val="0"/>
          <w:sz w:val="24"/>
          <w:szCs w:val="24"/>
        </w:rPr>
        <w:t>2.5D</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3D</w:t>
      </w:r>
      <w:r w:rsidRPr="001D57CA">
        <w:rPr>
          <w:rFonts w:ascii="Times New Roman" w:eastAsia="宋体" w:hAnsi="Times New Roman" w:cs="宋体" w:hint="eastAsia"/>
          <w:color w:val="333333"/>
          <w:kern w:val="0"/>
          <w:sz w:val="24"/>
          <w:szCs w:val="24"/>
        </w:rPr>
        <w:t>盖板玻璃的资产减值。高某根指示时任常务副总经理章某龙</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分管财务工作</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、时任财务负责人程某具体负责资产减值相关事宜。</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5</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胜利精密与中威正信</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北京</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资产评估有限公司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以下简称中威正信</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签订《资产评估委托合同》</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评估对象为富强科技、南京德乐、硕诺尔资产组价值</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评估范围为包含商誉相关资产组的各项长期资产。</w:t>
      </w:r>
    </w:p>
    <w:p w14:paraId="61D4788E"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21D932"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14</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胜利精密时任财务主管徐某红将初步测算的全年财务数据发到成员有章某龙、程某和徐某红的“财务法定报表</w:t>
      </w:r>
      <w:r w:rsidRPr="001D57CA">
        <w:rPr>
          <w:rFonts w:ascii="Times New Roman" w:eastAsia="宋体" w:hAnsi="Times New Roman" w:cs="宋体" w:hint="eastAsia"/>
          <w:color w:val="333333"/>
          <w:kern w:val="0"/>
          <w:sz w:val="24"/>
          <w:szCs w:val="24"/>
        </w:rPr>
        <w:t>3</w:t>
      </w:r>
      <w:r w:rsidRPr="001D57CA">
        <w:rPr>
          <w:rFonts w:ascii="Times New Roman" w:eastAsia="宋体" w:hAnsi="Times New Roman" w:cs="宋体" w:hint="eastAsia"/>
          <w:color w:val="333333"/>
          <w:kern w:val="0"/>
          <w:sz w:val="24"/>
          <w:szCs w:val="24"/>
        </w:rPr>
        <w:t>人”微信群中。预测结果为</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一是预计商誉减值全额计提</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二是预计除商誉减值外的资产减值金额为</w:t>
      </w:r>
      <w:r w:rsidRPr="001D57CA">
        <w:rPr>
          <w:rFonts w:ascii="Times New Roman" w:eastAsia="宋体" w:hAnsi="Times New Roman" w:cs="宋体" w:hint="eastAsia"/>
          <w:color w:val="333333"/>
          <w:kern w:val="0"/>
          <w:sz w:val="24"/>
          <w:szCs w:val="24"/>
        </w:rPr>
        <w:t>17.3</w:t>
      </w:r>
      <w:r w:rsidRPr="001D57CA">
        <w:rPr>
          <w:rFonts w:ascii="Times New Roman" w:eastAsia="宋体" w:hAnsi="Times New Roman" w:cs="宋体" w:hint="eastAsia"/>
          <w:color w:val="333333"/>
          <w:kern w:val="0"/>
          <w:sz w:val="24"/>
          <w:szCs w:val="24"/>
        </w:rPr>
        <w:t>亿元</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已考虑</w:t>
      </w:r>
      <w:r w:rsidRPr="001D57CA">
        <w:rPr>
          <w:rFonts w:ascii="Times New Roman" w:eastAsia="宋体" w:hAnsi="Times New Roman" w:cs="宋体" w:hint="eastAsia"/>
          <w:color w:val="333333"/>
          <w:kern w:val="0"/>
          <w:sz w:val="24"/>
          <w:szCs w:val="24"/>
        </w:rPr>
        <w:t>2.5D</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3D</w:t>
      </w:r>
      <w:r w:rsidRPr="001D57CA">
        <w:rPr>
          <w:rFonts w:ascii="Times New Roman" w:eastAsia="宋体" w:hAnsi="Times New Roman" w:cs="宋体" w:hint="eastAsia"/>
          <w:color w:val="333333"/>
          <w:kern w:val="0"/>
          <w:sz w:val="24"/>
          <w:szCs w:val="24"/>
        </w:rPr>
        <w:t>盖板玻璃剥离的减值与富强科技的存货减值。</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16</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高某根将此预测结果通过微信发给公司董事会秘书殷某。</w:t>
      </w:r>
    </w:p>
    <w:p w14:paraId="40962570"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26FE18"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月底</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胜利精密证券部时任高级经理周某询问程某上市公司</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年业绩情况</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在得知业绩不好的情况后</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证券部判断可能会涉及业绩预亏披露事项。</w:t>
      </w:r>
    </w:p>
    <w:p w14:paraId="01EED8B5"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FC4024"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10</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财务部根据胜利精密</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年经营数据</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进一步测算公司</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年度商誉减值约</w:t>
      </w:r>
      <w:r w:rsidRPr="001D57CA">
        <w:rPr>
          <w:rFonts w:ascii="Times New Roman" w:eastAsia="宋体" w:hAnsi="Times New Roman" w:cs="宋体" w:hint="eastAsia"/>
          <w:color w:val="333333"/>
          <w:kern w:val="0"/>
          <w:sz w:val="24"/>
          <w:szCs w:val="24"/>
        </w:rPr>
        <w:t>13.12</w:t>
      </w:r>
      <w:r w:rsidRPr="001D57CA">
        <w:rPr>
          <w:rFonts w:ascii="Times New Roman" w:eastAsia="宋体" w:hAnsi="Times New Roman" w:cs="宋体" w:hint="eastAsia"/>
          <w:color w:val="333333"/>
          <w:kern w:val="0"/>
          <w:sz w:val="24"/>
          <w:szCs w:val="24"/>
        </w:rPr>
        <w:t>亿、资产减值约</w:t>
      </w:r>
      <w:r w:rsidRPr="001D57CA">
        <w:rPr>
          <w:rFonts w:ascii="Times New Roman" w:eastAsia="宋体" w:hAnsi="Times New Roman" w:cs="宋体" w:hint="eastAsia"/>
          <w:color w:val="333333"/>
          <w:kern w:val="0"/>
          <w:sz w:val="24"/>
          <w:szCs w:val="24"/>
        </w:rPr>
        <w:t>19.41</w:t>
      </w:r>
      <w:r w:rsidRPr="001D57CA">
        <w:rPr>
          <w:rFonts w:ascii="Times New Roman" w:eastAsia="宋体" w:hAnsi="Times New Roman" w:cs="宋体" w:hint="eastAsia"/>
          <w:color w:val="333333"/>
          <w:kern w:val="0"/>
          <w:sz w:val="24"/>
          <w:szCs w:val="24"/>
        </w:rPr>
        <w:t>亿元。当天</w:t>
      </w:r>
      <w:r w:rsidRPr="001D57CA">
        <w:rPr>
          <w:rFonts w:ascii="Times New Roman" w:eastAsia="宋体" w:hAnsi="Times New Roman" w:cs="宋体" w:hint="eastAsia"/>
          <w:color w:val="333333"/>
          <w:kern w:val="0"/>
          <w:sz w:val="24"/>
          <w:szCs w:val="24"/>
        </w:rPr>
        <w:t>18:12,</w:t>
      </w:r>
      <w:r w:rsidRPr="001D57CA">
        <w:rPr>
          <w:rFonts w:ascii="Times New Roman" w:eastAsia="宋体" w:hAnsi="Times New Roman" w:cs="宋体" w:hint="eastAsia"/>
          <w:color w:val="333333"/>
          <w:kern w:val="0"/>
          <w:sz w:val="24"/>
          <w:szCs w:val="24"/>
        </w:rPr>
        <w:t>程某通过微信将包含上述数据的《</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年子公司资产减值分类》</w:t>
      </w:r>
      <w:r w:rsidRPr="001D57CA">
        <w:rPr>
          <w:rFonts w:ascii="Times New Roman" w:eastAsia="宋体" w:hAnsi="Times New Roman" w:cs="宋体" w:hint="eastAsia"/>
          <w:color w:val="333333"/>
          <w:kern w:val="0"/>
          <w:sz w:val="24"/>
          <w:szCs w:val="24"/>
        </w:rPr>
        <w:t>EXCEL</w:t>
      </w:r>
      <w:r w:rsidRPr="001D57CA">
        <w:rPr>
          <w:rFonts w:ascii="Times New Roman" w:eastAsia="宋体" w:hAnsi="Times New Roman" w:cs="宋体" w:hint="eastAsia"/>
          <w:color w:val="333333"/>
          <w:kern w:val="0"/>
          <w:sz w:val="24"/>
          <w:szCs w:val="24"/>
        </w:rPr>
        <w:t>表发给天衡会计师事务所谢某彬。</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13</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高某根、章某龙、程某、殷某、徐某红等人与天衡会计师事务所会计师谭某忠、谢某彬在胜利精密开会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讨论公司相关资产减值、子公司对赌期后业绩变脸原因及合理性、相关子公司及资产回购、出售等事项。会计师建议公司聘请专业评估机构对盖板玻璃业务的减值做评估。</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18</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胜利精密与坤元资产评估有限公司安徽分公司签订《资产评估委托合同》</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评估对象为安徽智胜、安徽胜利盖板玻璃可回收价值</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评估范围为安徽智胜</w:t>
      </w:r>
      <w:r w:rsidRPr="001D57CA">
        <w:rPr>
          <w:rFonts w:ascii="Times New Roman" w:eastAsia="宋体" w:hAnsi="Times New Roman" w:cs="宋体" w:hint="eastAsia"/>
          <w:color w:val="333333"/>
          <w:kern w:val="0"/>
          <w:sz w:val="24"/>
          <w:szCs w:val="24"/>
        </w:rPr>
        <w:t>2.5D</w:t>
      </w:r>
      <w:r w:rsidRPr="001D57CA">
        <w:rPr>
          <w:rFonts w:ascii="Times New Roman" w:eastAsia="宋体" w:hAnsi="Times New Roman" w:cs="宋体" w:hint="eastAsia"/>
          <w:color w:val="333333"/>
          <w:kern w:val="0"/>
          <w:sz w:val="24"/>
          <w:szCs w:val="24"/>
        </w:rPr>
        <w:t>、安徽胜利</w:t>
      </w:r>
      <w:r w:rsidRPr="001D57CA">
        <w:rPr>
          <w:rFonts w:ascii="Times New Roman" w:eastAsia="宋体" w:hAnsi="Times New Roman" w:cs="宋体" w:hint="eastAsia"/>
          <w:color w:val="333333"/>
          <w:kern w:val="0"/>
          <w:sz w:val="24"/>
          <w:szCs w:val="24"/>
        </w:rPr>
        <w:t>3D</w:t>
      </w:r>
      <w:r w:rsidRPr="001D57CA">
        <w:rPr>
          <w:rFonts w:ascii="Times New Roman" w:eastAsia="宋体" w:hAnsi="Times New Roman" w:cs="宋体" w:hint="eastAsia"/>
          <w:color w:val="333333"/>
          <w:kern w:val="0"/>
          <w:sz w:val="24"/>
          <w:szCs w:val="24"/>
        </w:rPr>
        <w:t>盖板玻璃设备资产价值。</w:t>
      </w:r>
    </w:p>
    <w:p w14:paraId="62357B3F"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C60C62"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15</w:t>
      </w:r>
      <w:r w:rsidRPr="001D57CA">
        <w:rPr>
          <w:rFonts w:ascii="Times New Roman" w:eastAsia="宋体" w:hAnsi="Times New Roman" w:cs="宋体" w:hint="eastAsia"/>
          <w:color w:val="333333"/>
          <w:kern w:val="0"/>
          <w:sz w:val="24"/>
          <w:szCs w:val="24"/>
        </w:rPr>
        <w:t>日至</w:t>
      </w:r>
      <w:r w:rsidRPr="001D57CA">
        <w:rPr>
          <w:rFonts w:ascii="Times New Roman" w:eastAsia="宋体" w:hAnsi="Times New Roman" w:cs="宋体" w:hint="eastAsia"/>
          <w:color w:val="333333"/>
          <w:kern w:val="0"/>
          <w:sz w:val="24"/>
          <w:szCs w:val="24"/>
        </w:rPr>
        <w:t>20</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程某、徐某红汇总各评估机构的评估数据。</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20</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程某向章某龙、高某根报告了最终版业绩预告相关财务数据。</w:t>
      </w:r>
    </w:p>
    <w:p w14:paraId="20D5E60B"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6F0B0"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21</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经高某根、章某龙同意后</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程某将</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年业绩预告的相关财务数据提交证券部</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殷某指示证券部李某桓、周某起草业绩预告草稿。</w:t>
      </w:r>
    </w:p>
    <w:p w14:paraId="5EAC6EB8"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20806F"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22</w:t>
      </w:r>
      <w:r w:rsidRPr="001D57CA">
        <w:rPr>
          <w:rFonts w:ascii="Times New Roman" w:eastAsia="宋体" w:hAnsi="Times New Roman" w:cs="宋体" w:hint="eastAsia"/>
          <w:color w:val="333333"/>
          <w:kern w:val="0"/>
          <w:sz w:val="24"/>
          <w:szCs w:val="24"/>
        </w:rPr>
        <w:t>日晚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胜利精密发布了《</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年度业绩预告》。</w:t>
      </w:r>
    </w:p>
    <w:p w14:paraId="31EBD1E8"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E071DF"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胜利精密《</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年度业绩预告》所涉业绩预亏事项符合《深圳证券交易所股票上市规则</w:t>
      </w:r>
      <w:r w:rsidRPr="001D57CA">
        <w:rPr>
          <w:rFonts w:ascii="Times New Roman" w:eastAsia="宋体" w:hAnsi="Times New Roman" w:cs="宋体" w:hint="eastAsia"/>
          <w:color w:val="333333"/>
          <w:kern w:val="0"/>
          <w:sz w:val="24"/>
          <w:szCs w:val="24"/>
        </w:rPr>
        <w:t>(2018</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11</w:t>
      </w:r>
      <w:r w:rsidRPr="001D57CA">
        <w:rPr>
          <w:rFonts w:ascii="Times New Roman" w:eastAsia="宋体" w:hAnsi="Times New Roman" w:cs="宋体" w:hint="eastAsia"/>
          <w:color w:val="333333"/>
          <w:kern w:val="0"/>
          <w:sz w:val="24"/>
          <w:szCs w:val="24"/>
        </w:rPr>
        <w:t>月修订</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11.3.1</w:t>
      </w:r>
      <w:r w:rsidRPr="001D57CA">
        <w:rPr>
          <w:rFonts w:ascii="Times New Roman" w:eastAsia="宋体" w:hAnsi="Times New Roman" w:cs="宋体" w:hint="eastAsia"/>
          <w:color w:val="333333"/>
          <w:kern w:val="0"/>
          <w:sz w:val="24"/>
          <w:szCs w:val="24"/>
        </w:rPr>
        <w:t>的规定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构成</w:t>
      </w:r>
      <w:r w:rsidRPr="001D57CA">
        <w:rPr>
          <w:rFonts w:ascii="Times New Roman" w:eastAsia="宋体" w:hAnsi="Times New Roman" w:cs="宋体" w:hint="eastAsia"/>
          <w:color w:val="333333"/>
          <w:kern w:val="0"/>
          <w:sz w:val="24"/>
          <w:szCs w:val="24"/>
        </w:rPr>
        <w:t>2005</w:t>
      </w:r>
      <w:r w:rsidRPr="001D57CA">
        <w:rPr>
          <w:rFonts w:ascii="Times New Roman" w:eastAsia="宋体" w:hAnsi="Times New Roman" w:cs="宋体" w:hint="eastAsia"/>
          <w:color w:val="333333"/>
          <w:kern w:val="0"/>
          <w:sz w:val="24"/>
          <w:szCs w:val="24"/>
        </w:rPr>
        <w:t>年《证券法》第六十七条第二款第五项规定的“公司发生重大亏损或重大损失”</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具有重大性</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公开前属于</w:t>
      </w:r>
      <w:r w:rsidRPr="001D57CA">
        <w:rPr>
          <w:rFonts w:ascii="Times New Roman" w:eastAsia="宋体" w:hAnsi="Times New Roman" w:cs="宋体" w:hint="eastAsia"/>
          <w:color w:val="333333"/>
          <w:kern w:val="0"/>
          <w:sz w:val="24"/>
          <w:szCs w:val="24"/>
        </w:rPr>
        <w:t>2005</w:t>
      </w:r>
      <w:r w:rsidRPr="001D57CA">
        <w:rPr>
          <w:rFonts w:ascii="Times New Roman" w:eastAsia="宋体" w:hAnsi="Times New Roman" w:cs="宋体" w:hint="eastAsia"/>
          <w:color w:val="333333"/>
          <w:kern w:val="0"/>
          <w:sz w:val="24"/>
          <w:szCs w:val="24"/>
        </w:rPr>
        <w:t>年《证券法》第七十五条第二款第一项规定的内幕信息。</w:t>
      </w:r>
    </w:p>
    <w:p w14:paraId="437D4184"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474610"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lastRenderedPageBreak/>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5</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胜利精密与中威正信签订《资产评估委托合同》</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着手实施商誉相关资产评估工作</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本案内幕信息敏感期起点不晚于</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5</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该信息于</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22</w:t>
      </w:r>
      <w:r w:rsidRPr="001D57CA">
        <w:rPr>
          <w:rFonts w:ascii="Times New Roman" w:eastAsia="宋体" w:hAnsi="Times New Roman" w:cs="宋体" w:hint="eastAsia"/>
          <w:color w:val="333333"/>
          <w:kern w:val="0"/>
          <w:sz w:val="24"/>
          <w:szCs w:val="24"/>
        </w:rPr>
        <w:t>日晚发布</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为内幕信息敏感期的终点。高某根、殷某为内幕信息知情人</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知悉内幕信息的时间分别不晚于</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5</w:t>
      </w:r>
      <w:r w:rsidRPr="001D57CA">
        <w:rPr>
          <w:rFonts w:ascii="Times New Roman" w:eastAsia="宋体" w:hAnsi="Times New Roman" w:cs="宋体" w:hint="eastAsia"/>
          <w:color w:val="333333"/>
          <w:kern w:val="0"/>
          <w:sz w:val="24"/>
          <w:szCs w:val="24"/>
        </w:rPr>
        <w:t>日和</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16</w:t>
      </w:r>
      <w:r w:rsidRPr="001D57CA">
        <w:rPr>
          <w:rFonts w:ascii="Times New Roman" w:eastAsia="宋体" w:hAnsi="Times New Roman" w:cs="宋体" w:hint="eastAsia"/>
          <w:color w:val="333333"/>
          <w:kern w:val="0"/>
          <w:sz w:val="24"/>
          <w:szCs w:val="24"/>
        </w:rPr>
        <w:t>日。</w:t>
      </w:r>
    </w:p>
    <w:p w14:paraId="445796E0"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43D8A7"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二、王书庆与高某根、殷某联络接触情况</w:t>
      </w:r>
    </w:p>
    <w:p w14:paraId="18DB713C"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93DA4C"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26</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11:39,</w:t>
      </w:r>
      <w:r w:rsidRPr="001D57CA">
        <w:rPr>
          <w:rFonts w:ascii="Times New Roman" w:eastAsia="宋体" w:hAnsi="Times New Roman" w:cs="宋体" w:hint="eastAsia"/>
          <w:color w:val="333333"/>
          <w:kern w:val="0"/>
          <w:sz w:val="24"/>
          <w:szCs w:val="24"/>
        </w:rPr>
        <w:t>王书庆与高某根通话</w:t>
      </w:r>
      <w:r w:rsidRPr="001D57CA">
        <w:rPr>
          <w:rFonts w:ascii="Times New Roman" w:eastAsia="宋体" w:hAnsi="Times New Roman" w:cs="宋体" w:hint="eastAsia"/>
          <w:color w:val="333333"/>
          <w:kern w:val="0"/>
          <w:sz w:val="24"/>
          <w:szCs w:val="24"/>
        </w:rPr>
        <w:t>2</w:t>
      </w:r>
      <w:r w:rsidRPr="001D57CA">
        <w:rPr>
          <w:rFonts w:ascii="Times New Roman" w:eastAsia="宋体" w:hAnsi="Times New Roman" w:cs="宋体" w:hint="eastAsia"/>
          <w:color w:val="333333"/>
          <w:kern w:val="0"/>
          <w:sz w:val="24"/>
          <w:szCs w:val="24"/>
        </w:rPr>
        <w:t>次</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时长均为</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秒。</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30</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13:24,</w:t>
      </w:r>
      <w:r w:rsidRPr="001D57CA">
        <w:rPr>
          <w:rFonts w:ascii="Times New Roman" w:eastAsia="宋体" w:hAnsi="Times New Roman" w:cs="宋体" w:hint="eastAsia"/>
          <w:color w:val="333333"/>
          <w:kern w:val="0"/>
          <w:sz w:val="24"/>
          <w:szCs w:val="24"/>
        </w:rPr>
        <w:t>王书庆与殷某通话</w:t>
      </w:r>
      <w:r w:rsidRPr="001D57CA">
        <w:rPr>
          <w:rFonts w:ascii="Times New Roman" w:eastAsia="宋体" w:hAnsi="Times New Roman" w:cs="宋体" w:hint="eastAsia"/>
          <w:color w:val="333333"/>
          <w:kern w:val="0"/>
          <w:sz w:val="24"/>
          <w:szCs w:val="24"/>
        </w:rPr>
        <w:t>6</w:t>
      </w:r>
      <w:r w:rsidRPr="001D57CA">
        <w:rPr>
          <w:rFonts w:ascii="Times New Roman" w:eastAsia="宋体" w:hAnsi="Times New Roman" w:cs="宋体" w:hint="eastAsia"/>
          <w:color w:val="333333"/>
          <w:kern w:val="0"/>
          <w:sz w:val="24"/>
          <w:szCs w:val="24"/>
        </w:rPr>
        <w:t>分</w:t>
      </w:r>
      <w:r w:rsidRPr="001D57CA">
        <w:rPr>
          <w:rFonts w:ascii="Times New Roman" w:eastAsia="宋体" w:hAnsi="Times New Roman" w:cs="宋体" w:hint="eastAsia"/>
          <w:color w:val="333333"/>
          <w:kern w:val="0"/>
          <w:sz w:val="24"/>
          <w:szCs w:val="24"/>
        </w:rPr>
        <w:t>33</w:t>
      </w:r>
      <w:r w:rsidRPr="001D57CA">
        <w:rPr>
          <w:rFonts w:ascii="Times New Roman" w:eastAsia="宋体" w:hAnsi="Times New Roman" w:cs="宋体" w:hint="eastAsia"/>
          <w:color w:val="333333"/>
          <w:kern w:val="0"/>
          <w:sz w:val="24"/>
          <w:szCs w:val="24"/>
        </w:rPr>
        <w:t>秒。</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31</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15:57,</w:t>
      </w:r>
      <w:r w:rsidRPr="001D57CA">
        <w:rPr>
          <w:rFonts w:ascii="Times New Roman" w:eastAsia="宋体" w:hAnsi="Times New Roman" w:cs="宋体" w:hint="eastAsia"/>
          <w:color w:val="333333"/>
          <w:kern w:val="0"/>
          <w:sz w:val="24"/>
          <w:szCs w:val="24"/>
        </w:rPr>
        <w:t>王书庆与高某根通话</w:t>
      </w:r>
      <w:r w:rsidRPr="001D57CA">
        <w:rPr>
          <w:rFonts w:ascii="Times New Roman" w:eastAsia="宋体" w:hAnsi="Times New Roman" w:cs="宋体" w:hint="eastAsia"/>
          <w:color w:val="333333"/>
          <w:kern w:val="0"/>
          <w:sz w:val="24"/>
          <w:szCs w:val="24"/>
        </w:rPr>
        <w:t>11</w:t>
      </w:r>
      <w:r w:rsidRPr="001D57CA">
        <w:rPr>
          <w:rFonts w:ascii="Times New Roman" w:eastAsia="宋体" w:hAnsi="Times New Roman" w:cs="宋体" w:hint="eastAsia"/>
          <w:color w:val="333333"/>
          <w:kern w:val="0"/>
          <w:sz w:val="24"/>
          <w:szCs w:val="24"/>
        </w:rPr>
        <w:t>秒。</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10</w:t>
      </w:r>
      <w:r w:rsidRPr="001D57CA">
        <w:rPr>
          <w:rFonts w:ascii="Times New Roman" w:eastAsia="宋体" w:hAnsi="Times New Roman" w:cs="宋体" w:hint="eastAsia"/>
          <w:color w:val="333333"/>
          <w:kern w:val="0"/>
          <w:sz w:val="24"/>
          <w:szCs w:val="24"/>
        </w:rPr>
        <w:t>日下午</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王书庆与高某根见面。</w:t>
      </w:r>
    </w:p>
    <w:p w14:paraId="042A64BD"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6752F1"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三、王书庆在内幕信息敏感期内交易“胜利精密”情况</w:t>
      </w:r>
    </w:p>
    <w:p w14:paraId="3BE5CECD"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3B73D9"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一</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“王书庆”证券账户基本情况</w:t>
      </w:r>
    </w:p>
    <w:p w14:paraId="55D842D1"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8836D9"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“王书庆”证券账户开立于</w:t>
      </w:r>
      <w:r w:rsidRPr="001D57CA">
        <w:rPr>
          <w:rFonts w:ascii="Times New Roman" w:eastAsia="宋体" w:hAnsi="Times New Roman" w:cs="宋体" w:hint="eastAsia"/>
          <w:color w:val="333333"/>
          <w:kern w:val="0"/>
          <w:sz w:val="24"/>
          <w:szCs w:val="24"/>
        </w:rPr>
        <w:t>2015</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8</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7</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托管于东吴证券股份有限公司苏州溪翔路营业部</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由本人控制使用。按照</w:t>
      </w:r>
      <w:r w:rsidRPr="001D57CA">
        <w:rPr>
          <w:rFonts w:ascii="Times New Roman" w:eastAsia="宋体" w:hAnsi="Times New Roman" w:cs="宋体" w:hint="eastAsia"/>
          <w:color w:val="333333"/>
          <w:kern w:val="0"/>
          <w:sz w:val="24"/>
          <w:szCs w:val="24"/>
        </w:rPr>
        <w:t>2015</w:t>
      </w:r>
      <w:r w:rsidRPr="001D57CA">
        <w:rPr>
          <w:rFonts w:ascii="Times New Roman" w:eastAsia="宋体" w:hAnsi="Times New Roman" w:cs="宋体" w:hint="eastAsia"/>
          <w:color w:val="333333"/>
          <w:kern w:val="0"/>
          <w:sz w:val="24"/>
          <w:szCs w:val="24"/>
        </w:rPr>
        <w:t>年胜利精密收购富强科技的约定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收购完成后王书庆获得</w:t>
      </w:r>
      <w:r w:rsidRPr="001D57CA">
        <w:rPr>
          <w:rFonts w:ascii="Times New Roman" w:eastAsia="宋体" w:hAnsi="Times New Roman" w:cs="宋体" w:hint="eastAsia"/>
          <w:color w:val="333333"/>
          <w:kern w:val="0"/>
          <w:sz w:val="24"/>
          <w:szCs w:val="24"/>
        </w:rPr>
        <w:t>39,853,538</w:t>
      </w:r>
      <w:r w:rsidRPr="001D57CA">
        <w:rPr>
          <w:rFonts w:ascii="Times New Roman" w:eastAsia="宋体" w:hAnsi="Times New Roman" w:cs="宋体" w:hint="eastAsia"/>
          <w:color w:val="333333"/>
          <w:kern w:val="0"/>
          <w:sz w:val="24"/>
          <w:szCs w:val="24"/>
        </w:rPr>
        <w:t>股“胜利精密”</w:t>
      </w:r>
      <w:r w:rsidRPr="001D57CA">
        <w:rPr>
          <w:rFonts w:ascii="Times New Roman" w:eastAsia="宋体" w:hAnsi="Times New Roman" w:cs="宋体" w:hint="eastAsia"/>
          <w:color w:val="333333"/>
          <w:kern w:val="0"/>
          <w:sz w:val="24"/>
          <w:szCs w:val="24"/>
        </w:rPr>
        <w:t>,2016</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6</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20</w:t>
      </w:r>
      <w:r w:rsidRPr="001D57CA">
        <w:rPr>
          <w:rFonts w:ascii="Times New Roman" w:eastAsia="宋体" w:hAnsi="Times New Roman" w:cs="宋体" w:hint="eastAsia"/>
          <w:color w:val="333333"/>
          <w:kern w:val="0"/>
          <w:sz w:val="24"/>
          <w:szCs w:val="24"/>
        </w:rPr>
        <w:t>日权益分派后持股变更为</w:t>
      </w:r>
      <w:r w:rsidRPr="001D57CA">
        <w:rPr>
          <w:rFonts w:ascii="Times New Roman" w:eastAsia="宋体" w:hAnsi="Times New Roman" w:cs="宋体" w:hint="eastAsia"/>
          <w:color w:val="333333"/>
          <w:kern w:val="0"/>
          <w:sz w:val="24"/>
          <w:szCs w:val="24"/>
        </w:rPr>
        <w:t>93,918,535</w:t>
      </w:r>
      <w:r w:rsidRPr="001D57CA">
        <w:rPr>
          <w:rFonts w:ascii="Times New Roman" w:eastAsia="宋体" w:hAnsi="Times New Roman" w:cs="宋体" w:hint="eastAsia"/>
          <w:color w:val="333333"/>
          <w:kern w:val="0"/>
          <w:sz w:val="24"/>
          <w:szCs w:val="24"/>
        </w:rPr>
        <w:t>股。</w:t>
      </w:r>
      <w:r w:rsidRPr="001D57CA">
        <w:rPr>
          <w:rFonts w:ascii="Times New Roman" w:eastAsia="宋体" w:hAnsi="Times New Roman" w:cs="宋体" w:hint="eastAsia"/>
          <w:color w:val="333333"/>
          <w:kern w:val="0"/>
          <w:sz w:val="24"/>
          <w:szCs w:val="24"/>
        </w:rPr>
        <w:t>8</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11</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王书庆将其持有的</w:t>
      </w:r>
      <w:r w:rsidRPr="001D57CA">
        <w:rPr>
          <w:rFonts w:ascii="Times New Roman" w:eastAsia="宋体" w:hAnsi="Times New Roman" w:cs="宋体" w:hint="eastAsia"/>
          <w:color w:val="333333"/>
          <w:kern w:val="0"/>
          <w:sz w:val="24"/>
          <w:szCs w:val="24"/>
        </w:rPr>
        <w:t>65,743,000</w:t>
      </w:r>
      <w:r w:rsidRPr="001D57CA">
        <w:rPr>
          <w:rFonts w:ascii="Times New Roman" w:eastAsia="宋体" w:hAnsi="Times New Roman" w:cs="宋体" w:hint="eastAsia"/>
          <w:color w:val="333333"/>
          <w:kern w:val="0"/>
          <w:sz w:val="24"/>
          <w:szCs w:val="24"/>
        </w:rPr>
        <w:t>股“胜利精密”股票质押给东吴证券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质押款为</w:t>
      </w:r>
      <w:r w:rsidRPr="001D57CA">
        <w:rPr>
          <w:rFonts w:ascii="Times New Roman" w:eastAsia="宋体" w:hAnsi="Times New Roman" w:cs="宋体" w:hint="eastAsia"/>
          <w:color w:val="333333"/>
          <w:kern w:val="0"/>
          <w:sz w:val="24"/>
          <w:szCs w:val="24"/>
        </w:rPr>
        <w:t>190,000,000</w:t>
      </w:r>
      <w:r w:rsidRPr="001D57CA">
        <w:rPr>
          <w:rFonts w:ascii="Times New Roman" w:eastAsia="宋体" w:hAnsi="Times New Roman" w:cs="宋体" w:hint="eastAsia"/>
          <w:color w:val="333333"/>
          <w:kern w:val="0"/>
          <w:sz w:val="24"/>
          <w:szCs w:val="24"/>
        </w:rPr>
        <w:t>元</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期限为</w:t>
      </w:r>
      <w:r w:rsidRPr="001D57CA">
        <w:rPr>
          <w:rFonts w:ascii="Times New Roman" w:eastAsia="宋体" w:hAnsi="Times New Roman" w:cs="宋体" w:hint="eastAsia"/>
          <w:color w:val="333333"/>
          <w:kern w:val="0"/>
          <w:sz w:val="24"/>
          <w:szCs w:val="24"/>
        </w:rPr>
        <w:t>1,091</w:t>
      </w:r>
      <w:r w:rsidRPr="001D57CA">
        <w:rPr>
          <w:rFonts w:ascii="Times New Roman" w:eastAsia="宋体" w:hAnsi="Times New Roman" w:cs="宋体" w:hint="eastAsia"/>
          <w:color w:val="333333"/>
          <w:kern w:val="0"/>
          <w:sz w:val="24"/>
          <w:szCs w:val="24"/>
        </w:rPr>
        <w:t>天</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回购交易日为</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8</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7</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后延期至</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7</w:t>
      </w:r>
      <w:r w:rsidRPr="001D57CA">
        <w:rPr>
          <w:rFonts w:ascii="Times New Roman" w:eastAsia="宋体" w:hAnsi="Times New Roman" w:cs="宋体" w:hint="eastAsia"/>
          <w:color w:val="333333"/>
          <w:kern w:val="0"/>
          <w:sz w:val="24"/>
          <w:szCs w:val="24"/>
        </w:rPr>
        <w:t>日。股票到账后的</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年至</w:t>
      </w:r>
      <w:r w:rsidRPr="001D57CA">
        <w:rPr>
          <w:rFonts w:ascii="Times New Roman" w:eastAsia="宋体" w:hAnsi="Times New Roman" w:cs="宋体" w:hint="eastAsia"/>
          <w:color w:val="333333"/>
          <w:kern w:val="0"/>
          <w:sz w:val="24"/>
          <w:szCs w:val="24"/>
        </w:rPr>
        <w:t>5</w:t>
      </w:r>
      <w:r w:rsidRPr="001D57CA">
        <w:rPr>
          <w:rFonts w:ascii="Times New Roman" w:eastAsia="宋体" w:hAnsi="Times New Roman" w:cs="宋体" w:hint="eastAsia"/>
          <w:color w:val="333333"/>
          <w:kern w:val="0"/>
          <w:sz w:val="24"/>
          <w:szCs w:val="24"/>
        </w:rPr>
        <w:t>年内</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王书庆分别可解除</w:t>
      </w:r>
      <w:r w:rsidRPr="001D57CA">
        <w:rPr>
          <w:rFonts w:ascii="Times New Roman" w:eastAsia="宋体" w:hAnsi="Times New Roman" w:cs="宋体" w:hint="eastAsia"/>
          <w:color w:val="333333"/>
          <w:kern w:val="0"/>
          <w:sz w:val="24"/>
          <w:szCs w:val="24"/>
        </w:rPr>
        <w:t>30%</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30%</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20%</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10%</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10%</w:t>
      </w:r>
      <w:r w:rsidRPr="001D57CA">
        <w:rPr>
          <w:rFonts w:ascii="Times New Roman" w:eastAsia="宋体" w:hAnsi="Times New Roman" w:cs="宋体" w:hint="eastAsia"/>
          <w:color w:val="333333"/>
          <w:kern w:val="0"/>
          <w:sz w:val="24"/>
          <w:szCs w:val="24"/>
        </w:rPr>
        <w:t>的限售。</w:t>
      </w:r>
    </w:p>
    <w:p w14:paraId="58AD0463"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8E36D7"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二</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“王书庆”证券账户交易“胜利精密”异常情况</w:t>
      </w:r>
    </w:p>
    <w:p w14:paraId="6ADA86A8"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6CCFD8"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16</w:t>
      </w:r>
      <w:r w:rsidRPr="001D57CA">
        <w:rPr>
          <w:rFonts w:ascii="Times New Roman" w:eastAsia="宋体" w:hAnsi="Times New Roman" w:cs="宋体" w:hint="eastAsia"/>
          <w:color w:val="333333"/>
          <w:kern w:val="0"/>
          <w:sz w:val="24"/>
          <w:szCs w:val="24"/>
        </w:rPr>
        <w:t>日至</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22</w:t>
      </w:r>
      <w:r w:rsidRPr="001D57CA">
        <w:rPr>
          <w:rFonts w:ascii="Times New Roman" w:eastAsia="宋体" w:hAnsi="Times New Roman" w:cs="宋体" w:hint="eastAsia"/>
          <w:color w:val="333333"/>
          <w:kern w:val="0"/>
          <w:sz w:val="24"/>
          <w:szCs w:val="24"/>
        </w:rPr>
        <w:t>日该账户连续卖出合计</w:t>
      </w:r>
      <w:r w:rsidRPr="001D57CA">
        <w:rPr>
          <w:rFonts w:ascii="Times New Roman" w:eastAsia="宋体" w:hAnsi="Times New Roman" w:cs="宋体" w:hint="eastAsia"/>
          <w:color w:val="333333"/>
          <w:kern w:val="0"/>
          <w:sz w:val="24"/>
          <w:szCs w:val="24"/>
        </w:rPr>
        <w:t>11,500,000</w:t>
      </w:r>
      <w:r w:rsidRPr="001D57CA">
        <w:rPr>
          <w:rFonts w:ascii="Times New Roman" w:eastAsia="宋体" w:hAnsi="Times New Roman" w:cs="宋体" w:hint="eastAsia"/>
          <w:color w:val="333333"/>
          <w:kern w:val="0"/>
          <w:sz w:val="24"/>
          <w:szCs w:val="24"/>
        </w:rPr>
        <w:t>股“胜利精密”</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卖出金额</w:t>
      </w:r>
      <w:r w:rsidRPr="001D57CA">
        <w:rPr>
          <w:rFonts w:ascii="Times New Roman" w:eastAsia="宋体" w:hAnsi="Times New Roman" w:cs="宋体" w:hint="eastAsia"/>
          <w:color w:val="333333"/>
          <w:kern w:val="0"/>
          <w:sz w:val="24"/>
          <w:szCs w:val="24"/>
        </w:rPr>
        <w:t>26,673,116</w:t>
      </w:r>
      <w:r w:rsidRPr="001D57CA">
        <w:rPr>
          <w:rFonts w:ascii="Times New Roman" w:eastAsia="宋体" w:hAnsi="Times New Roman" w:cs="宋体" w:hint="eastAsia"/>
          <w:color w:val="333333"/>
          <w:kern w:val="0"/>
          <w:sz w:val="24"/>
          <w:szCs w:val="24"/>
        </w:rPr>
        <w:t>元</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避损金额</w:t>
      </w:r>
      <w:r w:rsidRPr="001D57CA">
        <w:rPr>
          <w:rFonts w:ascii="Times New Roman" w:eastAsia="宋体" w:hAnsi="Times New Roman" w:cs="宋体" w:hint="eastAsia"/>
          <w:color w:val="333333"/>
          <w:kern w:val="0"/>
          <w:sz w:val="24"/>
          <w:szCs w:val="24"/>
        </w:rPr>
        <w:t>7,458,407.45</w:t>
      </w:r>
      <w:r w:rsidRPr="001D57CA">
        <w:rPr>
          <w:rFonts w:ascii="Times New Roman" w:eastAsia="宋体" w:hAnsi="Times New Roman" w:cs="宋体" w:hint="eastAsia"/>
          <w:color w:val="333333"/>
          <w:kern w:val="0"/>
          <w:sz w:val="24"/>
          <w:szCs w:val="24"/>
        </w:rPr>
        <w:t>元。王书庆于</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lastRenderedPageBreak/>
        <w:t>21</w:t>
      </w:r>
      <w:r w:rsidRPr="001D57CA">
        <w:rPr>
          <w:rFonts w:ascii="Times New Roman" w:eastAsia="宋体" w:hAnsi="Times New Roman" w:cs="宋体" w:hint="eastAsia"/>
          <w:color w:val="333333"/>
          <w:kern w:val="0"/>
          <w:sz w:val="24"/>
          <w:szCs w:val="24"/>
        </w:rPr>
        <w:t>日至</w:t>
      </w:r>
      <w:r w:rsidRPr="001D57CA">
        <w:rPr>
          <w:rFonts w:ascii="Times New Roman" w:eastAsia="宋体" w:hAnsi="Times New Roman" w:cs="宋体" w:hint="eastAsia"/>
          <w:color w:val="333333"/>
          <w:kern w:val="0"/>
          <w:sz w:val="24"/>
          <w:szCs w:val="24"/>
        </w:rPr>
        <w:t>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7</w:t>
      </w:r>
      <w:r w:rsidRPr="001D57CA">
        <w:rPr>
          <w:rFonts w:ascii="Times New Roman" w:eastAsia="宋体" w:hAnsi="Times New Roman" w:cs="宋体" w:hint="eastAsia"/>
          <w:color w:val="333333"/>
          <w:kern w:val="0"/>
          <w:sz w:val="24"/>
          <w:szCs w:val="24"/>
        </w:rPr>
        <w:t>日陆续将合计</w:t>
      </w:r>
      <w:r w:rsidRPr="001D57CA">
        <w:rPr>
          <w:rFonts w:ascii="Times New Roman" w:eastAsia="宋体" w:hAnsi="Times New Roman" w:cs="宋体" w:hint="eastAsia"/>
          <w:color w:val="333333"/>
          <w:kern w:val="0"/>
          <w:sz w:val="24"/>
          <w:szCs w:val="24"/>
        </w:rPr>
        <w:t>30,757,680</w:t>
      </w:r>
      <w:r w:rsidRPr="001D57CA">
        <w:rPr>
          <w:rFonts w:ascii="Times New Roman" w:eastAsia="宋体" w:hAnsi="Times New Roman" w:cs="宋体" w:hint="eastAsia"/>
          <w:color w:val="333333"/>
          <w:kern w:val="0"/>
          <w:sz w:val="24"/>
          <w:szCs w:val="24"/>
        </w:rPr>
        <w:t>元转到东吴汇智</w:t>
      </w:r>
      <w:r w:rsidRPr="001D57CA">
        <w:rPr>
          <w:rFonts w:ascii="Times New Roman" w:eastAsia="宋体" w:hAnsi="Times New Roman" w:cs="宋体" w:hint="eastAsia"/>
          <w:color w:val="333333"/>
          <w:kern w:val="0"/>
          <w:sz w:val="24"/>
          <w:szCs w:val="24"/>
        </w:rPr>
        <w:t>7</w:t>
      </w:r>
      <w:r w:rsidRPr="001D57CA">
        <w:rPr>
          <w:rFonts w:ascii="Times New Roman" w:eastAsia="宋体" w:hAnsi="Times New Roman" w:cs="宋体" w:hint="eastAsia"/>
          <w:color w:val="333333"/>
          <w:kern w:val="0"/>
          <w:sz w:val="24"/>
          <w:szCs w:val="24"/>
        </w:rPr>
        <w:t>号集合资产管理计划账户。其交易行为具有以下特点</w:t>
      </w:r>
      <w:r w:rsidRPr="001D57CA">
        <w:rPr>
          <w:rFonts w:ascii="Times New Roman" w:eastAsia="宋体" w:hAnsi="Times New Roman" w:cs="宋体" w:hint="eastAsia"/>
          <w:color w:val="333333"/>
          <w:kern w:val="0"/>
          <w:sz w:val="24"/>
          <w:szCs w:val="24"/>
        </w:rPr>
        <w:t>:</w:t>
      </w:r>
    </w:p>
    <w:p w14:paraId="556E7DBD"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DAA78F"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一是与内幕信息高度吻合。</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月底</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胜利精密将业绩预告事项提上日程。</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10</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胜利精密进一步完善公司</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年度减值范围</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得出更精确的减值数据。</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15</w:t>
      </w:r>
      <w:r w:rsidRPr="001D57CA">
        <w:rPr>
          <w:rFonts w:ascii="Times New Roman" w:eastAsia="宋体" w:hAnsi="Times New Roman" w:cs="宋体" w:hint="eastAsia"/>
          <w:color w:val="333333"/>
          <w:kern w:val="0"/>
          <w:sz w:val="24"/>
          <w:szCs w:val="24"/>
        </w:rPr>
        <w:t>日至</w:t>
      </w:r>
      <w:r w:rsidRPr="001D57CA">
        <w:rPr>
          <w:rFonts w:ascii="Times New Roman" w:eastAsia="宋体" w:hAnsi="Times New Roman" w:cs="宋体" w:hint="eastAsia"/>
          <w:color w:val="333333"/>
          <w:kern w:val="0"/>
          <w:sz w:val="24"/>
          <w:szCs w:val="24"/>
        </w:rPr>
        <w:t>20</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胜利精密汇总数据</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形成业绩预告财务数据并报高某根、章某龙审阅。</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22</w:t>
      </w:r>
      <w:r w:rsidRPr="001D57CA">
        <w:rPr>
          <w:rFonts w:ascii="Times New Roman" w:eastAsia="宋体" w:hAnsi="Times New Roman" w:cs="宋体" w:hint="eastAsia"/>
          <w:color w:val="333333"/>
          <w:kern w:val="0"/>
          <w:sz w:val="24"/>
          <w:szCs w:val="24"/>
        </w:rPr>
        <w:t>日晚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胜利精密发布业绩预告</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王书庆于</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16</w:t>
      </w:r>
      <w:r w:rsidRPr="001D57CA">
        <w:rPr>
          <w:rFonts w:ascii="Times New Roman" w:eastAsia="宋体" w:hAnsi="Times New Roman" w:cs="宋体" w:hint="eastAsia"/>
          <w:color w:val="333333"/>
          <w:kern w:val="0"/>
          <w:sz w:val="24"/>
          <w:szCs w:val="24"/>
        </w:rPr>
        <w:t>日至</w:t>
      </w:r>
      <w:r w:rsidRPr="001D57CA">
        <w:rPr>
          <w:rFonts w:ascii="Times New Roman" w:eastAsia="宋体" w:hAnsi="Times New Roman" w:cs="宋体" w:hint="eastAsia"/>
          <w:color w:val="333333"/>
          <w:kern w:val="0"/>
          <w:sz w:val="24"/>
          <w:szCs w:val="24"/>
        </w:rPr>
        <w:t>22</w:t>
      </w:r>
      <w:r w:rsidRPr="001D57CA">
        <w:rPr>
          <w:rFonts w:ascii="Times New Roman" w:eastAsia="宋体" w:hAnsi="Times New Roman" w:cs="宋体" w:hint="eastAsia"/>
          <w:color w:val="333333"/>
          <w:kern w:val="0"/>
          <w:sz w:val="24"/>
          <w:szCs w:val="24"/>
        </w:rPr>
        <w:t>日连续减持“胜利精密”。</w:t>
      </w:r>
    </w:p>
    <w:p w14:paraId="015AE202"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9D1E07"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二是与交易习惯明显不同。</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9</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19</w:t>
      </w:r>
      <w:r w:rsidRPr="001D57CA">
        <w:rPr>
          <w:rFonts w:ascii="Times New Roman" w:eastAsia="宋体" w:hAnsi="Times New Roman" w:cs="宋体" w:hint="eastAsia"/>
          <w:color w:val="333333"/>
          <w:kern w:val="0"/>
          <w:sz w:val="24"/>
          <w:szCs w:val="24"/>
        </w:rPr>
        <w:t>日至</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15</w:t>
      </w:r>
      <w:r w:rsidRPr="001D57CA">
        <w:rPr>
          <w:rFonts w:ascii="Times New Roman" w:eastAsia="宋体" w:hAnsi="Times New Roman" w:cs="宋体" w:hint="eastAsia"/>
          <w:color w:val="333333"/>
          <w:kern w:val="0"/>
          <w:sz w:val="24"/>
          <w:szCs w:val="24"/>
        </w:rPr>
        <w:t>日期间</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账户可卖出股数达</w:t>
      </w:r>
      <w:r w:rsidRPr="001D57CA">
        <w:rPr>
          <w:rFonts w:ascii="Times New Roman" w:eastAsia="宋体" w:hAnsi="Times New Roman" w:cs="宋体" w:hint="eastAsia"/>
          <w:color w:val="333333"/>
          <w:kern w:val="0"/>
          <w:sz w:val="24"/>
          <w:szCs w:val="24"/>
        </w:rPr>
        <w:t>9,000,000</w:t>
      </w:r>
      <w:r w:rsidRPr="001D57CA">
        <w:rPr>
          <w:rFonts w:ascii="Times New Roman" w:eastAsia="宋体" w:hAnsi="Times New Roman" w:cs="宋体" w:hint="eastAsia"/>
          <w:color w:val="333333"/>
          <w:kern w:val="0"/>
          <w:sz w:val="24"/>
          <w:szCs w:val="24"/>
        </w:rPr>
        <w:t>股</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但王书庆未有卖出操作</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反而在</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16</w:t>
      </w:r>
      <w:r w:rsidRPr="001D57CA">
        <w:rPr>
          <w:rFonts w:ascii="Times New Roman" w:eastAsia="宋体" w:hAnsi="Times New Roman" w:cs="宋体" w:hint="eastAsia"/>
          <w:color w:val="333333"/>
          <w:kern w:val="0"/>
          <w:sz w:val="24"/>
          <w:szCs w:val="24"/>
        </w:rPr>
        <w:t>日至</w:t>
      </w:r>
      <w:r w:rsidRPr="001D57CA">
        <w:rPr>
          <w:rFonts w:ascii="Times New Roman" w:eastAsia="宋体" w:hAnsi="Times New Roman" w:cs="宋体" w:hint="eastAsia"/>
          <w:color w:val="333333"/>
          <w:kern w:val="0"/>
          <w:sz w:val="24"/>
          <w:szCs w:val="24"/>
        </w:rPr>
        <w:t>22</w:t>
      </w:r>
      <w:r w:rsidRPr="001D57CA">
        <w:rPr>
          <w:rFonts w:ascii="Times New Roman" w:eastAsia="宋体" w:hAnsi="Times New Roman" w:cs="宋体" w:hint="eastAsia"/>
          <w:color w:val="333333"/>
          <w:kern w:val="0"/>
          <w:sz w:val="24"/>
          <w:szCs w:val="24"/>
        </w:rPr>
        <w:t>日的敏感期内</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开始集中减持“胜利精密”</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合计卖出</w:t>
      </w:r>
      <w:r w:rsidRPr="001D57CA">
        <w:rPr>
          <w:rFonts w:ascii="Times New Roman" w:eastAsia="宋体" w:hAnsi="Times New Roman" w:cs="宋体" w:hint="eastAsia"/>
          <w:color w:val="333333"/>
          <w:kern w:val="0"/>
          <w:sz w:val="24"/>
          <w:szCs w:val="24"/>
        </w:rPr>
        <w:t>11,500,000</w:t>
      </w:r>
      <w:r w:rsidRPr="001D57CA">
        <w:rPr>
          <w:rFonts w:ascii="Times New Roman" w:eastAsia="宋体" w:hAnsi="Times New Roman" w:cs="宋体" w:hint="eastAsia"/>
          <w:color w:val="333333"/>
          <w:kern w:val="0"/>
          <w:sz w:val="24"/>
          <w:szCs w:val="24"/>
        </w:rPr>
        <w:t>股</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减持金额</w:t>
      </w:r>
      <w:r w:rsidRPr="001D57CA">
        <w:rPr>
          <w:rFonts w:ascii="Times New Roman" w:eastAsia="宋体" w:hAnsi="Times New Roman" w:cs="宋体" w:hint="eastAsia"/>
          <w:color w:val="333333"/>
          <w:kern w:val="0"/>
          <w:sz w:val="24"/>
          <w:szCs w:val="24"/>
        </w:rPr>
        <w:t>26,673,116</w:t>
      </w:r>
      <w:r w:rsidRPr="001D57CA">
        <w:rPr>
          <w:rFonts w:ascii="Times New Roman" w:eastAsia="宋体" w:hAnsi="Times New Roman" w:cs="宋体" w:hint="eastAsia"/>
          <w:color w:val="333333"/>
          <w:kern w:val="0"/>
          <w:sz w:val="24"/>
          <w:szCs w:val="24"/>
        </w:rPr>
        <w:t>元。</w:t>
      </w:r>
    </w:p>
    <w:p w14:paraId="2495A7F8"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59A7A1"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三是与联络接触时点高度关联。</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26</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11:39,</w:t>
      </w:r>
      <w:r w:rsidRPr="001D57CA">
        <w:rPr>
          <w:rFonts w:ascii="Times New Roman" w:eastAsia="宋体" w:hAnsi="Times New Roman" w:cs="宋体" w:hint="eastAsia"/>
          <w:color w:val="333333"/>
          <w:kern w:val="0"/>
          <w:sz w:val="24"/>
          <w:szCs w:val="24"/>
        </w:rPr>
        <w:t>王书庆与高某根通话</w:t>
      </w:r>
      <w:r w:rsidRPr="001D57CA">
        <w:rPr>
          <w:rFonts w:ascii="Times New Roman" w:eastAsia="宋体" w:hAnsi="Times New Roman" w:cs="宋体" w:hint="eastAsia"/>
          <w:color w:val="333333"/>
          <w:kern w:val="0"/>
          <w:sz w:val="24"/>
          <w:szCs w:val="24"/>
        </w:rPr>
        <w:t>2</w:t>
      </w:r>
      <w:r w:rsidRPr="001D57CA">
        <w:rPr>
          <w:rFonts w:ascii="Times New Roman" w:eastAsia="宋体" w:hAnsi="Times New Roman" w:cs="宋体" w:hint="eastAsia"/>
          <w:color w:val="333333"/>
          <w:kern w:val="0"/>
          <w:sz w:val="24"/>
          <w:szCs w:val="24"/>
        </w:rPr>
        <w:t>次</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时长均为</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秒。</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30</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13:24,</w:t>
      </w:r>
      <w:r w:rsidRPr="001D57CA">
        <w:rPr>
          <w:rFonts w:ascii="Times New Roman" w:eastAsia="宋体" w:hAnsi="Times New Roman" w:cs="宋体" w:hint="eastAsia"/>
          <w:color w:val="333333"/>
          <w:kern w:val="0"/>
          <w:sz w:val="24"/>
          <w:szCs w:val="24"/>
        </w:rPr>
        <w:t>王书庆与殷某通话</w:t>
      </w:r>
      <w:r w:rsidRPr="001D57CA">
        <w:rPr>
          <w:rFonts w:ascii="Times New Roman" w:eastAsia="宋体" w:hAnsi="Times New Roman" w:cs="宋体" w:hint="eastAsia"/>
          <w:color w:val="333333"/>
          <w:kern w:val="0"/>
          <w:sz w:val="24"/>
          <w:szCs w:val="24"/>
        </w:rPr>
        <w:t>6</w:t>
      </w:r>
      <w:r w:rsidRPr="001D57CA">
        <w:rPr>
          <w:rFonts w:ascii="Times New Roman" w:eastAsia="宋体" w:hAnsi="Times New Roman" w:cs="宋体" w:hint="eastAsia"/>
          <w:color w:val="333333"/>
          <w:kern w:val="0"/>
          <w:sz w:val="24"/>
          <w:szCs w:val="24"/>
        </w:rPr>
        <w:t>分</w:t>
      </w:r>
      <w:r w:rsidRPr="001D57CA">
        <w:rPr>
          <w:rFonts w:ascii="Times New Roman" w:eastAsia="宋体" w:hAnsi="Times New Roman" w:cs="宋体" w:hint="eastAsia"/>
          <w:color w:val="333333"/>
          <w:kern w:val="0"/>
          <w:sz w:val="24"/>
          <w:szCs w:val="24"/>
        </w:rPr>
        <w:t>33</w:t>
      </w:r>
      <w:r w:rsidRPr="001D57CA">
        <w:rPr>
          <w:rFonts w:ascii="Times New Roman" w:eastAsia="宋体" w:hAnsi="Times New Roman" w:cs="宋体" w:hint="eastAsia"/>
          <w:color w:val="333333"/>
          <w:kern w:val="0"/>
          <w:sz w:val="24"/>
          <w:szCs w:val="24"/>
        </w:rPr>
        <w:t>秒。</w:t>
      </w:r>
      <w:r w:rsidRPr="001D57CA">
        <w:rPr>
          <w:rFonts w:ascii="Times New Roman" w:eastAsia="宋体" w:hAnsi="Times New Roman" w:cs="宋体" w:hint="eastAsia"/>
          <w:color w:val="333333"/>
          <w:kern w:val="0"/>
          <w:sz w:val="24"/>
          <w:szCs w:val="24"/>
        </w:rPr>
        <w:t>12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31</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15:57,</w:t>
      </w:r>
      <w:r w:rsidRPr="001D57CA">
        <w:rPr>
          <w:rFonts w:ascii="Times New Roman" w:eastAsia="宋体" w:hAnsi="Times New Roman" w:cs="宋体" w:hint="eastAsia"/>
          <w:color w:val="333333"/>
          <w:kern w:val="0"/>
          <w:sz w:val="24"/>
          <w:szCs w:val="24"/>
        </w:rPr>
        <w:t>王书庆与高某根通话</w:t>
      </w:r>
      <w:r w:rsidRPr="001D57CA">
        <w:rPr>
          <w:rFonts w:ascii="Times New Roman" w:eastAsia="宋体" w:hAnsi="Times New Roman" w:cs="宋体" w:hint="eastAsia"/>
          <w:color w:val="333333"/>
          <w:kern w:val="0"/>
          <w:sz w:val="24"/>
          <w:szCs w:val="24"/>
        </w:rPr>
        <w:t>11</w:t>
      </w:r>
      <w:r w:rsidRPr="001D57CA">
        <w:rPr>
          <w:rFonts w:ascii="Times New Roman" w:eastAsia="宋体" w:hAnsi="Times New Roman" w:cs="宋体" w:hint="eastAsia"/>
          <w:color w:val="333333"/>
          <w:kern w:val="0"/>
          <w:sz w:val="24"/>
          <w:szCs w:val="24"/>
        </w:rPr>
        <w:t>秒。</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10</w:t>
      </w:r>
      <w:r w:rsidRPr="001D57CA">
        <w:rPr>
          <w:rFonts w:ascii="Times New Roman" w:eastAsia="宋体" w:hAnsi="Times New Roman" w:cs="宋体" w:hint="eastAsia"/>
          <w:color w:val="333333"/>
          <w:kern w:val="0"/>
          <w:sz w:val="24"/>
          <w:szCs w:val="24"/>
        </w:rPr>
        <w:t>日下午</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王书庆与高某根见面。</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16</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“王书庆”证券账户开始卖出交易。</w:t>
      </w:r>
    </w:p>
    <w:p w14:paraId="3680951B"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E5052F"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上述违法事实</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有胜利精密相关材料及公告、相关证券账户资料、证券交易记录、相关银行账户资料、银行转账记录、询问笔录、通话记录以及交易所计算数据等证据证明</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足以认定。</w:t>
      </w:r>
    </w:p>
    <w:p w14:paraId="5604D276"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0AD269"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我会认为</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王书庆的上述行为违反</w:t>
      </w:r>
      <w:r w:rsidRPr="001D57CA">
        <w:rPr>
          <w:rFonts w:ascii="Times New Roman" w:eastAsia="宋体" w:hAnsi="Times New Roman" w:cs="宋体" w:hint="eastAsia"/>
          <w:color w:val="333333"/>
          <w:kern w:val="0"/>
          <w:sz w:val="24"/>
          <w:szCs w:val="24"/>
        </w:rPr>
        <w:t>2005</w:t>
      </w:r>
      <w:r w:rsidRPr="001D57CA">
        <w:rPr>
          <w:rFonts w:ascii="Times New Roman" w:eastAsia="宋体" w:hAnsi="Times New Roman" w:cs="宋体" w:hint="eastAsia"/>
          <w:color w:val="333333"/>
          <w:kern w:val="0"/>
          <w:sz w:val="24"/>
          <w:szCs w:val="24"/>
        </w:rPr>
        <w:t>年《证券法》第七十三条、第七十六条第一款的规定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构成第二百零二条所述内幕交易行为。</w:t>
      </w:r>
    </w:p>
    <w:p w14:paraId="4436BBF1"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D4F66E"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在听证和陈述申辩材料中</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王书庆请求依法确认其行为不构成内幕交易</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并提出以下申辩意见</w:t>
      </w:r>
      <w:r w:rsidRPr="001D57CA">
        <w:rPr>
          <w:rFonts w:ascii="Times New Roman" w:eastAsia="宋体" w:hAnsi="Times New Roman" w:cs="宋体" w:hint="eastAsia"/>
          <w:color w:val="333333"/>
          <w:kern w:val="0"/>
          <w:sz w:val="24"/>
          <w:szCs w:val="24"/>
        </w:rPr>
        <w:t>:</w:t>
      </w:r>
    </w:p>
    <w:p w14:paraId="3EFE8053"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8DC9FE"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lastRenderedPageBreak/>
        <w:t>第一</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王书庆的减持动机在于归还股票质押款。</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16</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东吴证券两次向王书庆发送书面还款计划</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明确还款金额及期限</w:t>
      </w:r>
      <w:r w:rsidRPr="001D57CA">
        <w:rPr>
          <w:rFonts w:ascii="Times New Roman" w:eastAsia="宋体" w:hAnsi="Times New Roman" w:cs="宋体" w:hint="eastAsia"/>
          <w:color w:val="333333"/>
          <w:kern w:val="0"/>
          <w:sz w:val="24"/>
          <w:szCs w:val="24"/>
        </w:rPr>
        <w:t>(2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7</w:t>
      </w:r>
      <w:r w:rsidRPr="001D57CA">
        <w:rPr>
          <w:rFonts w:ascii="Times New Roman" w:eastAsia="宋体" w:hAnsi="Times New Roman" w:cs="宋体" w:hint="eastAsia"/>
          <w:color w:val="333333"/>
          <w:kern w:val="0"/>
          <w:sz w:val="24"/>
          <w:szCs w:val="24"/>
        </w:rPr>
        <w:t>日到期</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。因此王书庆于</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16</w:t>
      </w:r>
      <w:r w:rsidRPr="001D57CA">
        <w:rPr>
          <w:rFonts w:ascii="Times New Roman" w:eastAsia="宋体" w:hAnsi="Times New Roman" w:cs="宋体" w:hint="eastAsia"/>
          <w:color w:val="333333"/>
          <w:kern w:val="0"/>
          <w:sz w:val="24"/>
          <w:szCs w:val="24"/>
        </w:rPr>
        <w:t>日至</w:t>
      </w:r>
      <w:r w:rsidRPr="001D57CA">
        <w:rPr>
          <w:rFonts w:ascii="Times New Roman" w:eastAsia="宋体" w:hAnsi="Times New Roman" w:cs="宋体" w:hint="eastAsia"/>
          <w:color w:val="333333"/>
          <w:kern w:val="0"/>
          <w:sz w:val="24"/>
          <w:szCs w:val="24"/>
        </w:rPr>
        <w:t>22</w:t>
      </w:r>
      <w:r w:rsidRPr="001D57CA">
        <w:rPr>
          <w:rFonts w:ascii="Times New Roman" w:eastAsia="宋体" w:hAnsi="Times New Roman" w:cs="宋体" w:hint="eastAsia"/>
          <w:color w:val="333333"/>
          <w:kern w:val="0"/>
          <w:sz w:val="24"/>
          <w:szCs w:val="24"/>
        </w:rPr>
        <w:t>日减持涉案股票</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并于</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21</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22</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6</w:t>
      </w:r>
      <w:r w:rsidRPr="001D57CA">
        <w:rPr>
          <w:rFonts w:ascii="Times New Roman" w:eastAsia="宋体" w:hAnsi="Times New Roman" w:cs="宋体" w:hint="eastAsia"/>
          <w:color w:val="333333"/>
          <w:kern w:val="0"/>
          <w:sz w:val="24"/>
          <w:szCs w:val="24"/>
        </w:rPr>
        <w:t>日、</w:t>
      </w:r>
      <w:r w:rsidRPr="001D57CA">
        <w:rPr>
          <w:rFonts w:ascii="Times New Roman" w:eastAsia="宋体" w:hAnsi="Times New Roman" w:cs="宋体" w:hint="eastAsia"/>
          <w:color w:val="333333"/>
          <w:kern w:val="0"/>
          <w:sz w:val="24"/>
          <w:szCs w:val="24"/>
        </w:rPr>
        <w:t>7</w:t>
      </w:r>
      <w:r w:rsidRPr="001D57CA">
        <w:rPr>
          <w:rFonts w:ascii="Times New Roman" w:eastAsia="宋体" w:hAnsi="Times New Roman" w:cs="宋体" w:hint="eastAsia"/>
          <w:color w:val="333333"/>
          <w:kern w:val="0"/>
          <w:sz w:val="24"/>
          <w:szCs w:val="24"/>
        </w:rPr>
        <w:t>日向东吴证券共计还款</w:t>
      </w:r>
      <w:r w:rsidRPr="001D57CA">
        <w:rPr>
          <w:rFonts w:ascii="Times New Roman" w:eastAsia="宋体" w:hAnsi="Times New Roman" w:cs="宋体" w:hint="eastAsia"/>
          <w:color w:val="333333"/>
          <w:kern w:val="0"/>
          <w:sz w:val="24"/>
          <w:szCs w:val="24"/>
        </w:rPr>
        <w:t>31,474,824.44</w:t>
      </w:r>
      <w:r w:rsidRPr="001D57CA">
        <w:rPr>
          <w:rFonts w:ascii="Times New Roman" w:eastAsia="宋体" w:hAnsi="Times New Roman" w:cs="宋体" w:hint="eastAsia"/>
          <w:color w:val="333333"/>
          <w:kern w:val="0"/>
          <w:sz w:val="24"/>
          <w:szCs w:val="24"/>
        </w:rPr>
        <w:t>元</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结清了欠款本息。同时</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王书庆仅减持了部分股票</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其减持金额与股票质押还款所需金额高度吻合。</w:t>
      </w:r>
    </w:p>
    <w:p w14:paraId="0E8AFDF4"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3D239B"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第二</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王书庆不知悉也未获悉内幕信息。王书庆非法定内幕信息知情人</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实际也不知悉内幕信息。虽与内幕信息知情人有联络接触</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但实为正常工作交流</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不存在内幕信息传递。另外</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基于高某根的胜利精密大股东身份</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认定其向王书庆泄露内幕信息也与正常商业逻辑不符。</w:t>
      </w:r>
    </w:p>
    <w:p w14:paraId="158B99FF"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9F9751"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第三</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王书庆的交易行为不异常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与内幕信息不吻合。王书庆在涉案减持前四个月内未交易是因为签订了延期还款协议</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资金压力得以缓解</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且在此期间“胜利精密”股价持续低迷</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减持紧迫性不足。王书庆的涉案减持行为总体呈现分批、缓步特征</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与内幕信息形成、发展、公开过程不吻合</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与通讯、联络时点不匹配</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反而与东吴证券催促还款记录相符。</w:t>
      </w:r>
    </w:p>
    <w:p w14:paraId="307CC370"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625E54"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经复核</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我会认为</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本案事实清楚、证据充分、法律适用正确</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王书庆的申辩意见不能成立</w:t>
      </w:r>
      <w:r w:rsidRPr="001D57CA">
        <w:rPr>
          <w:rFonts w:ascii="Times New Roman" w:eastAsia="宋体" w:hAnsi="Times New Roman" w:cs="宋体" w:hint="eastAsia"/>
          <w:color w:val="333333"/>
          <w:kern w:val="0"/>
          <w:sz w:val="24"/>
          <w:szCs w:val="24"/>
        </w:rPr>
        <w:t>:</w:t>
      </w:r>
    </w:p>
    <w:p w14:paraId="01C990AA"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BF7C90"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第一</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王书庆关于减持动机为归还股票质押款等申辩理由</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不足以解释涉案交易行为的异常性</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并进而排除内幕交易。其一</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9</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6</w:t>
      </w:r>
      <w:r w:rsidRPr="001D57CA">
        <w:rPr>
          <w:rFonts w:ascii="Times New Roman" w:eastAsia="宋体" w:hAnsi="Times New Roman" w:cs="宋体" w:hint="eastAsia"/>
          <w:color w:val="333333"/>
          <w:kern w:val="0"/>
          <w:sz w:val="24"/>
          <w:szCs w:val="24"/>
        </w:rPr>
        <w:t>日王书庆与东吴证券签订的股份质押延期回购协议已明确</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2</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7</w:t>
      </w:r>
      <w:r w:rsidRPr="001D57CA">
        <w:rPr>
          <w:rFonts w:ascii="Times New Roman" w:eastAsia="宋体" w:hAnsi="Times New Roman" w:cs="宋体" w:hint="eastAsia"/>
          <w:color w:val="333333"/>
          <w:kern w:val="0"/>
          <w:sz w:val="24"/>
          <w:szCs w:val="24"/>
        </w:rPr>
        <w:t>日需还款的金额与期限</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并非在东吴证券向其发送书面还款计划时才知悉有该还款需求</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其二</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王书庆在</w:t>
      </w:r>
      <w:r w:rsidRPr="001D57CA">
        <w:rPr>
          <w:rFonts w:ascii="Times New Roman" w:eastAsia="宋体" w:hAnsi="Times New Roman" w:cs="宋体" w:hint="eastAsia"/>
          <w:color w:val="333333"/>
          <w:kern w:val="0"/>
          <w:sz w:val="24"/>
          <w:szCs w:val="24"/>
        </w:rPr>
        <w:t>2019</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9</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19</w:t>
      </w:r>
      <w:r w:rsidRPr="001D57CA">
        <w:rPr>
          <w:rFonts w:ascii="Times New Roman" w:eastAsia="宋体" w:hAnsi="Times New Roman" w:cs="宋体" w:hint="eastAsia"/>
          <w:color w:val="333333"/>
          <w:kern w:val="0"/>
          <w:sz w:val="24"/>
          <w:szCs w:val="24"/>
        </w:rPr>
        <w:t>日账户内有</w:t>
      </w:r>
      <w:r w:rsidRPr="001D57CA">
        <w:rPr>
          <w:rFonts w:ascii="Times New Roman" w:eastAsia="宋体" w:hAnsi="Times New Roman" w:cs="宋体" w:hint="eastAsia"/>
          <w:color w:val="333333"/>
          <w:kern w:val="0"/>
          <w:sz w:val="24"/>
          <w:szCs w:val="24"/>
        </w:rPr>
        <w:t>900</w:t>
      </w:r>
      <w:r w:rsidRPr="001D57CA">
        <w:rPr>
          <w:rFonts w:ascii="Times New Roman" w:eastAsia="宋体" w:hAnsi="Times New Roman" w:cs="宋体" w:hint="eastAsia"/>
          <w:color w:val="333333"/>
          <w:kern w:val="0"/>
          <w:sz w:val="24"/>
          <w:szCs w:val="24"/>
        </w:rPr>
        <w:t>万股已解除质押股份可以卖出的情况下近四个月未减持</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却在与内幕信息知情人联络接触后卖出</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其所称期间股价低迷、还款压力缓解等不足以解释该行为的异常性</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其三</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王书庆于</w:t>
      </w:r>
      <w:r w:rsidRPr="001D57CA">
        <w:rPr>
          <w:rFonts w:ascii="Times New Roman" w:eastAsia="宋体" w:hAnsi="Times New Roman" w:cs="宋体" w:hint="eastAsia"/>
          <w:color w:val="333333"/>
          <w:kern w:val="0"/>
          <w:sz w:val="24"/>
          <w:szCs w:val="24"/>
        </w:rPr>
        <w:t>2020</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15</w:t>
      </w:r>
      <w:r w:rsidRPr="001D57CA">
        <w:rPr>
          <w:rFonts w:ascii="Times New Roman" w:eastAsia="宋体" w:hAnsi="Times New Roman" w:cs="宋体" w:hint="eastAsia"/>
          <w:color w:val="333333"/>
          <w:kern w:val="0"/>
          <w:sz w:val="24"/>
          <w:szCs w:val="24"/>
        </w:rPr>
        <w:t>日已有卖出委托</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虽未成交</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但已显示其卖出意愿</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该时点早于</w:t>
      </w:r>
      <w:r w:rsidRPr="001D57CA">
        <w:rPr>
          <w:rFonts w:ascii="Times New Roman" w:eastAsia="宋体" w:hAnsi="Times New Roman" w:cs="宋体" w:hint="eastAsia"/>
          <w:color w:val="333333"/>
          <w:kern w:val="0"/>
          <w:sz w:val="24"/>
          <w:szCs w:val="24"/>
        </w:rPr>
        <w:t>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16</w:t>
      </w:r>
      <w:r w:rsidRPr="001D57CA">
        <w:rPr>
          <w:rFonts w:ascii="Times New Roman" w:eastAsia="宋体" w:hAnsi="Times New Roman" w:cs="宋体" w:hint="eastAsia"/>
          <w:color w:val="333333"/>
          <w:kern w:val="0"/>
          <w:sz w:val="24"/>
          <w:szCs w:val="24"/>
        </w:rPr>
        <w:t>日东吴证券向其发送书面还款计划的时点</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且距其与内幕信息知情人见面仅</w:t>
      </w:r>
      <w:r w:rsidRPr="001D57CA">
        <w:rPr>
          <w:rFonts w:ascii="Times New Roman" w:eastAsia="宋体" w:hAnsi="Times New Roman" w:cs="宋体" w:hint="eastAsia"/>
          <w:color w:val="333333"/>
          <w:kern w:val="0"/>
          <w:sz w:val="24"/>
          <w:szCs w:val="24"/>
        </w:rPr>
        <w:t>2</w:t>
      </w:r>
      <w:r w:rsidRPr="001D57CA">
        <w:rPr>
          <w:rFonts w:ascii="Times New Roman" w:eastAsia="宋体" w:hAnsi="Times New Roman" w:cs="宋体" w:hint="eastAsia"/>
          <w:color w:val="333333"/>
          <w:kern w:val="0"/>
          <w:sz w:val="24"/>
          <w:szCs w:val="24"/>
        </w:rPr>
        <w:t>个交易日。</w:t>
      </w:r>
    </w:p>
    <w:p w14:paraId="491A59A2"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D8AF9"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第二</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王书庆与内幕信息知情人存在多次联络接触</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联络接触的目的是否为工作交流、联络接触对象的身份是否为大股东等</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并不影响基于联络接触获知内幕信息的可能。我会基于其交易行为的异常性及与内幕信息、联络接触的吻合度</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认定其构成内幕交易</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具有事实和法律依据。</w:t>
      </w:r>
    </w:p>
    <w:p w14:paraId="3DF9343F"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561ACC"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综上</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对王书庆关于其行为不构成内幕交易的申辩意见不予采纳</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但综合考虑其违法情节及配合调查情况等</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对其罚款幅度作适当调整。</w:t>
      </w:r>
    </w:p>
    <w:p w14:paraId="2E4EC9A5"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A8800"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根据王书庆违法行为的事实、性质、情节与社会危害程度</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依据</w:t>
      </w:r>
      <w:r w:rsidRPr="001D57CA">
        <w:rPr>
          <w:rFonts w:ascii="Times New Roman" w:eastAsia="宋体" w:hAnsi="Times New Roman" w:cs="宋体" w:hint="eastAsia"/>
          <w:color w:val="333333"/>
          <w:kern w:val="0"/>
          <w:sz w:val="24"/>
          <w:szCs w:val="24"/>
        </w:rPr>
        <w:t>2005</w:t>
      </w:r>
      <w:r w:rsidRPr="001D57CA">
        <w:rPr>
          <w:rFonts w:ascii="Times New Roman" w:eastAsia="宋体" w:hAnsi="Times New Roman" w:cs="宋体" w:hint="eastAsia"/>
          <w:color w:val="333333"/>
          <w:kern w:val="0"/>
          <w:sz w:val="24"/>
          <w:szCs w:val="24"/>
        </w:rPr>
        <w:t>年《证券法》第二百零二条的规定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我会决定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没收王书庆违法所得</w:t>
      </w:r>
      <w:r w:rsidRPr="001D57CA">
        <w:rPr>
          <w:rFonts w:ascii="Times New Roman" w:eastAsia="宋体" w:hAnsi="Times New Roman" w:cs="宋体" w:hint="eastAsia"/>
          <w:color w:val="333333"/>
          <w:kern w:val="0"/>
          <w:sz w:val="24"/>
          <w:szCs w:val="24"/>
        </w:rPr>
        <w:t>7,458,407.45</w:t>
      </w:r>
      <w:r w:rsidRPr="001D57CA">
        <w:rPr>
          <w:rFonts w:ascii="Times New Roman" w:eastAsia="宋体" w:hAnsi="Times New Roman" w:cs="宋体" w:hint="eastAsia"/>
          <w:color w:val="333333"/>
          <w:kern w:val="0"/>
          <w:sz w:val="24"/>
          <w:szCs w:val="24"/>
        </w:rPr>
        <w:t>元</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并处以</w:t>
      </w:r>
      <w:r w:rsidRPr="001D57CA">
        <w:rPr>
          <w:rFonts w:ascii="Times New Roman" w:eastAsia="宋体" w:hAnsi="Times New Roman" w:cs="宋体" w:hint="eastAsia"/>
          <w:color w:val="333333"/>
          <w:kern w:val="0"/>
          <w:sz w:val="24"/>
          <w:szCs w:val="24"/>
        </w:rPr>
        <w:t>14,916,814.90</w:t>
      </w:r>
      <w:r w:rsidRPr="001D57CA">
        <w:rPr>
          <w:rFonts w:ascii="Times New Roman" w:eastAsia="宋体" w:hAnsi="Times New Roman" w:cs="宋体" w:hint="eastAsia"/>
          <w:color w:val="333333"/>
          <w:kern w:val="0"/>
          <w:sz w:val="24"/>
          <w:szCs w:val="24"/>
        </w:rPr>
        <w:t>元罚款。</w:t>
      </w:r>
    </w:p>
    <w:p w14:paraId="06601F4D"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9D8266"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上述当事人应自收到本处罚决定书之日起</w:t>
      </w:r>
      <w:r w:rsidRPr="001D57CA">
        <w:rPr>
          <w:rFonts w:ascii="Times New Roman" w:eastAsia="宋体" w:hAnsi="Times New Roman" w:cs="宋体" w:hint="eastAsia"/>
          <w:color w:val="333333"/>
          <w:kern w:val="0"/>
          <w:sz w:val="24"/>
          <w:szCs w:val="24"/>
        </w:rPr>
        <w:t>15</w:t>
      </w:r>
      <w:r w:rsidRPr="001D57CA">
        <w:rPr>
          <w:rFonts w:ascii="Times New Roman" w:eastAsia="宋体" w:hAnsi="Times New Roman" w:cs="宋体" w:hint="eastAsia"/>
          <w:color w:val="333333"/>
          <w:kern w:val="0"/>
          <w:sz w:val="24"/>
          <w:szCs w:val="24"/>
        </w:rPr>
        <w:t>日内</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将罚没款汇交中国证券监督管理委员会</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开户银行</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中信银行北京分行营业部</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账号</w:t>
      </w:r>
      <w:r w:rsidRPr="001D57CA">
        <w:rPr>
          <w:rFonts w:ascii="Times New Roman" w:eastAsia="宋体" w:hAnsi="Times New Roman" w:cs="宋体" w:hint="eastAsia"/>
          <w:color w:val="333333"/>
          <w:kern w:val="0"/>
          <w:sz w:val="24"/>
          <w:szCs w:val="24"/>
        </w:rPr>
        <w:t>:7111010189800000162,</w:t>
      </w:r>
      <w:r w:rsidRPr="001D57CA">
        <w:rPr>
          <w:rFonts w:ascii="Times New Roman" w:eastAsia="宋体" w:hAnsi="Times New Roman" w:cs="宋体" w:hint="eastAsia"/>
          <w:color w:val="333333"/>
          <w:kern w:val="0"/>
          <w:sz w:val="24"/>
          <w:szCs w:val="24"/>
        </w:rPr>
        <w:t>由该行直接上缴国库</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可在收到本处罚决定书之日起</w:t>
      </w:r>
      <w:r w:rsidRPr="001D57CA">
        <w:rPr>
          <w:rFonts w:ascii="Times New Roman" w:eastAsia="宋体" w:hAnsi="Times New Roman" w:cs="宋体" w:hint="eastAsia"/>
          <w:color w:val="333333"/>
          <w:kern w:val="0"/>
          <w:sz w:val="24"/>
          <w:szCs w:val="24"/>
        </w:rPr>
        <w:t>60</w:t>
      </w:r>
      <w:r w:rsidRPr="001D57CA">
        <w:rPr>
          <w:rFonts w:ascii="Times New Roman" w:eastAsia="宋体" w:hAnsi="Times New Roman" w:cs="宋体" w:hint="eastAsia"/>
          <w:color w:val="333333"/>
          <w:kern w:val="0"/>
          <w:sz w:val="24"/>
          <w:szCs w:val="24"/>
        </w:rPr>
        <w:t>日内向中国证券监督管理委员会申请行政复议</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也可在收到本处罚决定书之日起</w:t>
      </w:r>
      <w:r w:rsidRPr="001D57CA">
        <w:rPr>
          <w:rFonts w:ascii="Times New Roman" w:eastAsia="宋体" w:hAnsi="Times New Roman" w:cs="宋体" w:hint="eastAsia"/>
          <w:color w:val="333333"/>
          <w:kern w:val="0"/>
          <w:sz w:val="24"/>
          <w:szCs w:val="24"/>
        </w:rPr>
        <w:t>6</w:t>
      </w:r>
      <w:r w:rsidRPr="001D57CA">
        <w:rPr>
          <w:rFonts w:ascii="Times New Roman" w:eastAsia="宋体" w:hAnsi="Times New Roman" w:cs="宋体" w:hint="eastAsia"/>
          <w:color w:val="333333"/>
          <w:kern w:val="0"/>
          <w:sz w:val="24"/>
          <w:szCs w:val="24"/>
        </w:rPr>
        <w:t>个月内直接向有管辖权的人民法院提起行政诉讼。复议和诉讼期间</w:t>
      </w:r>
      <w:r w:rsidRPr="001D57CA">
        <w:rPr>
          <w:rFonts w:ascii="Times New Roman" w:eastAsia="宋体" w:hAnsi="Times New Roman" w:cs="宋体" w:hint="eastAsia"/>
          <w:color w:val="333333"/>
          <w:kern w:val="0"/>
          <w:sz w:val="24"/>
          <w:szCs w:val="24"/>
        </w:rPr>
        <w:t>,</w:t>
      </w:r>
      <w:r w:rsidRPr="001D57CA">
        <w:rPr>
          <w:rFonts w:ascii="Times New Roman" w:eastAsia="宋体" w:hAnsi="Times New Roman" w:cs="宋体" w:hint="eastAsia"/>
          <w:color w:val="333333"/>
          <w:kern w:val="0"/>
          <w:sz w:val="24"/>
          <w:szCs w:val="24"/>
        </w:rPr>
        <w:t>上述决定不停止执行。</w:t>
      </w:r>
    </w:p>
    <w:p w14:paraId="25A04A17"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470F54"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23BB1E"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CE512D"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D57CA">
        <w:rPr>
          <w:rFonts w:ascii="Times New Roman" w:eastAsia="宋体" w:hAnsi="Times New Roman" w:cs="宋体" w:hint="eastAsia"/>
          <w:color w:val="333333"/>
          <w:kern w:val="0"/>
          <w:sz w:val="24"/>
          <w:szCs w:val="24"/>
        </w:rPr>
        <w:t>中国证监会</w:t>
      </w:r>
    </w:p>
    <w:p w14:paraId="650D1F1C" w14:textId="77777777" w:rsidR="001D57CA" w:rsidRPr="001D57CA" w:rsidRDefault="001D57CA" w:rsidP="001D57C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36F6770" w:rsidR="006167C8" w:rsidRDefault="001D57CA" w:rsidP="001D57C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D57CA">
        <w:rPr>
          <w:rFonts w:ascii="Times New Roman" w:eastAsia="宋体" w:hAnsi="Times New Roman" w:cs="宋体" w:hint="eastAsia"/>
          <w:color w:val="333333"/>
          <w:kern w:val="0"/>
          <w:sz w:val="24"/>
          <w:szCs w:val="24"/>
        </w:rPr>
        <w:t>2021</w:t>
      </w:r>
      <w:r w:rsidRPr="001D57CA">
        <w:rPr>
          <w:rFonts w:ascii="Times New Roman" w:eastAsia="宋体" w:hAnsi="Times New Roman" w:cs="宋体" w:hint="eastAsia"/>
          <w:color w:val="333333"/>
          <w:kern w:val="0"/>
          <w:sz w:val="24"/>
          <w:szCs w:val="24"/>
        </w:rPr>
        <w:t>年</w:t>
      </w:r>
      <w:r w:rsidRPr="001D57CA">
        <w:rPr>
          <w:rFonts w:ascii="Times New Roman" w:eastAsia="宋体" w:hAnsi="Times New Roman" w:cs="宋体" w:hint="eastAsia"/>
          <w:color w:val="333333"/>
          <w:kern w:val="0"/>
          <w:sz w:val="24"/>
          <w:szCs w:val="24"/>
        </w:rPr>
        <w:t>11</w:t>
      </w:r>
      <w:r w:rsidRPr="001D57CA">
        <w:rPr>
          <w:rFonts w:ascii="Times New Roman" w:eastAsia="宋体" w:hAnsi="Times New Roman" w:cs="宋体" w:hint="eastAsia"/>
          <w:color w:val="333333"/>
          <w:kern w:val="0"/>
          <w:sz w:val="24"/>
          <w:szCs w:val="24"/>
        </w:rPr>
        <w:t>月</w:t>
      </w:r>
      <w:r w:rsidRPr="001D57CA">
        <w:rPr>
          <w:rFonts w:ascii="Times New Roman" w:eastAsia="宋体" w:hAnsi="Times New Roman" w:cs="宋体" w:hint="eastAsia"/>
          <w:color w:val="333333"/>
          <w:kern w:val="0"/>
          <w:sz w:val="24"/>
          <w:szCs w:val="24"/>
        </w:rPr>
        <w:t>25</w:t>
      </w:r>
      <w:r w:rsidRPr="001D57CA">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B5536" w14:textId="77777777" w:rsidR="00B15EDF" w:rsidRDefault="00B15EDF" w:rsidP="00F968D2">
      <w:pPr>
        <w:rPr>
          <w:rFonts w:hint="eastAsia"/>
        </w:rPr>
      </w:pPr>
      <w:r>
        <w:separator/>
      </w:r>
    </w:p>
  </w:endnote>
  <w:endnote w:type="continuationSeparator" w:id="0">
    <w:p w14:paraId="4D7E3466" w14:textId="77777777" w:rsidR="00B15EDF" w:rsidRDefault="00B15ED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CA95" w14:textId="77777777" w:rsidR="00B15EDF" w:rsidRDefault="00B15EDF" w:rsidP="00F968D2">
      <w:pPr>
        <w:rPr>
          <w:rFonts w:hint="eastAsia"/>
        </w:rPr>
      </w:pPr>
      <w:r>
        <w:separator/>
      </w:r>
    </w:p>
  </w:footnote>
  <w:footnote w:type="continuationSeparator" w:id="0">
    <w:p w14:paraId="2EA91420" w14:textId="77777777" w:rsidR="00B15EDF" w:rsidRDefault="00B15ED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7383F"/>
    <w:rsid w:val="001D57CA"/>
    <w:rsid w:val="00310267"/>
    <w:rsid w:val="00395F17"/>
    <w:rsid w:val="004D1A0A"/>
    <w:rsid w:val="004D5920"/>
    <w:rsid w:val="004E6B59"/>
    <w:rsid w:val="00575B9A"/>
    <w:rsid w:val="006167C8"/>
    <w:rsid w:val="00840933"/>
    <w:rsid w:val="00B15EDF"/>
    <w:rsid w:val="00B4746E"/>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2024-12-13T08:50:00Z</dcterms:created>
  <dcterms:modified xsi:type="dcterms:W3CDTF">2024-12-13T08:50:00Z</dcterms:modified>
</cp:coreProperties>
</file>