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452725" w:rsidRPr="00452725" w14:paraId="1F84F4BD" w14:textId="77777777" w:rsidTr="0045272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52725" w:rsidRPr="00452725" w14:paraId="0ED9D9DA" w14:textId="77777777">
              <w:trPr>
                <w:tblCellSpacing w:w="0" w:type="dxa"/>
              </w:trPr>
              <w:tc>
                <w:tcPr>
                  <w:tcW w:w="2500" w:type="pct"/>
                  <w:tcMar>
                    <w:top w:w="30" w:type="dxa"/>
                    <w:left w:w="30" w:type="dxa"/>
                    <w:bottom w:w="30" w:type="dxa"/>
                    <w:right w:w="30" w:type="dxa"/>
                  </w:tcMar>
                  <w:hideMark/>
                </w:tcPr>
                <w:p w14:paraId="3A94D3C5" w14:textId="0BC558CD" w:rsidR="00452725" w:rsidRPr="00452725" w:rsidRDefault="00452725" w:rsidP="00452725">
                  <w:pPr>
                    <w:widowControl/>
                    <w:jc w:val="left"/>
                    <w:rPr>
                      <w:rFonts w:ascii="宋体" w:eastAsia="宋体" w:hAnsi="宋体" w:cs="宋体" w:hint="eastAsia"/>
                      <w:color w:val="686868"/>
                      <w:kern w:val="0"/>
                      <w:sz w:val="18"/>
                      <w:szCs w:val="18"/>
                    </w:rPr>
                  </w:pPr>
                  <w:r w:rsidRPr="00452725">
                    <w:rPr>
                      <w:rFonts w:ascii="宋体" w:eastAsia="宋体" w:hAnsi="宋体" w:cs="宋体"/>
                      <w:b/>
                      <w:bCs/>
                      <w:color w:val="686868"/>
                      <w:kern w:val="0"/>
                      <w:sz w:val="18"/>
                      <w:szCs w:val="18"/>
                    </w:rPr>
                    <w:t>索 引 号:</w:t>
                  </w:r>
                  <w:r w:rsidR="00BC3B92" w:rsidRPr="00452725">
                    <w:rPr>
                      <w:rFonts w:ascii="宋体" w:eastAsia="宋体" w:hAnsi="宋体" w:cs="宋体"/>
                      <w:color w:val="686868"/>
                      <w:kern w:val="0"/>
                      <w:sz w:val="18"/>
                      <w:szCs w:val="18"/>
                    </w:rPr>
                    <w:t xml:space="preserve"> </w:t>
                  </w:r>
                  <w:r w:rsidR="00BC3B92" w:rsidRPr="00BC3B92">
                    <w:rPr>
                      <w:rFonts w:ascii="宋体" w:eastAsia="宋体" w:hAnsi="宋体" w:cs="宋体" w:hint="eastAsia"/>
                      <w:color w:val="686868"/>
                      <w:kern w:val="0"/>
                      <w:sz w:val="18"/>
                      <w:szCs w:val="18"/>
                    </w:rPr>
                    <w:t>bm56000001/2021-00251801</w:t>
                  </w:r>
                </w:p>
              </w:tc>
              <w:tc>
                <w:tcPr>
                  <w:tcW w:w="0" w:type="auto"/>
                  <w:tcMar>
                    <w:top w:w="30" w:type="dxa"/>
                    <w:left w:w="30" w:type="dxa"/>
                    <w:bottom w:w="30" w:type="dxa"/>
                    <w:right w:w="30" w:type="dxa"/>
                  </w:tcMar>
                  <w:hideMark/>
                </w:tcPr>
                <w:p w14:paraId="7A8D03DB" w14:textId="77777777" w:rsidR="00452725" w:rsidRPr="00452725" w:rsidRDefault="00452725" w:rsidP="00452725">
                  <w:pPr>
                    <w:widowControl/>
                    <w:jc w:val="left"/>
                    <w:rPr>
                      <w:rFonts w:ascii="宋体" w:eastAsia="宋体" w:hAnsi="宋体" w:cs="宋体" w:hint="eastAsia"/>
                      <w:color w:val="686868"/>
                      <w:kern w:val="0"/>
                      <w:sz w:val="18"/>
                      <w:szCs w:val="18"/>
                    </w:rPr>
                  </w:pPr>
                  <w:r w:rsidRPr="00452725">
                    <w:rPr>
                      <w:rFonts w:ascii="宋体" w:eastAsia="宋体" w:hAnsi="宋体" w:cs="宋体"/>
                      <w:b/>
                      <w:bCs/>
                      <w:color w:val="686868"/>
                      <w:kern w:val="0"/>
                      <w:sz w:val="18"/>
                      <w:szCs w:val="18"/>
                    </w:rPr>
                    <w:t>分类:</w:t>
                  </w:r>
                  <w:r w:rsidRPr="00452725">
                    <w:rPr>
                      <w:rFonts w:ascii="宋体" w:eastAsia="宋体" w:hAnsi="宋体" w:cs="宋体"/>
                      <w:color w:val="686868"/>
                      <w:kern w:val="0"/>
                      <w:sz w:val="18"/>
                      <w:szCs w:val="18"/>
                    </w:rPr>
                    <w:t> 行政处罚 ; 行政处罚决定</w:t>
                  </w:r>
                </w:p>
              </w:tc>
            </w:tr>
          </w:tbl>
          <w:p w14:paraId="56874C3F" w14:textId="77777777" w:rsidR="00452725" w:rsidRPr="00452725" w:rsidRDefault="00452725" w:rsidP="00452725">
            <w:pPr>
              <w:widowControl/>
              <w:jc w:val="left"/>
              <w:rPr>
                <w:rFonts w:ascii="宋体" w:eastAsia="宋体" w:hAnsi="宋体" w:cs="宋体" w:hint="eastAsia"/>
                <w:color w:val="686868"/>
                <w:kern w:val="0"/>
                <w:sz w:val="18"/>
                <w:szCs w:val="18"/>
              </w:rPr>
            </w:pPr>
          </w:p>
        </w:tc>
      </w:tr>
      <w:tr w:rsidR="00452725" w:rsidRPr="00452725" w14:paraId="13F506B5" w14:textId="77777777" w:rsidTr="0045272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52725" w:rsidRPr="00452725" w14:paraId="1413A327" w14:textId="77777777">
              <w:trPr>
                <w:tblCellSpacing w:w="0" w:type="dxa"/>
              </w:trPr>
              <w:tc>
                <w:tcPr>
                  <w:tcW w:w="2500" w:type="pct"/>
                  <w:tcMar>
                    <w:top w:w="30" w:type="dxa"/>
                    <w:left w:w="30" w:type="dxa"/>
                    <w:bottom w:w="30" w:type="dxa"/>
                    <w:right w:w="30" w:type="dxa"/>
                  </w:tcMar>
                  <w:hideMark/>
                </w:tcPr>
                <w:p w14:paraId="4AADC70F" w14:textId="77777777" w:rsidR="00452725" w:rsidRPr="00452725" w:rsidRDefault="00452725" w:rsidP="00452725">
                  <w:pPr>
                    <w:widowControl/>
                    <w:jc w:val="left"/>
                    <w:rPr>
                      <w:rFonts w:ascii="宋体" w:eastAsia="宋体" w:hAnsi="宋体" w:cs="宋体" w:hint="eastAsia"/>
                      <w:color w:val="686868"/>
                      <w:kern w:val="0"/>
                      <w:sz w:val="18"/>
                      <w:szCs w:val="18"/>
                    </w:rPr>
                  </w:pPr>
                  <w:r w:rsidRPr="00452725">
                    <w:rPr>
                      <w:rFonts w:ascii="宋体" w:eastAsia="宋体" w:hAnsi="宋体" w:cs="宋体"/>
                      <w:b/>
                      <w:bCs/>
                      <w:color w:val="686868"/>
                      <w:kern w:val="0"/>
                      <w:sz w:val="18"/>
                      <w:szCs w:val="18"/>
                    </w:rPr>
                    <w:t>发布机构:</w:t>
                  </w:r>
                  <w:r w:rsidRPr="0045272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7BA6078" w14:textId="77777777" w:rsidR="00452725" w:rsidRPr="00452725" w:rsidRDefault="00452725" w:rsidP="00452725">
                  <w:pPr>
                    <w:widowControl/>
                    <w:jc w:val="left"/>
                    <w:rPr>
                      <w:rFonts w:ascii="宋体" w:eastAsia="宋体" w:hAnsi="宋体" w:cs="宋体" w:hint="eastAsia"/>
                      <w:color w:val="686868"/>
                      <w:kern w:val="0"/>
                      <w:sz w:val="18"/>
                      <w:szCs w:val="18"/>
                    </w:rPr>
                  </w:pPr>
                  <w:r w:rsidRPr="00452725">
                    <w:rPr>
                      <w:rFonts w:ascii="宋体" w:eastAsia="宋体" w:hAnsi="宋体" w:cs="宋体"/>
                      <w:b/>
                      <w:bCs/>
                      <w:color w:val="686868"/>
                      <w:kern w:val="0"/>
                      <w:sz w:val="18"/>
                      <w:szCs w:val="18"/>
                    </w:rPr>
                    <w:t>发文日期:</w:t>
                  </w:r>
                  <w:r w:rsidRPr="00452725">
                    <w:rPr>
                      <w:rFonts w:ascii="宋体" w:eastAsia="宋体" w:hAnsi="宋体" w:cs="宋体"/>
                      <w:color w:val="686868"/>
                      <w:kern w:val="0"/>
                      <w:sz w:val="18"/>
                      <w:szCs w:val="18"/>
                    </w:rPr>
                    <w:t> 2021年07月09日</w:t>
                  </w:r>
                </w:p>
              </w:tc>
            </w:tr>
          </w:tbl>
          <w:p w14:paraId="5066D48D" w14:textId="77777777" w:rsidR="00452725" w:rsidRPr="00452725" w:rsidRDefault="00452725" w:rsidP="00452725">
            <w:pPr>
              <w:widowControl/>
              <w:jc w:val="left"/>
              <w:rPr>
                <w:rFonts w:ascii="宋体" w:eastAsia="宋体" w:hAnsi="宋体" w:cs="宋体" w:hint="eastAsia"/>
                <w:color w:val="686868"/>
                <w:kern w:val="0"/>
                <w:sz w:val="18"/>
                <w:szCs w:val="18"/>
              </w:rPr>
            </w:pPr>
          </w:p>
        </w:tc>
      </w:tr>
      <w:tr w:rsidR="00452725" w:rsidRPr="00452725" w14:paraId="6E7DD148" w14:textId="77777777" w:rsidTr="00452725">
        <w:trPr>
          <w:tblCellSpacing w:w="0" w:type="dxa"/>
          <w:jc w:val="center"/>
        </w:trPr>
        <w:tc>
          <w:tcPr>
            <w:tcW w:w="0" w:type="auto"/>
            <w:tcMar>
              <w:top w:w="30" w:type="dxa"/>
              <w:left w:w="30" w:type="dxa"/>
              <w:bottom w:w="30" w:type="dxa"/>
              <w:right w:w="30" w:type="dxa"/>
            </w:tcMar>
            <w:hideMark/>
          </w:tcPr>
          <w:p w14:paraId="3A0F0D4B" w14:textId="77777777" w:rsidR="00452725" w:rsidRPr="00452725" w:rsidRDefault="00452725" w:rsidP="00452725">
            <w:pPr>
              <w:widowControl/>
              <w:jc w:val="left"/>
              <w:rPr>
                <w:rFonts w:ascii="宋体" w:eastAsia="宋体" w:hAnsi="宋体" w:cs="宋体" w:hint="eastAsia"/>
                <w:color w:val="686868"/>
                <w:kern w:val="0"/>
                <w:sz w:val="18"/>
                <w:szCs w:val="18"/>
              </w:rPr>
            </w:pPr>
            <w:r w:rsidRPr="00452725">
              <w:rPr>
                <w:rFonts w:ascii="宋体" w:eastAsia="宋体" w:hAnsi="宋体" w:cs="宋体"/>
                <w:b/>
                <w:bCs/>
                <w:color w:val="686868"/>
                <w:kern w:val="0"/>
                <w:sz w:val="18"/>
                <w:szCs w:val="18"/>
              </w:rPr>
              <w:t>名　　称:</w:t>
            </w:r>
            <w:r w:rsidRPr="00452725">
              <w:rPr>
                <w:rFonts w:ascii="宋体" w:eastAsia="宋体" w:hAnsi="宋体" w:cs="宋体"/>
                <w:color w:val="686868"/>
                <w:kern w:val="0"/>
                <w:sz w:val="18"/>
                <w:szCs w:val="18"/>
              </w:rPr>
              <w:t> 中国证监会行政处罚决定书（中程租赁有限公司、盛雪莲、金玲）</w:t>
            </w:r>
          </w:p>
        </w:tc>
      </w:tr>
      <w:tr w:rsidR="00452725" w:rsidRPr="00452725" w14:paraId="0CDCFA2D" w14:textId="77777777" w:rsidTr="0045272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52725" w:rsidRPr="00452725" w14:paraId="08203F18" w14:textId="77777777">
              <w:trPr>
                <w:tblCellSpacing w:w="0" w:type="dxa"/>
              </w:trPr>
              <w:tc>
                <w:tcPr>
                  <w:tcW w:w="2500" w:type="pct"/>
                  <w:tcMar>
                    <w:top w:w="30" w:type="dxa"/>
                    <w:left w:w="30" w:type="dxa"/>
                    <w:bottom w:w="30" w:type="dxa"/>
                    <w:right w:w="30" w:type="dxa"/>
                  </w:tcMar>
                  <w:hideMark/>
                </w:tcPr>
                <w:p w14:paraId="6BD2AB98" w14:textId="77777777" w:rsidR="00452725" w:rsidRPr="00452725" w:rsidRDefault="00452725" w:rsidP="00452725">
                  <w:pPr>
                    <w:widowControl/>
                    <w:jc w:val="left"/>
                    <w:rPr>
                      <w:rFonts w:ascii="宋体" w:eastAsia="宋体" w:hAnsi="宋体" w:cs="宋体" w:hint="eastAsia"/>
                      <w:color w:val="686868"/>
                      <w:kern w:val="0"/>
                      <w:sz w:val="18"/>
                      <w:szCs w:val="18"/>
                    </w:rPr>
                  </w:pPr>
                  <w:r w:rsidRPr="00452725">
                    <w:rPr>
                      <w:rFonts w:ascii="宋体" w:eastAsia="宋体" w:hAnsi="宋体" w:cs="宋体"/>
                      <w:b/>
                      <w:bCs/>
                      <w:color w:val="686868"/>
                      <w:kern w:val="0"/>
                      <w:sz w:val="18"/>
                      <w:szCs w:val="18"/>
                    </w:rPr>
                    <w:t>文　　号:</w:t>
                  </w:r>
                  <w:r w:rsidRPr="00452725">
                    <w:rPr>
                      <w:rFonts w:ascii="宋体" w:eastAsia="宋体" w:hAnsi="宋体" w:cs="宋体"/>
                      <w:color w:val="686868"/>
                      <w:kern w:val="0"/>
                      <w:sz w:val="18"/>
                      <w:szCs w:val="18"/>
                    </w:rPr>
                    <w:t> 〔2021〕50号</w:t>
                  </w:r>
                </w:p>
              </w:tc>
              <w:tc>
                <w:tcPr>
                  <w:tcW w:w="0" w:type="auto"/>
                  <w:tcMar>
                    <w:top w:w="30" w:type="dxa"/>
                    <w:left w:w="30" w:type="dxa"/>
                    <w:bottom w:w="30" w:type="dxa"/>
                    <w:right w:w="30" w:type="dxa"/>
                  </w:tcMar>
                  <w:hideMark/>
                </w:tcPr>
                <w:p w14:paraId="0C0DCA8D" w14:textId="77777777" w:rsidR="00452725" w:rsidRPr="00452725" w:rsidRDefault="00452725" w:rsidP="00452725">
                  <w:pPr>
                    <w:widowControl/>
                    <w:jc w:val="left"/>
                    <w:rPr>
                      <w:rFonts w:ascii="宋体" w:eastAsia="宋体" w:hAnsi="宋体" w:cs="宋体" w:hint="eastAsia"/>
                      <w:color w:val="686868"/>
                      <w:kern w:val="0"/>
                      <w:sz w:val="18"/>
                      <w:szCs w:val="18"/>
                    </w:rPr>
                  </w:pPr>
                  <w:r w:rsidRPr="00452725">
                    <w:rPr>
                      <w:rFonts w:ascii="宋体" w:eastAsia="宋体" w:hAnsi="宋体" w:cs="宋体"/>
                      <w:b/>
                      <w:bCs/>
                      <w:color w:val="686868"/>
                      <w:kern w:val="0"/>
                      <w:sz w:val="18"/>
                      <w:szCs w:val="18"/>
                    </w:rPr>
                    <w:t>主 题 词:</w:t>
                  </w:r>
                </w:p>
              </w:tc>
            </w:tr>
          </w:tbl>
          <w:p w14:paraId="58213437" w14:textId="77777777" w:rsidR="00452725" w:rsidRPr="00452725" w:rsidRDefault="00452725" w:rsidP="00452725">
            <w:pPr>
              <w:widowControl/>
              <w:jc w:val="left"/>
              <w:rPr>
                <w:rFonts w:ascii="宋体" w:eastAsia="宋体" w:hAnsi="宋体" w:cs="宋体" w:hint="eastAsia"/>
                <w:color w:val="686868"/>
                <w:kern w:val="0"/>
                <w:sz w:val="18"/>
                <w:szCs w:val="18"/>
              </w:rPr>
            </w:pPr>
          </w:p>
        </w:tc>
      </w:tr>
    </w:tbl>
    <w:p w14:paraId="14763BCF" w14:textId="77777777" w:rsidR="00452725" w:rsidRPr="00452725" w:rsidRDefault="00000000" w:rsidP="00452725">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315C3C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16E1352A" w14:textId="77777777" w:rsidR="00452725" w:rsidRPr="00452725" w:rsidRDefault="00452725" w:rsidP="00452725">
      <w:pPr>
        <w:widowControl/>
        <w:shd w:val="clear" w:color="auto" w:fill="FFFFFF"/>
        <w:spacing w:after="240"/>
        <w:jc w:val="center"/>
        <w:rPr>
          <w:rFonts w:ascii="微软雅黑" w:eastAsia="微软雅黑" w:hAnsi="微软雅黑" w:cs="宋体" w:hint="eastAsia"/>
          <w:color w:val="000000"/>
          <w:kern w:val="0"/>
          <w:sz w:val="18"/>
          <w:szCs w:val="18"/>
        </w:rPr>
      </w:pPr>
      <w:r w:rsidRPr="00452725">
        <w:rPr>
          <w:rFonts w:ascii="微软雅黑" w:eastAsia="微软雅黑" w:hAnsi="微软雅黑" w:cs="宋体" w:hint="eastAsia"/>
          <w:color w:val="000000"/>
          <w:kern w:val="0"/>
          <w:sz w:val="18"/>
          <w:szCs w:val="18"/>
        </w:rPr>
        <w:br/>
      </w:r>
      <w:r w:rsidRPr="00452725">
        <w:rPr>
          <w:rFonts w:ascii="黑体" w:eastAsia="黑体" w:hAnsi="黑体" w:cs="宋体" w:hint="eastAsia"/>
          <w:b/>
          <w:bCs/>
          <w:color w:val="FF0000"/>
          <w:kern w:val="0"/>
          <w:sz w:val="36"/>
          <w:szCs w:val="36"/>
        </w:rPr>
        <w:t>中国证监会行政处罚决定书（中程租赁有限公司、盛雪莲、金玲）</w:t>
      </w:r>
    </w:p>
    <w:p w14:paraId="58C1523D" w14:textId="77777777" w:rsidR="00452725" w:rsidRPr="00452725" w:rsidRDefault="00452725" w:rsidP="00452725">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〔2021〕50号</w:t>
      </w:r>
    </w:p>
    <w:p w14:paraId="0B7CE107"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p>
    <w:p w14:paraId="50D18E7A"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当事人：中程租赁有限公司（以下简称中程租赁），法定代表人盛雪莲，住所：北京市</w:t>
      </w:r>
      <w:proofErr w:type="gramStart"/>
      <w:r w:rsidRPr="00452725">
        <w:rPr>
          <w:rFonts w:ascii="楷体" w:eastAsia="楷体" w:hAnsi="楷体" w:cs="宋体" w:hint="eastAsia"/>
          <w:color w:val="000000"/>
          <w:kern w:val="0"/>
          <w:szCs w:val="21"/>
        </w:rPr>
        <w:t>朝阳区望京</w:t>
      </w:r>
      <w:proofErr w:type="gramEnd"/>
      <w:r w:rsidRPr="00452725">
        <w:rPr>
          <w:rFonts w:ascii="楷体" w:eastAsia="楷体" w:hAnsi="楷体" w:cs="宋体" w:hint="eastAsia"/>
          <w:color w:val="000000"/>
          <w:kern w:val="0"/>
          <w:szCs w:val="21"/>
        </w:rPr>
        <w:t>保利国际广场T1座27层。</w:t>
      </w:r>
    </w:p>
    <w:p w14:paraId="1253BC5C"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盛雪莲，女，1980年6月出生，时任中程租赁法定代表人、董事长，住址：北京市海淀区。</w:t>
      </w:r>
    </w:p>
    <w:p w14:paraId="316DC753"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金玲，女，1982年8月出生，时任中程租赁副总裁，住址：北京市朝阳区室。</w:t>
      </w:r>
    </w:p>
    <w:p w14:paraId="5B8493F1"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依据2005年修订的《中华人民共和国证券法》（以下简称2005年《证券法》）的有关规定，我会对中程租赁内幕交易新海</w:t>
      </w:r>
      <w:proofErr w:type="gramStart"/>
      <w:r w:rsidRPr="00452725">
        <w:rPr>
          <w:rFonts w:ascii="楷体" w:eastAsia="楷体" w:hAnsi="楷体" w:cs="宋体" w:hint="eastAsia"/>
          <w:color w:val="000000"/>
          <w:kern w:val="0"/>
          <w:szCs w:val="21"/>
        </w:rPr>
        <w:t>宜科技</w:t>
      </w:r>
      <w:proofErr w:type="gramEnd"/>
      <w:r w:rsidRPr="00452725">
        <w:rPr>
          <w:rFonts w:ascii="楷体" w:eastAsia="楷体" w:hAnsi="楷体" w:cs="宋体" w:hint="eastAsia"/>
          <w:color w:val="000000"/>
          <w:kern w:val="0"/>
          <w:szCs w:val="21"/>
        </w:rPr>
        <w:t>集团股份有限公司（以下简称*ST新海或新海宜）股票行为进行了立案调查、审理，并依法向当事人告知了</w:t>
      </w:r>
      <w:proofErr w:type="gramStart"/>
      <w:r w:rsidRPr="00452725">
        <w:rPr>
          <w:rFonts w:ascii="楷体" w:eastAsia="楷体" w:hAnsi="楷体" w:cs="宋体" w:hint="eastAsia"/>
          <w:color w:val="000000"/>
          <w:kern w:val="0"/>
          <w:szCs w:val="21"/>
        </w:rPr>
        <w:t>作出</w:t>
      </w:r>
      <w:proofErr w:type="gramEnd"/>
      <w:r w:rsidRPr="00452725">
        <w:rPr>
          <w:rFonts w:ascii="楷体" w:eastAsia="楷体" w:hAnsi="楷体" w:cs="宋体" w:hint="eastAsia"/>
          <w:color w:val="000000"/>
          <w:kern w:val="0"/>
          <w:szCs w:val="21"/>
        </w:rPr>
        <w:t>行政处罚的事实、理由、依据及当事人依法享有的权利，应当事人的要求于2021年3月25日举行了听证会，听取了中程租赁、盛雪莲、金玲及其代理人的陈述和申辩。本案现已调查、审理终结。</w:t>
      </w:r>
    </w:p>
    <w:p w14:paraId="082C67C2"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经查明，中程租赁存在以下违法事实：</w:t>
      </w:r>
    </w:p>
    <w:p w14:paraId="2A9543D6"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一、内幕消息的形成与公开过程</w:t>
      </w:r>
    </w:p>
    <w:p w14:paraId="3B5831B9"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2019年1月，大信会计师事务所（以下简称大信所）与*ST新海签订年审业务合同，开始进场审计。会计师认为*ST新海对参股公司陕西通家汽车股份有限公司（以下简称陕西通家）的长期股权投资可能涉及减值。此外，*ST新海控股子公司苏州新纳晶光电有限公司（以下简称新纳晶）可能也存在资产减值。*ST新海认为，2018年12月底陕西通家引入新的投资者时，新的投资者认可陕西通家的原估值，因此不需要对公司资产计提减值，故于2019年2月28日发布了《2018年业绩快报》，预计盈利41,177,577.55元。</w:t>
      </w:r>
    </w:p>
    <w:p w14:paraId="41785CE6"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2019年4月8日，*ST新海聘请银信资产评估有限公司（以下简称银信评估）对相关项目进行资产评估。银信评估黎某带队于4月15日左右完成现场工作，评估认为陕西通家、新</w:t>
      </w:r>
      <w:proofErr w:type="gramStart"/>
      <w:r w:rsidRPr="00452725">
        <w:rPr>
          <w:rFonts w:ascii="楷体" w:eastAsia="楷体" w:hAnsi="楷体" w:cs="宋体" w:hint="eastAsia"/>
          <w:color w:val="000000"/>
          <w:kern w:val="0"/>
          <w:szCs w:val="21"/>
        </w:rPr>
        <w:t>纳晶均</w:t>
      </w:r>
      <w:proofErr w:type="gramEnd"/>
      <w:r w:rsidRPr="00452725">
        <w:rPr>
          <w:rFonts w:ascii="楷体" w:eastAsia="楷体" w:hAnsi="楷体" w:cs="宋体" w:hint="eastAsia"/>
          <w:color w:val="000000"/>
          <w:kern w:val="0"/>
          <w:szCs w:val="21"/>
        </w:rPr>
        <w:t>存在资产减值，*ST</w:t>
      </w:r>
      <w:proofErr w:type="gramStart"/>
      <w:r w:rsidRPr="00452725">
        <w:rPr>
          <w:rFonts w:ascii="楷体" w:eastAsia="楷体" w:hAnsi="楷体" w:cs="宋体" w:hint="eastAsia"/>
          <w:color w:val="000000"/>
          <w:kern w:val="0"/>
          <w:szCs w:val="21"/>
        </w:rPr>
        <w:t>新海需计提</w:t>
      </w:r>
      <w:proofErr w:type="gramEnd"/>
      <w:r w:rsidRPr="00452725">
        <w:rPr>
          <w:rFonts w:ascii="楷体" w:eastAsia="楷体" w:hAnsi="楷体" w:cs="宋体" w:hint="eastAsia"/>
          <w:color w:val="000000"/>
          <w:kern w:val="0"/>
          <w:szCs w:val="21"/>
        </w:rPr>
        <w:t>减值准备。</w:t>
      </w:r>
    </w:p>
    <w:p w14:paraId="4190C377"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lastRenderedPageBreak/>
        <w:t xml:space="preserve">　　</w:t>
      </w:r>
      <w:r w:rsidRPr="00452725">
        <w:rPr>
          <w:rFonts w:ascii="楷体" w:eastAsia="楷体" w:hAnsi="楷体" w:cs="宋体" w:hint="eastAsia"/>
          <w:color w:val="000000"/>
          <w:kern w:val="0"/>
          <w:szCs w:val="21"/>
        </w:rPr>
        <w:t>2019年4月20日，银信评估黎某、大信所黄某生前往苏州，与*ST新海董事长张某斌、</w:t>
      </w:r>
      <w:proofErr w:type="gramStart"/>
      <w:r w:rsidRPr="00452725">
        <w:rPr>
          <w:rFonts w:ascii="楷体" w:eastAsia="楷体" w:hAnsi="楷体" w:cs="宋体" w:hint="eastAsia"/>
          <w:color w:val="000000"/>
          <w:kern w:val="0"/>
          <w:szCs w:val="21"/>
        </w:rPr>
        <w:t>董秘徐</w:t>
      </w:r>
      <w:proofErr w:type="gramEnd"/>
      <w:r w:rsidRPr="00452725">
        <w:rPr>
          <w:rFonts w:ascii="楷体" w:eastAsia="楷体" w:hAnsi="楷体" w:cs="宋体" w:hint="eastAsia"/>
          <w:color w:val="000000"/>
          <w:kern w:val="0"/>
          <w:szCs w:val="21"/>
        </w:rPr>
        <w:t>某、财务总监戴某见面沟通评估事宜。三方对</w:t>
      </w:r>
      <w:proofErr w:type="gramStart"/>
      <w:r w:rsidRPr="00452725">
        <w:rPr>
          <w:rFonts w:ascii="楷体" w:eastAsia="楷体" w:hAnsi="楷体" w:cs="宋体" w:hint="eastAsia"/>
          <w:color w:val="000000"/>
          <w:kern w:val="0"/>
          <w:szCs w:val="21"/>
        </w:rPr>
        <w:t>新纳晶计提</w:t>
      </w:r>
      <w:proofErr w:type="gramEnd"/>
      <w:r w:rsidRPr="00452725">
        <w:rPr>
          <w:rFonts w:ascii="楷体" w:eastAsia="楷体" w:hAnsi="楷体" w:cs="宋体" w:hint="eastAsia"/>
          <w:color w:val="000000"/>
          <w:kern w:val="0"/>
          <w:szCs w:val="21"/>
        </w:rPr>
        <w:t>减值及减值金额达成一致，调减*ST新</w:t>
      </w:r>
      <w:proofErr w:type="gramStart"/>
      <w:r w:rsidRPr="00452725">
        <w:rPr>
          <w:rFonts w:ascii="楷体" w:eastAsia="楷体" w:hAnsi="楷体" w:cs="宋体" w:hint="eastAsia"/>
          <w:color w:val="000000"/>
          <w:kern w:val="0"/>
          <w:szCs w:val="21"/>
        </w:rPr>
        <w:t>海利润</w:t>
      </w:r>
      <w:proofErr w:type="gramEnd"/>
      <w:r w:rsidRPr="00452725">
        <w:rPr>
          <w:rFonts w:ascii="楷体" w:eastAsia="楷体" w:hAnsi="楷体" w:cs="宋体" w:hint="eastAsia"/>
          <w:color w:val="000000"/>
          <w:kern w:val="0"/>
          <w:szCs w:val="21"/>
        </w:rPr>
        <w:t>1.1亿元。三方对陕西通家计提减值看法一致，在减值金额方面虽然存在分歧，但至少要调减*ST新</w:t>
      </w:r>
      <w:proofErr w:type="gramStart"/>
      <w:r w:rsidRPr="00452725">
        <w:rPr>
          <w:rFonts w:ascii="楷体" w:eastAsia="楷体" w:hAnsi="楷体" w:cs="宋体" w:hint="eastAsia"/>
          <w:color w:val="000000"/>
          <w:kern w:val="0"/>
          <w:szCs w:val="21"/>
        </w:rPr>
        <w:t>海利润</w:t>
      </w:r>
      <w:proofErr w:type="gramEnd"/>
      <w:r w:rsidRPr="00452725">
        <w:rPr>
          <w:rFonts w:ascii="楷体" w:eastAsia="楷体" w:hAnsi="楷体" w:cs="宋体" w:hint="eastAsia"/>
          <w:color w:val="000000"/>
          <w:kern w:val="0"/>
          <w:szCs w:val="21"/>
        </w:rPr>
        <w:t>1亿元左右。此次会议确定减值事项后，*ST新海2018年度已确定大幅亏损。2019年4月23日，张某斌、徐某、戴某等5人前往大信所北京总部沟通年报审计事宜，最终确定多项计提减值方案，即2019年4月27日公告的内容，*ST新海2018年度亏损452,238,132.69元。</w:t>
      </w:r>
    </w:p>
    <w:p w14:paraId="69A772E3"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2019年4月27日，*ST新海披露《2018年度业绩快报修正公告》，将2018年度净利润由盈利41,177,577.55元修正为亏损452,238,132.69元。</w:t>
      </w:r>
    </w:p>
    <w:p w14:paraId="57EF5351"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ST新海2018年度业绩大幅亏损属于2005年《证券法》第六十七条第二款第五项“公司发生重大亏损或重大损失”，属于2005年《证券法》第七十五条第二款第一项规定的内幕信息。内幕信息不晚于2019年4月20日形成，2019年4月27日公开。张某斌、徐某为内幕信息知情人。</w:t>
      </w:r>
    </w:p>
    <w:p w14:paraId="135C3700"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二、中程租赁内幕交易*ST新海</w:t>
      </w:r>
    </w:p>
    <w:p w14:paraId="53B6B60B"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（一）涉案账户开立、资金往来及控制情况</w:t>
      </w:r>
    </w:p>
    <w:p w14:paraId="2372A2EF"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1.账户开立。</w:t>
      </w:r>
    </w:p>
    <w:p w14:paraId="7FE1639E"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天津丰瑞恒盛投资管理有限公司（以下简称天津丰瑞）为中程租赁全资控股子公司，天津中程汇通企业管理中心（以下简称天津中程）是天津丰瑞的控股子公司，两公司工作人员和中程租赁是一套人员。</w:t>
      </w:r>
    </w:p>
    <w:p w14:paraId="04B79877"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天津中程602XX022资金账户由中程租赁财务部员工于2017年11月3日在开元证券淮安翔宇大道营业部开立，下挂上海股东账户B881XXX982和深圳股东账户080XXXX235。2016年11月15日，中程租赁财务部员工在开源证券北京分公司营业部开立天津丰瑞证券资金账户838XX295，下挂上海股东账户B881XXX647和深圳股东账户080XXXX901。</w:t>
      </w:r>
    </w:p>
    <w:p w14:paraId="1260CEA5"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2.资金往来。</w:t>
      </w:r>
    </w:p>
    <w:p w14:paraId="26E4595F"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 xml:space="preserve">　　天津中程证券资金账户对应的三方存管银行账户为民生银行699XXX383。2017年9月26日，天津中程三方存管银行账户银证转账转入证券资金账户248,200,863.99元，其中由中程租赁银行账户转入231,500,000元，由天津丰瑞转入17,900,000元。2019年5月9日至5月13日，天津中程证券资金账户银证转账转出合计87,381,117.05元，转出后分笔买入理财产品87,000,000元，5月15日赎回理财产品50,000,000元，并随后转出至中程租赁银行账户。</w:t>
      </w:r>
    </w:p>
    <w:p w14:paraId="21456BA7"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天津丰瑞证券资金账户对应的三方存管银行账户为民生银行698XXX080。2016年11月23日至11月29日，天津丰瑞三方存管银行账户银证转账转入证券资金账户100,000,000元，资金全部来源于中程租赁银行账户。2019年5月9日至5月13日，天津丰瑞证券资金账户银证转账转出合计28,656,412.08元，转出后分笔买入理财产品23,000,000元。</w:t>
      </w:r>
    </w:p>
    <w:p w14:paraId="7F3FACD9"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lastRenderedPageBreak/>
        <w:t xml:space="preserve">　　</w:t>
      </w:r>
      <w:r w:rsidRPr="00452725">
        <w:rPr>
          <w:rFonts w:ascii="楷体" w:eastAsia="楷体" w:hAnsi="楷体" w:cs="宋体" w:hint="eastAsia"/>
          <w:color w:val="000000"/>
          <w:kern w:val="0"/>
          <w:szCs w:val="21"/>
        </w:rPr>
        <w:t>3.控制关系。</w:t>
      </w:r>
    </w:p>
    <w:p w14:paraId="48D6F01A"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 xml:space="preserve">　　天津中程、天津丰瑞</w:t>
      </w:r>
      <w:proofErr w:type="gramStart"/>
      <w:r w:rsidRPr="00452725">
        <w:rPr>
          <w:rFonts w:ascii="楷体" w:eastAsia="楷体" w:hAnsi="楷体" w:cs="宋体" w:hint="eastAsia"/>
          <w:color w:val="000000"/>
          <w:kern w:val="0"/>
          <w:szCs w:val="21"/>
        </w:rPr>
        <w:t>两证券</w:t>
      </w:r>
      <w:proofErr w:type="gramEnd"/>
      <w:r w:rsidRPr="00452725">
        <w:rPr>
          <w:rFonts w:ascii="楷体" w:eastAsia="楷体" w:hAnsi="楷体" w:cs="宋体" w:hint="eastAsia"/>
          <w:color w:val="000000"/>
          <w:kern w:val="0"/>
          <w:szCs w:val="21"/>
        </w:rPr>
        <w:t>账户均由中程租赁实际控制使用，盛雪莲为交易决策人，金玲负责具体交易执行。交易*ST新海的IP地址106.XXX.XXX.14、114.XXX.XX.130为中程租赁办公场所使用的IP地址，MAC地址E40XXXXXXF50为中程租赁电脑的MAC地址。</w:t>
      </w:r>
    </w:p>
    <w:p w14:paraId="78C5E53E"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（二）中程租赁与*ST新海的关系及中程租赁盛雪莲、金玲知悉内幕信息情况</w:t>
      </w:r>
    </w:p>
    <w:p w14:paraId="5AF86685"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徐某与盛雪莲是校友，因同学聚会认识，徐某后介绍张某斌与盛雪莲认识。中程租赁认为*ST新海新能源业务有前景，经中植企业集团有限公司（以下简称中植集团）内部评审后，自2016年底开始通过天津中程、天津丰瑞证券账户在二级市场买入*ST新海，准备长期投资并开展业务合作。据*ST新海2017年三季报披露，天津</w:t>
      </w:r>
      <w:proofErr w:type="gramStart"/>
      <w:r w:rsidRPr="00452725">
        <w:rPr>
          <w:rFonts w:ascii="楷体" w:eastAsia="楷体" w:hAnsi="楷体" w:cs="宋体" w:hint="eastAsia"/>
          <w:color w:val="000000"/>
          <w:kern w:val="0"/>
          <w:szCs w:val="21"/>
        </w:rPr>
        <w:t>中程为</w:t>
      </w:r>
      <w:proofErr w:type="gramEnd"/>
      <w:r w:rsidRPr="00452725">
        <w:rPr>
          <w:rFonts w:ascii="楷体" w:eastAsia="楷体" w:hAnsi="楷体" w:cs="宋体" w:hint="eastAsia"/>
          <w:color w:val="000000"/>
          <w:kern w:val="0"/>
          <w:szCs w:val="21"/>
        </w:rPr>
        <w:t>其第三大股东；据*ST新海2017年、2018年年报披露，天津</w:t>
      </w:r>
      <w:proofErr w:type="gramStart"/>
      <w:r w:rsidRPr="00452725">
        <w:rPr>
          <w:rFonts w:ascii="楷体" w:eastAsia="楷体" w:hAnsi="楷体" w:cs="宋体" w:hint="eastAsia"/>
          <w:color w:val="000000"/>
          <w:kern w:val="0"/>
          <w:szCs w:val="21"/>
        </w:rPr>
        <w:t>中程为</w:t>
      </w:r>
      <w:proofErr w:type="gramEnd"/>
      <w:r w:rsidRPr="00452725">
        <w:rPr>
          <w:rFonts w:ascii="楷体" w:eastAsia="楷体" w:hAnsi="楷体" w:cs="宋体" w:hint="eastAsia"/>
          <w:color w:val="000000"/>
          <w:kern w:val="0"/>
          <w:szCs w:val="21"/>
        </w:rPr>
        <w:t>其第三大股东，天津</w:t>
      </w:r>
      <w:proofErr w:type="gramStart"/>
      <w:r w:rsidRPr="00452725">
        <w:rPr>
          <w:rFonts w:ascii="楷体" w:eastAsia="楷体" w:hAnsi="楷体" w:cs="宋体" w:hint="eastAsia"/>
          <w:color w:val="000000"/>
          <w:kern w:val="0"/>
          <w:szCs w:val="21"/>
        </w:rPr>
        <w:t>中程与</w:t>
      </w:r>
      <w:proofErr w:type="gramEnd"/>
      <w:r w:rsidRPr="00452725">
        <w:rPr>
          <w:rFonts w:ascii="楷体" w:eastAsia="楷体" w:hAnsi="楷体" w:cs="宋体" w:hint="eastAsia"/>
          <w:color w:val="000000"/>
          <w:kern w:val="0"/>
          <w:szCs w:val="21"/>
        </w:rPr>
        <w:t>天津丰瑞共计持有*ST新海46,579,864股，持股比例为3.39％。徐某曾致电盛雪莲确认上述账户为中程租赁账户。2018年12月底及2019年3月底，金玲赴苏州了解*ST新海相</w:t>
      </w:r>
      <w:proofErr w:type="gramStart"/>
      <w:r w:rsidRPr="00452725">
        <w:rPr>
          <w:rFonts w:ascii="楷体" w:eastAsia="楷体" w:hAnsi="楷体" w:cs="宋体" w:hint="eastAsia"/>
          <w:color w:val="000000"/>
          <w:kern w:val="0"/>
          <w:szCs w:val="21"/>
        </w:rPr>
        <w:t>关经营</w:t>
      </w:r>
      <w:proofErr w:type="gramEnd"/>
      <w:r w:rsidRPr="00452725">
        <w:rPr>
          <w:rFonts w:ascii="楷体" w:eastAsia="楷体" w:hAnsi="楷体" w:cs="宋体" w:hint="eastAsia"/>
          <w:color w:val="000000"/>
          <w:kern w:val="0"/>
          <w:szCs w:val="21"/>
        </w:rPr>
        <w:t>情况。*ST新海与中程租赁、陕西通家与中植集团下属汽车板块公司均有业务往来。</w:t>
      </w:r>
    </w:p>
    <w:p w14:paraId="0681E4D8"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2019年4月23日，张某斌、徐某等人前往大信所北京总部沟通资产减值事宜及年报审计情况。当日下午，徐某前往中程租赁拜访盛雪莲、金玲并说明*ST新海2018年业绩预亏的情况，并表示有意引入战略投资者。盛雪莲拟与张某斌面谈合作事宜。</w:t>
      </w:r>
    </w:p>
    <w:p w14:paraId="4034F4DB"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4月23日晚上11点左右，盛雪莲、金玲来到张某斌、徐某北京所住酒店商谈。双方沟通了陕西通家及*ST新海年度报告披露相关情况。盛雪莲询问了*ST新海的财务状况，年度报告尚未披露的原因。张某斌向其解释了与大信所沟通结果，*ST新海2018年度资产存在大幅减值，导致*ST新海2018年度将大幅亏损，亏损金额可能在数亿元。*ST新海后续保</w:t>
      </w:r>
      <w:proofErr w:type="gramStart"/>
      <w:r w:rsidRPr="00452725">
        <w:rPr>
          <w:rFonts w:ascii="楷体" w:eastAsia="楷体" w:hAnsi="楷体" w:cs="宋体" w:hint="eastAsia"/>
          <w:color w:val="000000"/>
          <w:kern w:val="0"/>
          <w:szCs w:val="21"/>
        </w:rPr>
        <w:t>壳压力</w:t>
      </w:r>
      <w:proofErr w:type="gramEnd"/>
      <w:r w:rsidRPr="00452725">
        <w:rPr>
          <w:rFonts w:ascii="楷体" w:eastAsia="楷体" w:hAnsi="楷体" w:cs="宋体" w:hint="eastAsia"/>
          <w:color w:val="000000"/>
          <w:kern w:val="0"/>
          <w:szCs w:val="21"/>
        </w:rPr>
        <w:t>较大，拟引进有实力的战略投资者。盛雪莲拟为其介绍有国资背景的投资者。</w:t>
      </w:r>
    </w:p>
    <w:p w14:paraId="4AA24CDA"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中程租赁盛雪莲、金玲因中程租赁与*ST新海洽谈业务而知悉上述内幕信息，系中国证监会《关于规范上市公司信息披露及相关各方行为的通知》第三条规定的“……提供咨询服务、由于业务往来知悉或可能知悉该事项的相关机构和人员”，属于2005年《证券法》第七十四条第（七）项规定的“国务院证券监督管理机构规定的其他人”，为内幕信息知情人。</w:t>
      </w:r>
    </w:p>
    <w:p w14:paraId="4F6B121F"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（三）涉案账户交易“*ST新海”情况</w:t>
      </w:r>
    </w:p>
    <w:p w14:paraId="59A321AD"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截至2019年4月23日，天津中程、天津丰瑞账户共持有“*ST新海”46,579,864股。2019年4月24日至4月26日，中程租赁卖出天津中程、天津丰瑞证券账户“*ST新海”15,362,700股，金额103,709,968元。</w:t>
      </w:r>
    </w:p>
    <w:p w14:paraId="624FD1B2"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2019年4月27日至5月30日，“*ST新海”连续20个交易日跌停，收盘价由6.50元降至2.21元，5月31日第21个交易日涨停。以5月31日“*ST新海”收盘价2.32元</w:t>
      </w:r>
      <w:r w:rsidRPr="00452725">
        <w:rPr>
          <w:rFonts w:ascii="楷体" w:eastAsia="楷体" w:hAnsi="楷体" w:cs="宋体" w:hint="eastAsia"/>
          <w:color w:val="000000"/>
          <w:kern w:val="0"/>
          <w:szCs w:val="21"/>
        </w:rPr>
        <w:lastRenderedPageBreak/>
        <w:t>为基准价，按照</w:t>
      </w:r>
      <w:proofErr w:type="gramStart"/>
      <w:r w:rsidRPr="00452725">
        <w:rPr>
          <w:rFonts w:ascii="楷体" w:eastAsia="楷体" w:hAnsi="楷体" w:cs="宋体" w:hint="eastAsia"/>
          <w:color w:val="000000"/>
          <w:kern w:val="0"/>
          <w:szCs w:val="21"/>
        </w:rPr>
        <w:t>避损金额</w:t>
      </w:r>
      <w:proofErr w:type="gramEnd"/>
      <w:r w:rsidRPr="00452725">
        <w:rPr>
          <w:rFonts w:ascii="楷体" w:eastAsia="楷体" w:hAnsi="楷体" w:cs="宋体" w:hint="eastAsia"/>
          <w:color w:val="000000"/>
          <w:kern w:val="0"/>
          <w:szCs w:val="21"/>
        </w:rPr>
        <w:t>=卖出金额-（期间卖出股数*基准价）-印花税-佣金，中程租赁规避损失67,972,321.14元。</w:t>
      </w:r>
    </w:p>
    <w:p w14:paraId="2B2C906D"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上述违法事实有涉案账户开户材料、委托交易流水、资金流水、银行账户资料及流水、相关人员询问笔录、出差记录、深圳证券交易所违法所得计算报告等证据证明，足以认定。</w:t>
      </w:r>
    </w:p>
    <w:p w14:paraId="67AD7B9D"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我会认为，中程租赁的相关交易行为已违反2005年《证券法》第七十三条、第七十六条第一款的规定，构成2005年《证券法》第二百零二条所述内幕交易行为，违法所得67,972,321.14元。盛雪莲是直接负责的主管人员，金玲是其他直接责任人员。</w:t>
      </w:r>
    </w:p>
    <w:p w14:paraId="056C23F5"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在听证过程中，当事人认为其行为不构成内幕交易，提出如下陈述申辩意见：</w:t>
      </w:r>
    </w:p>
    <w:p w14:paraId="20AC3364"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其一，认定盛雪莲、金玲知悉内幕信息的证据仅有张某斌、徐某的《询问笔录》。但两人的相关陈述内容几乎完全相同。当事人对其证言的真实性持有异议，该等证据不能作为定案依据；</w:t>
      </w:r>
    </w:p>
    <w:p w14:paraId="093C3E73"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其二，</w:t>
      </w:r>
      <w:proofErr w:type="gramStart"/>
      <w:r w:rsidRPr="00452725">
        <w:rPr>
          <w:rFonts w:ascii="楷体" w:eastAsia="楷体" w:hAnsi="楷体" w:cs="宋体" w:hint="eastAsia"/>
          <w:color w:val="000000"/>
          <w:kern w:val="0"/>
          <w:szCs w:val="21"/>
        </w:rPr>
        <w:t>预处罚</w:t>
      </w:r>
      <w:proofErr w:type="gramEnd"/>
      <w:r w:rsidRPr="00452725">
        <w:rPr>
          <w:rFonts w:ascii="楷体" w:eastAsia="楷体" w:hAnsi="楷体" w:cs="宋体" w:hint="eastAsia"/>
          <w:color w:val="000000"/>
          <w:kern w:val="0"/>
          <w:szCs w:val="21"/>
        </w:rPr>
        <w:t>适用证监会《关于规范上市公司信息披露及各方行为的通知》（以下简称《通知》）第三条错误，盛雪莲、金玲不属于“内幕信息知情人”；</w:t>
      </w:r>
    </w:p>
    <w:p w14:paraId="67348151"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其三，涉案交易系事前决策，与内幕信息无关。当时，当事人面临巨大资金压力，鉴于当时“*ST新海”涨势较好，且能迅速回笼资金，故在财务部工作人员建议下于2019年3月底决策择机卖出；</w:t>
      </w:r>
    </w:p>
    <w:p w14:paraId="6451DB76"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其四，涉案交易</w:t>
      </w:r>
      <w:proofErr w:type="gramStart"/>
      <w:r w:rsidRPr="00452725">
        <w:rPr>
          <w:rFonts w:ascii="楷体" w:eastAsia="楷体" w:hAnsi="楷体" w:cs="宋体" w:hint="eastAsia"/>
          <w:color w:val="000000"/>
          <w:kern w:val="0"/>
          <w:szCs w:val="21"/>
        </w:rPr>
        <w:t>不</w:t>
      </w:r>
      <w:proofErr w:type="gramEnd"/>
      <w:r w:rsidRPr="00452725">
        <w:rPr>
          <w:rFonts w:ascii="楷体" w:eastAsia="楷体" w:hAnsi="楷体" w:cs="宋体" w:hint="eastAsia"/>
          <w:color w:val="000000"/>
          <w:kern w:val="0"/>
          <w:szCs w:val="21"/>
        </w:rPr>
        <w:t>异常，不能适用“推定规则”认定内幕交易成立。第一，当时当事人可选择出售的股票仅有“*ST新海”一支，</w:t>
      </w:r>
      <w:proofErr w:type="gramStart"/>
      <w:r w:rsidRPr="00452725">
        <w:rPr>
          <w:rFonts w:ascii="楷体" w:eastAsia="楷体" w:hAnsi="楷体" w:cs="宋体" w:hint="eastAsia"/>
          <w:color w:val="000000"/>
          <w:kern w:val="0"/>
          <w:szCs w:val="21"/>
        </w:rPr>
        <w:t>减持选股</w:t>
      </w:r>
      <w:proofErr w:type="gramEnd"/>
      <w:r w:rsidRPr="00452725">
        <w:rPr>
          <w:rFonts w:ascii="楷体" w:eastAsia="楷体" w:hAnsi="楷体" w:cs="宋体" w:hint="eastAsia"/>
          <w:color w:val="000000"/>
          <w:kern w:val="0"/>
          <w:szCs w:val="21"/>
        </w:rPr>
        <w:t>并不异常，而且是“别无选择”；第二，减持时间</w:t>
      </w:r>
      <w:proofErr w:type="gramStart"/>
      <w:r w:rsidRPr="00452725">
        <w:rPr>
          <w:rFonts w:ascii="楷体" w:eastAsia="楷体" w:hAnsi="楷体" w:cs="宋体" w:hint="eastAsia"/>
          <w:color w:val="000000"/>
          <w:kern w:val="0"/>
          <w:szCs w:val="21"/>
        </w:rPr>
        <w:t>不</w:t>
      </w:r>
      <w:proofErr w:type="gramEnd"/>
      <w:r w:rsidRPr="00452725">
        <w:rPr>
          <w:rFonts w:ascii="楷体" w:eastAsia="楷体" w:hAnsi="楷体" w:cs="宋体" w:hint="eastAsia"/>
          <w:color w:val="000000"/>
          <w:kern w:val="0"/>
          <w:szCs w:val="21"/>
        </w:rPr>
        <w:t>异常，是在2019年4月22日股价达到181个交易日内次高点时开始卖出；第三，涉案交易均是明显的“逢高卖出”，且态度十分谨慎，完全不是知悉重大利空信息后的“坚决卖出”，没有提前减</w:t>
      </w:r>
      <w:proofErr w:type="gramStart"/>
      <w:r w:rsidRPr="00452725">
        <w:rPr>
          <w:rFonts w:ascii="楷体" w:eastAsia="楷体" w:hAnsi="楷体" w:cs="宋体" w:hint="eastAsia"/>
          <w:color w:val="000000"/>
          <w:kern w:val="0"/>
          <w:szCs w:val="21"/>
        </w:rPr>
        <w:t>持避损行为</w:t>
      </w:r>
      <w:proofErr w:type="gramEnd"/>
      <w:r w:rsidRPr="00452725">
        <w:rPr>
          <w:rFonts w:ascii="楷体" w:eastAsia="楷体" w:hAnsi="楷体" w:cs="宋体" w:hint="eastAsia"/>
          <w:color w:val="000000"/>
          <w:kern w:val="0"/>
          <w:szCs w:val="21"/>
        </w:rPr>
        <w:t>所具有的特点；</w:t>
      </w:r>
    </w:p>
    <w:p w14:paraId="335D324F"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其五，涉案交易系由资金部人员陶某辰实际执行操作，并非由金玲实际执行操作；</w:t>
      </w:r>
    </w:p>
    <w:p w14:paraId="195FBE85"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其六，即使内幕交易成立，</w:t>
      </w:r>
      <w:proofErr w:type="gramStart"/>
      <w:r w:rsidRPr="00452725">
        <w:rPr>
          <w:rFonts w:ascii="楷体" w:eastAsia="楷体" w:hAnsi="楷体" w:cs="宋体" w:hint="eastAsia"/>
          <w:color w:val="000000"/>
          <w:kern w:val="0"/>
          <w:szCs w:val="21"/>
        </w:rPr>
        <w:t>避损金额</w:t>
      </w:r>
      <w:proofErr w:type="gramEnd"/>
      <w:r w:rsidRPr="00452725">
        <w:rPr>
          <w:rFonts w:ascii="楷体" w:eastAsia="楷体" w:hAnsi="楷体" w:cs="宋体" w:hint="eastAsia"/>
          <w:color w:val="000000"/>
          <w:kern w:val="0"/>
          <w:szCs w:val="21"/>
        </w:rPr>
        <w:t>认定也存在错误。应参考虚假陈述民事赔偿案件确立的基准</w:t>
      </w:r>
      <w:proofErr w:type="gramStart"/>
      <w:r w:rsidRPr="00452725">
        <w:rPr>
          <w:rFonts w:ascii="楷体" w:eastAsia="楷体" w:hAnsi="楷体" w:cs="宋体" w:hint="eastAsia"/>
          <w:color w:val="000000"/>
          <w:kern w:val="0"/>
          <w:szCs w:val="21"/>
        </w:rPr>
        <w:t>价方法</w:t>
      </w:r>
      <w:proofErr w:type="gramEnd"/>
      <w:r w:rsidRPr="00452725">
        <w:rPr>
          <w:rFonts w:ascii="楷体" w:eastAsia="楷体" w:hAnsi="楷体" w:cs="宋体" w:hint="eastAsia"/>
          <w:color w:val="000000"/>
          <w:kern w:val="0"/>
          <w:szCs w:val="21"/>
        </w:rPr>
        <w:t>进行确定。此外，应扣除市场、大盘等系统风险造成的股价下跌。综合计算，当事人</w:t>
      </w:r>
      <w:proofErr w:type="gramStart"/>
      <w:r w:rsidRPr="00452725">
        <w:rPr>
          <w:rFonts w:ascii="楷体" w:eastAsia="楷体" w:hAnsi="楷体" w:cs="宋体" w:hint="eastAsia"/>
          <w:color w:val="000000"/>
          <w:kern w:val="0"/>
          <w:szCs w:val="21"/>
        </w:rPr>
        <w:t>避损金额</w:t>
      </w:r>
      <w:proofErr w:type="gramEnd"/>
      <w:r w:rsidRPr="00452725">
        <w:rPr>
          <w:rFonts w:ascii="楷体" w:eastAsia="楷体" w:hAnsi="楷体" w:cs="宋体" w:hint="eastAsia"/>
          <w:color w:val="000000"/>
          <w:kern w:val="0"/>
          <w:szCs w:val="21"/>
        </w:rPr>
        <w:t>应为33,249,002.74元。</w:t>
      </w:r>
    </w:p>
    <w:p w14:paraId="091CA22D"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综上，中程租赁、盛雪莲、金玲请求免予处罚。</w:t>
      </w:r>
    </w:p>
    <w:p w14:paraId="2A86521E"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经复核，我会认为：</w:t>
      </w:r>
    </w:p>
    <w:p w14:paraId="7E092475"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第一，盛雪莲、金玲在涉案会面中获知内幕信息。一是案涉</w:t>
      </w:r>
      <w:proofErr w:type="gramStart"/>
      <w:r w:rsidRPr="00452725">
        <w:rPr>
          <w:rFonts w:ascii="楷体" w:eastAsia="楷体" w:hAnsi="楷体" w:cs="宋体" w:hint="eastAsia"/>
          <w:color w:val="000000"/>
          <w:kern w:val="0"/>
          <w:szCs w:val="21"/>
        </w:rPr>
        <w:t>会面共</w:t>
      </w:r>
      <w:proofErr w:type="gramEnd"/>
      <w:r w:rsidRPr="00452725">
        <w:rPr>
          <w:rFonts w:ascii="楷体" w:eastAsia="楷体" w:hAnsi="楷体" w:cs="宋体" w:hint="eastAsia"/>
          <w:color w:val="000000"/>
          <w:kern w:val="0"/>
          <w:szCs w:val="21"/>
        </w:rPr>
        <w:t>涉及4名当事人，4人均在笔录中承认会面时主要谈到陕西通家的情况以及引入战略投资者问题。新海</w:t>
      </w:r>
      <w:proofErr w:type="gramStart"/>
      <w:r w:rsidRPr="00452725">
        <w:rPr>
          <w:rFonts w:ascii="楷体" w:eastAsia="楷体" w:hAnsi="楷体" w:cs="宋体" w:hint="eastAsia"/>
          <w:color w:val="000000"/>
          <w:kern w:val="0"/>
          <w:szCs w:val="21"/>
        </w:rPr>
        <w:t>宜方面二</w:t>
      </w:r>
      <w:proofErr w:type="gramEnd"/>
      <w:r w:rsidRPr="00452725">
        <w:rPr>
          <w:rFonts w:ascii="楷体" w:eastAsia="楷体" w:hAnsi="楷体" w:cs="宋体" w:hint="eastAsia"/>
          <w:color w:val="000000"/>
          <w:kern w:val="0"/>
          <w:szCs w:val="21"/>
        </w:rPr>
        <w:t>人在笔录中承认在盛雪莲追问为何引入战略投资者、公司财务状况以及年报为何一直没有披露时，张某斌告知其案涉内幕信息。盛雪莲笔录否认张某斌提及内幕信息，但承认其问过徐某来北京的目的，徐某告知其是与大信所沟通公司数据。金玲笔录虽未承认但也没有否认张某斌提及内幕信息。此外，中程租赁通过天津中程、天津丰瑞两涉案账户持有*ST</w:t>
      </w:r>
      <w:r w:rsidRPr="00452725">
        <w:rPr>
          <w:rFonts w:ascii="楷体" w:eastAsia="楷体" w:hAnsi="楷体" w:cs="宋体" w:hint="eastAsia"/>
          <w:color w:val="000000"/>
          <w:kern w:val="0"/>
          <w:szCs w:val="21"/>
        </w:rPr>
        <w:lastRenderedPageBreak/>
        <w:t>新海股票，是*ST新海第三大股东，中程租赁一方关心、询问*ST新海财务状况和2018年度业绩，完全符合逻辑与常理。综上，我会认为二人知悉内幕信息。二是张某斌、徐某是在同一时间不同地点接受调查人员询问，其人身及意志完全自由，笔录经二人当场核对无误后签字确认，符合法定的行政证据形式，应予采信。三是张某斌、徐某等人无虚假陈述动机，其作为涉案内幕信息知情人，负有保密义务，若故意将内幕信息泄露给他人，需要承担相应法律责任。四是经整体比对，二人询问笔录之间相似度较低，整体并不雷同。</w:t>
      </w:r>
    </w:p>
    <w:p w14:paraId="3FC89B5C"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第二，盛雪莲、金玲是内幕信息知情人。2019年4月23日晚会面时，盛雪莲、金玲与张某斌、徐某在讨论陕西通家情况及引入战略投资者时，盛雪莲、金玲获知内幕信息，属于《通知》规定的“由于业务往来知悉该事项的相关机构和人员”，属于2005年《证券法》第七十四条第七项规定的“国务院证券监督管理机构规定的其他人”，是内幕信息知情人。</w:t>
      </w:r>
    </w:p>
    <w:p w14:paraId="0DFCDFD5"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第三，从当事人提交的两组证据无法得出减持“*ST新海”的决策于2019年3月底</w:t>
      </w:r>
      <w:proofErr w:type="gramStart"/>
      <w:r w:rsidRPr="00452725">
        <w:rPr>
          <w:rFonts w:ascii="楷体" w:eastAsia="楷体" w:hAnsi="楷体" w:cs="宋体" w:hint="eastAsia"/>
          <w:color w:val="000000"/>
          <w:kern w:val="0"/>
          <w:szCs w:val="21"/>
        </w:rPr>
        <w:t>作出</w:t>
      </w:r>
      <w:proofErr w:type="gramEnd"/>
      <w:r w:rsidRPr="00452725">
        <w:rPr>
          <w:rFonts w:ascii="楷体" w:eastAsia="楷体" w:hAnsi="楷体" w:cs="宋体" w:hint="eastAsia"/>
          <w:color w:val="000000"/>
          <w:kern w:val="0"/>
          <w:szCs w:val="21"/>
        </w:rPr>
        <w:t>。</w:t>
      </w:r>
    </w:p>
    <w:p w14:paraId="3923A5D4"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第四，涉案交易存在明显异常。一是盛雪莲在笔录中明确承认，中程租赁在二级市场买入“*ST新海”是长期投资，并且经过集团公司内部评审，其在涉案期间的卖出行为明显与长期投资的目的不符，且为亏损卖出，卖出所得资金买入了理财产品。二是交易时点异常。当事人提交的证据不能证明涉案卖出决策是在2019年3月底</w:t>
      </w:r>
      <w:proofErr w:type="gramStart"/>
      <w:r w:rsidRPr="00452725">
        <w:rPr>
          <w:rFonts w:ascii="楷体" w:eastAsia="楷体" w:hAnsi="楷体" w:cs="宋体" w:hint="eastAsia"/>
          <w:color w:val="000000"/>
          <w:kern w:val="0"/>
          <w:szCs w:val="21"/>
        </w:rPr>
        <w:t>作出</w:t>
      </w:r>
      <w:proofErr w:type="gramEnd"/>
      <w:r w:rsidRPr="00452725">
        <w:rPr>
          <w:rFonts w:ascii="楷体" w:eastAsia="楷体" w:hAnsi="楷体" w:cs="宋体" w:hint="eastAsia"/>
          <w:color w:val="000000"/>
          <w:kern w:val="0"/>
          <w:szCs w:val="21"/>
        </w:rPr>
        <w:t>，而涉案账户恰好在内幕信息形成后开始卖出，在获知内幕信息后大量卖出，与内幕信息形成过程及盛雪莲、金玲与内幕信息知情人联络接触的时点高度吻合。</w:t>
      </w:r>
    </w:p>
    <w:p w14:paraId="279D7961"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第五，对于当事人的意见我会已部分采纳，相关表述已作修改。根据盛雪莲询问笔录：“随后我就安排金玲卖出新海宜股票，具体是由金玲安排财务人员操作的”,根据金玲询问笔录：“她（盛雪莲）跟我说完，我就跟资金部的同事一起开始减持”，金玲是中程租赁副总裁和新海</w:t>
      </w:r>
      <w:proofErr w:type="gramStart"/>
      <w:r w:rsidRPr="00452725">
        <w:rPr>
          <w:rFonts w:ascii="楷体" w:eastAsia="楷体" w:hAnsi="楷体" w:cs="宋体" w:hint="eastAsia"/>
          <w:color w:val="000000"/>
          <w:kern w:val="0"/>
          <w:szCs w:val="21"/>
        </w:rPr>
        <w:t>宜项目</w:t>
      </w:r>
      <w:proofErr w:type="gramEnd"/>
      <w:r w:rsidRPr="00452725">
        <w:rPr>
          <w:rFonts w:ascii="楷体" w:eastAsia="楷体" w:hAnsi="楷体" w:cs="宋体" w:hint="eastAsia"/>
          <w:color w:val="000000"/>
          <w:kern w:val="0"/>
          <w:szCs w:val="21"/>
        </w:rPr>
        <w:t>负责人，接收盛雪莲指令，无论其是安排财务人员卖出，还是与同事一起操作卖出，均不影响对其责任的认定。</w:t>
      </w:r>
    </w:p>
    <w:p w14:paraId="5F463D07"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第六，违法所得数额计算正确。一是内幕交易违法所得计算不能参考虚假陈述民事赔偿计算。虚假陈述和内幕交易的行为性质不同，虚假陈述损失赔偿与内幕交易违法所得的计算目的也存在显著区别，故不能参考适用。二是将内幕信息的</w:t>
      </w:r>
      <w:proofErr w:type="gramStart"/>
      <w:r w:rsidRPr="00452725">
        <w:rPr>
          <w:rFonts w:ascii="楷体" w:eastAsia="楷体" w:hAnsi="楷体" w:cs="宋体" w:hint="eastAsia"/>
          <w:color w:val="000000"/>
          <w:kern w:val="0"/>
          <w:szCs w:val="21"/>
        </w:rPr>
        <w:t>消化日</w:t>
      </w:r>
      <w:proofErr w:type="gramEnd"/>
      <w:r w:rsidRPr="00452725">
        <w:rPr>
          <w:rFonts w:ascii="楷体" w:eastAsia="楷体" w:hAnsi="楷体" w:cs="宋体" w:hint="eastAsia"/>
          <w:color w:val="000000"/>
          <w:kern w:val="0"/>
          <w:szCs w:val="21"/>
        </w:rPr>
        <w:t>收盘价作为基准</w:t>
      </w:r>
      <w:proofErr w:type="gramStart"/>
      <w:r w:rsidRPr="00452725">
        <w:rPr>
          <w:rFonts w:ascii="楷体" w:eastAsia="楷体" w:hAnsi="楷体" w:cs="宋体" w:hint="eastAsia"/>
          <w:color w:val="000000"/>
          <w:kern w:val="0"/>
          <w:szCs w:val="21"/>
        </w:rPr>
        <w:t>价符合</w:t>
      </w:r>
      <w:proofErr w:type="gramEnd"/>
      <w:r w:rsidRPr="00452725">
        <w:rPr>
          <w:rFonts w:ascii="楷体" w:eastAsia="楷体" w:hAnsi="楷体" w:cs="宋体" w:hint="eastAsia"/>
          <w:color w:val="000000"/>
          <w:kern w:val="0"/>
          <w:szCs w:val="21"/>
        </w:rPr>
        <w:t>我国及大部分境外证券执法、司法的通行做法，并无不当。本案内幕信息公布后，“*ST新海”股价自2019年4月29日至5月30日连续20个交易日跌停，每日</w:t>
      </w:r>
      <w:proofErr w:type="gramStart"/>
      <w:r w:rsidRPr="00452725">
        <w:rPr>
          <w:rFonts w:ascii="楷体" w:eastAsia="楷体" w:hAnsi="楷体" w:cs="宋体" w:hint="eastAsia"/>
          <w:color w:val="000000"/>
          <w:kern w:val="0"/>
          <w:szCs w:val="21"/>
        </w:rPr>
        <w:t>日</w:t>
      </w:r>
      <w:proofErr w:type="gramEnd"/>
      <w:r w:rsidRPr="00452725">
        <w:rPr>
          <w:rFonts w:ascii="楷体" w:eastAsia="楷体" w:hAnsi="楷体" w:cs="宋体" w:hint="eastAsia"/>
          <w:color w:val="000000"/>
          <w:kern w:val="0"/>
          <w:szCs w:val="21"/>
        </w:rPr>
        <w:t>K线图均为“一字阴线”，期间最大日交易量为17.9万手，</w:t>
      </w:r>
      <w:proofErr w:type="gramStart"/>
      <w:r w:rsidRPr="00452725">
        <w:rPr>
          <w:rFonts w:ascii="楷体" w:eastAsia="楷体" w:hAnsi="楷体" w:cs="宋体" w:hint="eastAsia"/>
          <w:color w:val="000000"/>
          <w:kern w:val="0"/>
          <w:szCs w:val="21"/>
        </w:rPr>
        <w:t>最小日</w:t>
      </w:r>
      <w:proofErr w:type="gramEnd"/>
      <w:r w:rsidRPr="00452725">
        <w:rPr>
          <w:rFonts w:ascii="楷体" w:eastAsia="楷体" w:hAnsi="楷体" w:cs="宋体" w:hint="eastAsia"/>
          <w:color w:val="000000"/>
          <w:kern w:val="0"/>
          <w:szCs w:val="21"/>
        </w:rPr>
        <w:t>交易量为1306手，说明其股价此时仍然受内幕信息的影响。2019年5月31日，“*ST新海”涨停，其价格走势及交易量发生根本变化，说明内幕信息已消化。三是虚假陈述民事赔偿需要认定虚假陈述与损害结果之间存在因果关系，故而需要考虑市场、系统风险等因素。而内幕交易行为人不应因其违法行为获得任何利益，故而在计算违法所得时不予扣除市场、系统风险等因素。</w:t>
      </w:r>
    </w:p>
    <w:p w14:paraId="24A017A0"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lastRenderedPageBreak/>
        <w:t xml:space="preserve">　　</w:t>
      </w:r>
      <w:r w:rsidRPr="00452725">
        <w:rPr>
          <w:rFonts w:ascii="楷体" w:eastAsia="楷体" w:hAnsi="楷体" w:cs="宋体" w:hint="eastAsia"/>
          <w:color w:val="000000"/>
          <w:kern w:val="0"/>
          <w:szCs w:val="21"/>
        </w:rPr>
        <w:t>综上，我会认为，在*ST新海2018年度业绩大幅亏损信息公开前，中程租赁盛雪莲、金玲知悉内幕信息，是2005年《证券法》第七十四条规定的证券交易内幕信息知情人，中程租赁使用天津中程、天津丰瑞证券账户卖出“*ST新海”，其提交的证据及申辩理由不能排除其存在利用内幕信息进行相关证券交易。根据当事人违法行为的事实、性质、情节与社会危害程度，依据2005年《证券法》第二百零二条，我会决定：</w:t>
      </w:r>
    </w:p>
    <w:p w14:paraId="2CB7260D"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一、没收中程租赁有限公司内幕交易违法所得67,972,321.14元，并处以135,944,642.28元的罚款；</w:t>
      </w:r>
    </w:p>
    <w:p w14:paraId="093B7ACC"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二、对盛雪莲给予警告，并处以15万元罚款；</w:t>
      </w:r>
    </w:p>
    <w:p w14:paraId="49E28ED1"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三、对金玲给予警告，并处以10万元罚款。</w:t>
      </w:r>
    </w:p>
    <w:p w14:paraId="138DD64C"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362EA71"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p>
    <w:p w14:paraId="44C8B9CE"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p>
    <w:p w14:paraId="638CFBFC"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 xml:space="preserve">　　　　　　　　　　　　　　　　　中国证监会</w:t>
      </w:r>
      <w:r w:rsidRPr="00452725">
        <w:rPr>
          <w:rFonts w:ascii="Calibri" w:eastAsia="楷体" w:hAnsi="Calibri" w:cs="Calibri"/>
          <w:color w:val="000000"/>
          <w:kern w:val="0"/>
          <w:szCs w:val="21"/>
        </w:rPr>
        <w:t> </w:t>
      </w:r>
    </w:p>
    <w:p w14:paraId="32ABDED2" w14:textId="77777777" w:rsidR="00452725" w:rsidRPr="00452725" w:rsidRDefault="00452725" w:rsidP="00452725">
      <w:pPr>
        <w:widowControl/>
        <w:shd w:val="clear" w:color="auto" w:fill="FFFFFF"/>
        <w:wordWrap w:val="0"/>
        <w:spacing w:line="408" w:lineRule="atLeast"/>
        <w:jc w:val="left"/>
        <w:rPr>
          <w:rFonts w:ascii="楷体" w:eastAsia="楷体" w:hAnsi="楷体" w:cs="宋体" w:hint="eastAsia"/>
          <w:color w:val="000000"/>
          <w:kern w:val="0"/>
          <w:sz w:val="24"/>
          <w:szCs w:val="24"/>
        </w:rPr>
      </w:pPr>
      <w:r w:rsidRPr="00452725">
        <w:rPr>
          <w:rFonts w:ascii="宋体" w:eastAsia="宋体" w:hAnsi="宋体" w:cs="宋体" w:hint="eastAsia"/>
          <w:color w:val="000000"/>
          <w:kern w:val="0"/>
          <w:szCs w:val="21"/>
        </w:rPr>
        <w:t xml:space="preserve">　　</w:t>
      </w:r>
      <w:r w:rsidRPr="00452725">
        <w:rPr>
          <w:rFonts w:ascii="楷体" w:eastAsia="楷体" w:hAnsi="楷体" w:cs="宋体" w:hint="eastAsia"/>
          <w:color w:val="000000"/>
          <w:kern w:val="0"/>
          <w:szCs w:val="21"/>
        </w:rPr>
        <w:t xml:space="preserve">　　　　　　　　　　　　　　　　　2021年7月7日</w:t>
      </w:r>
    </w:p>
    <w:p w14:paraId="02D02C74"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8183C" w14:textId="77777777" w:rsidR="00693E13" w:rsidRDefault="00693E13" w:rsidP="00BC3B92">
      <w:pPr>
        <w:rPr>
          <w:rFonts w:hint="eastAsia"/>
        </w:rPr>
      </w:pPr>
      <w:r>
        <w:separator/>
      </w:r>
    </w:p>
  </w:endnote>
  <w:endnote w:type="continuationSeparator" w:id="0">
    <w:p w14:paraId="6B097C60" w14:textId="77777777" w:rsidR="00693E13" w:rsidRDefault="00693E13" w:rsidP="00BC3B9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565F5" w14:textId="77777777" w:rsidR="00693E13" w:rsidRDefault="00693E13" w:rsidP="00BC3B92">
      <w:pPr>
        <w:rPr>
          <w:rFonts w:hint="eastAsia"/>
        </w:rPr>
      </w:pPr>
      <w:r>
        <w:separator/>
      </w:r>
    </w:p>
  </w:footnote>
  <w:footnote w:type="continuationSeparator" w:id="0">
    <w:p w14:paraId="01667F61" w14:textId="77777777" w:rsidR="00693E13" w:rsidRDefault="00693E13" w:rsidP="00BC3B9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25"/>
    <w:rsid w:val="00452725"/>
    <w:rsid w:val="00693E13"/>
    <w:rsid w:val="00A87370"/>
    <w:rsid w:val="00BC3B92"/>
    <w:rsid w:val="00BE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2B56A"/>
  <w15:chartTrackingRefBased/>
  <w15:docId w15:val="{4BCABF6A-BD79-4E1C-981B-D45158B9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27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2725"/>
    <w:rPr>
      <w:b/>
      <w:bCs/>
    </w:rPr>
  </w:style>
  <w:style w:type="paragraph" w:styleId="a5">
    <w:name w:val="header"/>
    <w:basedOn w:val="a"/>
    <w:link w:val="a6"/>
    <w:uiPriority w:val="99"/>
    <w:unhideWhenUsed/>
    <w:rsid w:val="00BC3B92"/>
    <w:pPr>
      <w:tabs>
        <w:tab w:val="center" w:pos="4153"/>
        <w:tab w:val="right" w:pos="8306"/>
      </w:tabs>
      <w:snapToGrid w:val="0"/>
      <w:jc w:val="center"/>
    </w:pPr>
    <w:rPr>
      <w:sz w:val="18"/>
      <w:szCs w:val="18"/>
    </w:rPr>
  </w:style>
  <w:style w:type="character" w:customStyle="1" w:styleId="a6">
    <w:name w:val="页眉 字符"/>
    <w:basedOn w:val="a0"/>
    <w:link w:val="a5"/>
    <w:uiPriority w:val="99"/>
    <w:rsid w:val="00BC3B92"/>
    <w:rPr>
      <w:sz w:val="18"/>
      <w:szCs w:val="18"/>
    </w:rPr>
  </w:style>
  <w:style w:type="paragraph" w:styleId="a7">
    <w:name w:val="footer"/>
    <w:basedOn w:val="a"/>
    <w:link w:val="a8"/>
    <w:uiPriority w:val="99"/>
    <w:unhideWhenUsed/>
    <w:rsid w:val="00BC3B92"/>
    <w:pPr>
      <w:tabs>
        <w:tab w:val="center" w:pos="4153"/>
        <w:tab w:val="right" w:pos="8306"/>
      </w:tabs>
      <w:snapToGrid w:val="0"/>
      <w:jc w:val="left"/>
    </w:pPr>
    <w:rPr>
      <w:sz w:val="18"/>
      <w:szCs w:val="18"/>
    </w:rPr>
  </w:style>
  <w:style w:type="character" w:customStyle="1" w:styleId="a8">
    <w:name w:val="页脚 字符"/>
    <w:basedOn w:val="a0"/>
    <w:link w:val="a7"/>
    <w:uiPriority w:val="99"/>
    <w:rsid w:val="00BC3B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85781">
      <w:bodyDiv w:val="1"/>
      <w:marLeft w:val="0"/>
      <w:marRight w:val="0"/>
      <w:marTop w:val="0"/>
      <w:marBottom w:val="0"/>
      <w:divBdr>
        <w:top w:val="none" w:sz="0" w:space="0" w:color="auto"/>
        <w:left w:val="none" w:sz="0" w:space="0" w:color="auto"/>
        <w:bottom w:val="none" w:sz="0" w:space="0" w:color="auto"/>
        <w:right w:val="none" w:sz="0" w:space="0" w:color="auto"/>
      </w:divBdr>
      <w:divsChild>
        <w:div w:id="1106585423">
          <w:marLeft w:val="0"/>
          <w:marRight w:val="0"/>
          <w:marTop w:val="150"/>
          <w:marBottom w:val="150"/>
          <w:divBdr>
            <w:top w:val="none" w:sz="0" w:space="0" w:color="auto"/>
            <w:left w:val="none" w:sz="0" w:space="0" w:color="auto"/>
            <w:bottom w:val="none" w:sz="0" w:space="0" w:color="auto"/>
            <w:right w:val="none" w:sz="0" w:space="0" w:color="auto"/>
          </w:divBdr>
        </w:div>
        <w:div w:id="2086031729">
          <w:marLeft w:val="0"/>
          <w:marRight w:val="0"/>
          <w:marTop w:val="0"/>
          <w:marBottom w:val="0"/>
          <w:divBdr>
            <w:top w:val="single" w:sz="6" w:space="8" w:color="B5B5B5"/>
            <w:left w:val="single" w:sz="6" w:space="0" w:color="B5B5B5"/>
            <w:bottom w:val="single" w:sz="6" w:space="8" w:color="B5B5B5"/>
            <w:right w:val="single" w:sz="6" w:space="0" w:color="B5B5B5"/>
          </w:divBdr>
          <w:divsChild>
            <w:div w:id="243809142">
              <w:marLeft w:val="0"/>
              <w:marRight w:val="0"/>
              <w:marTop w:val="0"/>
              <w:marBottom w:val="0"/>
              <w:divBdr>
                <w:top w:val="none" w:sz="0" w:space="0" w:color="auto"/>
                <w:left w:val="none" w:sz="0" w:space="0" w:color="auto"/>
                <w:bottom w:val="none" w:sz="0" w:space="0" w:color="auto"/>
                <w:right w:val="none" w:sz="0" w:space="0" w:color="auto"/>
              </w:divBdr>
            </w:div>
            <w:div w:id="1528134905">
              <w:marLeft w:val="0"/>
              <w:marRight w:val="0"/>
              <w:marTop w:val="0"/>
              <w:marBottom w:val="0"/>
              <w:divBdr>
                <w:top w:val="none" w:sz="0" w:space="0" w:color="auto"/>
                <w:left w:val="none" w:sz="0" w:space="0" w:color="auto"/>
                <w:bottom w:val="none" w:sz="0" w:space="0" w:color="auto"/>
                <w:right w:val="none" w:sz="0" w:space="0" w:color="auto"/>
              </w:divBdr>
              <w:divsChild>
                <w:div w:id="426511113">
                  <w:marLeft w:val="0"/>
                  <w:marRight w:val="0"/>
                  <w:marTop w:val="0"/>
                  <w:marBottom w:val="0"/>
                  <w:divBdr>
                    <w:top w:val="none" w:sz="0" w:space="0" w:color="auto"/>
                    <w:left w:val="none" w:sz="0" w:space="0" w:color="auto"/>
                    <w:bottom w:val="none" w:sz="0" w:space="0" w:color="auto"/>
                    <w:right w:val="none" w:sz="0" w:space="0" w:color="auto"/>
                  </w:divBdr>
                  <w:divsChild>
                    <w:div w:id="430785458">
                      <w:marLeft w:val="0"/>
                      <w:marRight w:val="0"/>
                      <w:marTop w:val="0"/>
                      <w:marBottom w:val="0"/>
                      <w:divBdr>
                        <w:top w:val="none" w:sz="0" w:space="0" w:color="auto"/>
                        <w:left w:val="none" w:sz="0" w:space="0" w:color="auto"/>
                        <w:bottom w:val="none" w:sz="0" w:space="0" w:color="auto"/>
                        <w:right w:val="none" w:sz="0" w:space="0" w:color="auto"/>
                      </w:divBdr>
                      <w:divsChild>
                        <w:div w:id="456337832">
                          <w:marLeft w:val="0"/>
                          <w:marRight w:val="0"/>
                          <w:marTop w:val="0"/>
                          <w:marBottom w:val="0"/>
                          <w:divBdr>
                            <w:top w:val="none" w:sz="0" w:space="0" w:color="auto"/>
                            <w:left w:val="none" w:sz="0" w:space="0" w:color="auto"/>
                            <w:bottom w:val="none" w:sz="0" w:space="0" w:color="auto"/>
                            <w:right w:val="none" w:sz="0" w:space="0" w:color="auto"/>
                          </w:divBdr>
                          <w:divsChild>
                            <w:div w:id="12065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2021-12-08T16:05:00Z</dcterms:created>
  <dcterms:modified xsi:type="dcterms:W3CDTF">2024-12-15T05:54:00Z</dcterms:modified>
</cp:coreProperties>
</file>