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CC2C0D" w:rsidRPr="00CC2C0D" w14:paraId="594F83A3" w14:textId="77777777" w:rsidTr="00CC2C0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C2C0D" w:rsidRPr="00CC2C0D" w14:paraId="7E85EEA5" w14:textId="77777777">
              <w:trPr>
                <w:tblCellSpacing w:w="0" w:type="dxa"/>
              </w:trPr>
              <w:tc>
                <w:tcPr>
                  <w:tcW w:w="2500" w:type="pct"/>
                  <w:tcMar>
                    <w:top w:w="30" w:type="dxa"/>
                    <w:left w:w="30" w:type="dxa"/>
                    <w:bottom w:w="30" w:type="dxa"/>
                    <w:right w:w="30" w:type="dxa"/>
                  </w:tcMar>
                  <w:hideMark/>
                </w:tcPr>
                <w:p w14:paraId="6315CC45" w14:textId="0DE60767" w:rsidR="00CC2C0D" w:rsidRPr="00CC2C0D" w:rsidRDefault="00CC2C0D" w:rsidP="00CC2C0D">
                  <w:pPr>
                    <w:widowControl/>
                    <w:jc w:val="left"/>
                    <w:rPr>
                      <w:rFonts w:ascii="宋体" w:eastAsia="宋体" w:hAnsi="宋体" w:cs="宋体" w:hint="eastAsia"/>
                      <w:color w:val="686868"/>
                      <w:kern w:val="0"/>
                      <w:sz w:val="18"/>
                      <w:szCs w:val="18"/>
                    </w:rPr>
                  </w:pPr>
                  <w:r w:rsidRPr="00CC2C0D">
                    <w:rPr>
                      <w:rFonts w:ascii="宋体" w:eastAsia="宋体" w:hAnsi="宋体" w:cs="宋体"/>
                      <w:b/>
                      <w:bCs/>
                      <w:color w:val="686868"/>
                      <w:kern w:val="0"/>
                      <w:sz w:val="18"/>
                      <w:szCs w:val="18"/>
                    </w:rPr>
                    <w:t>索 引 号:</w:t>
                  </w:r>
                  <w:r w:rsidR="00B12399" w:rsidRPr="00CC2C0D">
                    <w:rPr>
                      <w:rFonts w:ascii="宋体" w:eastAsia="宋体" w:hAnsi="宋体" w:cs="宋体"/>
                      <w:color w:val="686868"/>
                      <w:kern w:val="0"/>
                      <w:sz w:val="18"/>
                      <w:szCs w:val="18"/>
                    </w:rPr>
                    <w:t xml:space="preserve"> </w:t>
                  </w:r>
                  <w:r w:rsidR="00B12399" w:rsidRPr="00B12399">
                    <w:rPr>
                      <w:rFonts w:ascii="宋体" w:eastAsia="宋体" w:hAnsi="宋体" w:cs="宋体" w:hint="eastAsia"/>
                      <w:color w:val="686868"/>
                      <w:kern w:val="0"/>
                      <w:sz w:val="18"/>
                      <w:szCs w:val="18"/>
                    </w:rPr>
                    <w:t>bm56000001/2021-00256801</w:t>
                  </w:r>
                </w:p>
              </w:tc>
              <w:tc>
                <w:tcPr>
                  <w:tcW w:w="0" w:type="auto"/>
                  <w:tcMar>
                    <w:top w:w="30" w:type="dxa"/>
                    <w:left w:w="30" w:type="dxa"/>
                    <w:bottom w:w="30" w:type="dxa"/>
                    <w:right w:w="30" w:type="dxa"/>
                  </w:tcMar>
                  <w:hideMark/>
                </w:tcPr>
                <w:p w14:paraId="564A615C" w14:textId="77777777" w:rsidR="00CC2C0D" w:rsidRPr="00CC2C0D" w:rsidRDefault="00CC2C0D" w:rsidP="00CC2C0D">
                  <w:pPr>
                    <w:widowControl/>
                    <w:jc w:val="left"/>
                    <w:rPr>
                      <w:rFonts w:ascii="宋体" w:eastAsia="宋体" w:hAnsi="宋体" w:cs="宋体" w:hint="eastAsia"/>
                      <w:color w:val="686868"/>
                      <w:kern w:val="0"/>
                      <w:sz w:val="18"/>
                      <w:szCs w:val="18"/>
                    </w:rPr>
                  </w:pPr>
                  <w:r w:rsidRPr="00CC2C0D">
                    <w:rPr>
                      <w:rFonts w:ascii="宋体" w:eastAsia="宋体" w:hAnsi="宋体" w:cs="宋体"/>
                      <w:b/>
                      <w:bCs/>
                      <w:color w:val="686868"/>
                      <w:kern w:val="0"/>
                      <w:sz w:val="18"/>
                      <w:szCs w:val="18"/>
                    </w:rPr>
                    <w:t>分类:</w:t>
                  </w:r>
                  <w:r w:rsidRPr="00CC2C0D">
                    <w:rPr>
                      <w:rFonts w:ascii="宋体" w:eastAsia="宋体" w:hAnsi="宋体" w:cs="宋体"/>
                      <w:color w:val="686868"/>
                      <w:kern w:val="0"/>
                      <w:sz w:val="18"/>
                      <w:szCs w:val="18"/>
                    </w:rPr>
                    <w:t> 行政处罚 ; 行政处罚决定</w:t>
                  </w:r>
                </w:p>
              </w:tc>
            </w:tr>
          </w:tbl>
          <w:p w14:paraId="7321232E" w14:textId="77777777" w:rsidR="00CC2C0D" w:rsidRPr="00CC2C0D" w:rsidRDefault="00CC2C0D" w:rsidP="00CC2C0D">
            <w:pPr>
              <w:widowControl/>
              <w:jc w:val="left"/>
              <w:rPr>
                <w:rFonts w:ascii="宋体" w:eastAsia="宋体" w:hAnsi="宋体" w:cs="宋体" w:hint="eastAsia"/>
                <w:color w:val="686868"/>
                <w:kern w:val="0"/>
                <w:sz w:val="18"/>
                <w:szCs w:val="18"/>
              </w:rPr>
            </w:pPr>
          </w:p>
        </w:tc>
      </w:tr>
      <w:tr w:rsidR="00CC2C0D" w:rsidRPr="00CC2C0D" w14:paraId="4ACF4E52" w14:textId="77777777" w:rsidTr="00CC2C0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C2C0D" w:rsidRPr="00CC2C0D" w14:paraId="0218FF5E" w14:textId="77777777">
              <w:trPr>
                <w:tblCellSpacing w:w="0" w:type="dxa"/>
              </w:trPr>
              <w:tc>
                <w:tcPr>
                  <w:tcW w:w="2500" w:type="pct"/>
                  <w:tcMar>
                    <w:top w:w="30" w:type="dxa"/>
                    <w:left w:w="30" w:type="dxa"/>
                    <w:bottom w:w="30" w:type="dxa"/>
                    <w:right w:w="30" w:type="dxa"/>
                  </w:tcMar>
                  <w:hideMark/>
                </w:tcPr>
                <w:p w14:paraId="5A79DBA8" w14:textId="77777777" w:rsidR="00CC2C0D" w:rsidRPr="00CC2C0D" w:rsidRDefault="00CC2C0D" w:rsidP="00CC2C0D">
                  <w:pPr>
                    <w:widowControl/>
                    <w:jc w:val="left"/>
                    <w:rPr>
                      <w:rFonts w:ascii="宋体" w:eastAsia="宋体" w:hAnsi="宋体" w:cs="宋体" w:hint="eastAsia"/>
                      <w:color w:val="686868"/>
                      <w:kern w:val="0"/>
                      <w:sz w:val="18"/>
                      <w:szCs w:val="18"/>
                    </w:rPr>
                  </w:pPr>
                  <w:r w:rsidRPr="00CC2C0D">
                    <w:rPr>
                      <w:rFonts w:ascii="宋体" w:eastAsia="宋体" w:hAnsi="宋体" w:cs="宋体"/>
                      <w:b/>
                      <w:bCs/>
                      <w:color w:val="686868"/>
                      <w:kern w:val="0"/>
                      <w:sz w:val="18"/>
                      <w:szCs w:val="18"/>
                    </w:rPr>
                    <w:t>发布机构:</w:t>
                  </w:r>
                  <w:r w:rsidRPr="00CC2C0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0FEC94E6" w14:textId="77777777" w:rsidR="00CC2C0D" w:rsidRPr="00CC2C0D" w:rsidRDefault="00CC2C0D" w:rsidP="00CC2C0D">
                  <w:pPr>
                    <w:widowControl/>
                    <w:jc w:val="left"/>
                    <w:rPr>
                      <w:rFonts w:ascii="宋体" w:eastAsia="宋体" w:hAnsi="宋体" w:cs="宋体" w:hint="eastAsia"/>
                      <w:color w:val="686868"/>
                      <w:kern w:val="0"/>
                      <w:sz w:val="18"/>
                      <w:szCs w:val="18"/>
                    </w:rPr>
                  </w:pPr>
                  <w:r w:rsidRPr="00CC2C0D">
                    <w:rPr>
                      <w:rFonts w:ascii="宋体" w:eastAsia="宋体" w:hAnsi="宋体" w:cs="宋体"/>
                      <w:b/>
                      <w:bCs/>
                      <w:color w:val="686868"/>
                      <w:kern w:val="0"/>
                      <w:sz w:val="18"/>
                      <w:szCs w:val="18"/>
                    </w:rPr>
                    <w:t>发文日期:</w:t>
                  </w:r>
                  <w:r w:rsidRPr="00CC2C0D">
                    <w:rPr>
                      <w:rFonts w:ascii="宋体" w:eastAsia="宋体" w:hAnsi="宋体" w:cs="宋体"/>
                      <w:color w:val="686868"/>
                      <w:kern w:val="0"/>
                      <w:sz w:val="18"/>
                      <w:szCs w:val="18"/>
                    </w:rPr>
                    <w:t> 2021年09月02日</w:t>
                  </w:r>
                </w:p>
              </w:tc>
            </w:tr>
          </w:tbl>
          <w:p w14:paraId="14097B63" w14:textId="77777777" w:rsidR="00CC2C0D" w:rsidRPr="00CC2C0D" w:rsidRDefault="00CC2C0D" w:rsidP="00CC2C0D">
            <w:pPr>
              <w:widowControl/>
              <w:jc w:val="left"/>
              <w:rPr>
                <w:rFonts w:ascii="宋体" w:eastAsia="宋体" w:hAnsi="宋体" w:cs="宋体" w:hint="eastAsia"/>
                <w:color w:val="686868"/>
                <w:kern w:val="0"/>
                <w:sz w:val="18"/>
                <w:szCs w:val="18"/>
              </w:rPr>
            </w:pPr>
          </w:p>
        </w:tc>
      </w:tr>
      <w:tr w:rsidR="00CC2C0D" w:rsidRPr="00CC2C0D" w14:paraId="2C458AF8" w14:textId="77777777" w:rsidTr="00CC2C0D">
        <w:trPr>
          <w:tblCellSpacing w:w="0" w:type="dxa"/>
          <w:jc w:val="center"/>
        </w:trPr>
        <w:tc>
          <w:tcPr>
            <w:tcW w:w="0" w:type="auto"/>
            <w:tcMar>
              <w:top w:w="30" w:type="dxa"/>
              <w:left w:w="30" w:type="dxa"/>
              <w:bottom w:w="30" w:type="dxa"/>
              <w:right w:w="30" w:type="dxa"/>
            </w:tcMar>
            <w:hideMark/>
          </w:tcPr>
          <w:p w14:paraId="0DFC89F7" w14:textId="77777777" w:rsidR="00CC2C0D" w:rsidRPr="00CC2C0D" w:rsidRDefault="00CC2C0D" w:rsidP="00CC2C0D">
            <w:pPr>
              <w:widowControl/>
              <w:jc w:val="left"/>
              <w:rPr>
                <w:rFonts w:ascii="宋体" w:eastAsia="宋体" w:hAnsi="宋体" w:cs="宋体" w:hint="eastAsia"/>
                <w:color w:val="686868"/>
                <w:kern w:val="0"/>
                <w:sz w:val="18"/>
                <w:szCs w:val="18"/>
              </w:rPr>
            </w:pPr>
            <w:r w:rsidRPr="00CC2C0D">
              <w:rPr>
                <w:rFonts w:ascii="宋体" w:eastAsia="宋体" w:hAnsi="宋体" w:cs="宋体"/>
                <w:b/>
                <w:bCs/>
                <w:color w:val="686868"/>
                <w:kern w:val="0"/>
                <w:sz w:val="18"/>
                <w:szCs w:val="18"/>
              </w:rPr>
              <w:t>名　　称:</w:t>
            </w:r>
            <w:r w:rsidRPr="00CC2C0D">
              <w:rPr>
                <w:rFonts w:ascii="宋体" w:eastAsia="宋体" w:hAnsi="宋体" w:cs="宋体"/>
                <w:color w:val="686868"/>
                <w:kern w:val="0"/>
                <w:sz w:val="18"/>
                <w:szCs w:val="18"/>
              </w:rPr>
              <w:t> 中国证监会行政处罚决定书（冒同甲）</w:t>
            </w:r>
          </w:p>
        </w:tc>
      </w:tr>
      <w:tr w:rsidR="00CC2C0D" w:rsidRPr="00CC2C0D" w14:paraId="7C10D2EF" w14:textId="77777777" w:rsidTr="00CC2C0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C2C0D" w:rsidRPr="00CC2C0D" w14:paraId="61FAC895" w14:textId="77777777">
              <w:trPr>
                <w:tblCellSpacing w:w="0" w:type="dxa"/>
              </w:trPr>
              <w:tc>
                <w:tcPr>
                  <w:tcW w:w="2500" w:type="pct"/>
                  <w:tcMar>
                    <w:top w:w="30" w:type="dxa"/>
                    <w:left w:w="30" w:type="dxa"/>
                    <w:bottom w:w="30" w:type="dxa"/>
                    <w:right w:w="30" w:type="dxa"/>
                  </w:tcMar>
                  <w:hideMark/>
                </w:tcPr>
                <w:p w14:paraId="02F11574" w14:textId="77777777" w:rsidR="00CC2C0D" w:rsidRPr="00CC2C0D" w:rsidRDefault="00CC2C0D" w:rsidP="00CC2C0D">
                  <w:pPr>
                    <w:widowControl/>
                    <w:jc w:val="left"/>
                    <w:rPr>
                      <w:rFonts w:ascii="宋体" w:eastAsia="宋体" w:hAnsi="宋体" w:cs="宋体" w:hint="eastAsia"/>
                      <w:color w:val="686868"/>
                      <w:kern w:val="0"/>
                      <w:sz w:val="18"/>
                      <w:szCs w:val="18"/>
                    </w:rPr>
                  </w:pPr>
                  <w:r w:rsidRPr="00CC2C0D">
                    <w:rPr>
                      <w:rFonts w:ascii="宋体" w:eastAsia="宋体" w:hAnsi="宋体" w:cs="宋体"/>
                      <w:b/>
                      <w:bCs/>
                      <w:color w:val="686868"/>
                      <w:kern w:val="0"/>
                      <w:sz w:val="18"/>
                      <w:szCs w:val="18"/>
                    </w:rPr>
                    <w:t>文　　号:</w:t>
                  </w:r>
                  <w:r w:rsidRPr="00CC2C0D">
                    <w:rPr>
                      <w:rFonts w:ascii="宋体" w:eastAsia="宋体" w:hAnsi="宋体" w:cs="宋体"/>
                      <w:color w:val="686868"/>
                      <w:kern w:val="0"/>
                      <w:sz w:val="18"/>
                      <w:szCs w:val="18"/>
                    </w:rPr>
                    <w:t> 〔2021〕67号</w:t>
                  </w:r>
                </w:p>
              </w:tc>
              <w:tc>
                <w:tcPr>
                  <w:tcW w:w="0" w:type="auto"/>
                  <w:tcMar>
                    <w:top w:w="30" w:type="dxa"/>
                    <w:left w:w="30" w:type="dxa"/>
                    <w:bottom w:w="30" w:type="dxa"/>
                    <w:right w:w="30" w:type="dxa"/>
                  </w:tcMar>
                  <w:hideMark/>
                </w:tcPr>
                <w:p w14:paraId="75D0AFF2" w14:textId="77777777" w:rsidR="00CC2C0D" w:rsidRPr="00CC2C0D" w:rsidRDefault="00CC2C0D" w:rsidP="00CC2C0D">
                  <w:pPr>
                    <w:widowControl/>
                    <w:jc w:val="left"/>
                    <w:rPr>
                      <w:rFonts w:ascii="宋体" w:eastAsia="宋体" w:hAnsi="宋体" w:cs="宋体" w:hint="eastAsia"/>
                      <w:color w:val="686868"/>
                      <w:kern w:val="0"/>
                      <w:sz w:val="18"/>
                      <w:szCs w:val="18"/>
                    </w:rPr>
                  </w:pPr>
                  <w:r w:rsidRPr="00CC2C0D">
                    <w:rPr>
                      <w:rFonts w:ascii="宋体" w:eastAsia="宋体" w:hAnsi="宋体" w:cs="宋体"/>
                      <w:b/>
                      <w:bCs/>
                      <w:color w:val="686868"/>
                      <w:kern w:val="0"/>
                      <w:sz w:val="18"/>
                      <w:szCs w:val="18"/>
                    </w:rPr>
                    <w:t>主 题 词:</w:t>
                  </w:r>
                </w:p>
              </w:tc>
            </w:tr>
          </w:tbl>
          <w:p w14:paraId="6CEDDBA9" w14:textId="77777777" w:rsidR="00CC2C0D" w:rsidRPr="00CC2C0D" w:rsidRDefault="00CC2C0D" w:rsidP="00CC2C0D">
            <w:pPr>
              <w:widowControl/>
              <w:jc w:val="left"/>
              <w:rPr>
                <w:rFonts w:ascii="宋体" w:eastAsia="宋体" w:hAnsi="宋体" w:cs="宋体" w:hint="eastAsia"/>
                <w:color w:val="686868"/>
                <w:kern w:val="0"/>
                <w:sz w:val="18"/>
                <w:szCs w:val="18"/>
              </w:rPr>
            </w:pPr>
          </w:p>
        </w:tc>
      </w:tr>
    </w:tbl>
    <w:p w14:paraId="2C79146F" w14:textId="77777777" w:rsidR="00CC2C0D" w:rsidRPr="00CC2C0D" w:rsidRDefault="00000000" w:rsidP="00CC2C0D">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5F1C7D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3C11B8AC" w14:textId="77777777" w:rsidR="00CC2C0D" w:rsidRPr="00CC2C0D" w:rsidRDefault="00CC2C0D" w:rsidP="00CC2C0D">
      <w:pPr>
        <w:widowControl/>
        <w:shd w:val="clear" w:color="auto" w:fill="FFFFFF"/>
        <w:spacing w:after="240"/>
        <w:jc w:val="center"/>
        <w:rPr>
          <w:rFonts w:ascii="微软雅黑" w:eastAsia="微软雅黑" w:hAnsi="微软雅黑" w:cs="宋体" w:hint="eastAsia"/>
          <w:color w:val="000000"/>
          <w:kern w:val="0"/>
          <w:sz w:val="18"/>
          <w:szCs w:val="18"/>
        </w:rPr>
      </w:pPr>
      <w:r w:rsidRPr="00CC2C0D">
        <w:rPr>
          <w:rFonts w:ascii="微软雅黑" w:eastAsia="微软雅黑" w:hAnsi="微软雅黑" w:cs="宋体" w:hint="eastAsia"/>
          <w:color w:val="000000"/>
          <w:kern w:val="0"/>
          <w:sz w:val="18"/>
          <w:szCs w:val="18"/>
        </w:rPr>
        <w:br/>
      </w:r>
      <w:r w:rsidRPr="00CC2C0D">
        <w:rPr>
          <w:rFonts w:ascii="黑体" w:eastAsia="黑体" w:hAnsi="黑体" w:cs="宋体" w:hint="eastAsia"/>
          <w:b/>
          <w:bCs/>
          <w:color w:val="FF0000"/>
          <w:kern w:val="0"/>
          <w:sz w:val="36"/>
          <w:szCs w:val="36"/>
        </w:rPr>
        <w:t>中国证监会行政处罚决定书（冒同甲）</w:t>
      </w:r>
    </w:p>
    <w:p w14:paraId="0EE669DE" w14:textId="77777777" w:rsidR="00CC2C0D" w:rsidRPr="00CC2C0D" w:rsidRDefault="00CC2C0D" w:rsidP="00CC2C0D">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宋体" w:eastAsia="宋体" w:hAnsi="宋体" w:cs="宋体" w:hint="eastAsia"/>
          <w:color w:val="000000"/>
          <w:kern w:val="0"/>
          <w:szCs w:val="21"/>
        </w:rPr>
        <w:t>〔2021〕67号</w:t>
      </w:r>
    </w:p>
    <w:p w14:paraId="387812C9"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当事人：冒同甲，男，1980年3月出生，住址：江苏省南京市江宁区。</w:t>
      </w:r>
    </w:p>
    <w:p w14:paraId="71757824"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依据2005年修订的《中华人民共和国证券法》（以下简称2005年《证券法》）的有关规定，我会对冒同甲内幕交易鸿达兴业股份有限公司（以下简称鸿达兴业）股票行为进行了立案调查、审理，并依法向当事人告知了</w:t>
      </w:r>
      <w:proofErr w:type="gramStart"/>
      <w:r w:rsidRPr="00CC2C0D">
        <w:rPr>
          <w:rFonts w:ascii="楷体" w:eastAsia="楷体" w:hAnsi="楷体" w:cs="宋体" w:hint="eastAsia"/>
          <w:color w:val="000000"/>
          <w:kern w:val="0"/>
          <w:szCs w:val="21"/>
        </w:rPr>
        <w:t>作出</w:t>
      </w:r>
      <w:proofErr w:type="gramEnd"/>
      <w:r w:rsidRPr="00CC2C0D">
        <w:rPr>
          <w:rFonts w:ascii="楷体" w:eastAsia="楷体" w:hAnsi="楷体" w:cs="宋体" w:hint="eastAsia"/>
          <w:color w:val="000000"/>
          <w:kern w:val="0"/>
          <w:szCs w:val="21"/>
        </w:rPr>
        <w:t>行政处罚的事实、理由、依据及当事人依法享有的权利，应当事人冒同甲的要求于2021年3月17日举行了听证会，听取了冒同甲及其代理人的陈述和申辩。本案现已调查、审理终结。</w:t>
      </w:r>
    </w:p>
    <w:p w14:paraId="428EF616"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宋体" w:eastAsia="宋体" w:hAnsi="宋体" w:cs="宋体" w:hint="eastAsia"/>
          <w:color w:val="000000"/>
          <w:kern w:val="0"/>
          <w:szCs w:val="21"/>
        </w:rPr>
        <w:t>经查明，冒同甲存在以下违法事实：</w:t>
      </w:r>
    </w:p>
    <w:p w14:paraId="01839153"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一、内幕信息的形成过程及知情人</w:t>
      </w:r>
    </w:p>
    <w:p w14:paraId="2F6ABCC6"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2018年3月27日，鸿达兴业因筹划重大资产重组停牌。停牌事项为鸿达兴业拟以现金购买鸿达兴业集团有限公司（以下简称鸿达集团）、郑某英所持有的内蒙古盐湖镁钾有限责任公司（以下简称盐湖镁钾）100%股权。</w:t>
      </w:r>
    </w:p>
    <w:p w14:paraId="2CD8C46F"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2018年4月至5月，第一创业证券承销保荐有限责任公司（以下简称第一创业证券）马某等向鸿达兴业发送</w:t>
      </w:r>
      <w:proofErr w:type="gramStart"/>
      <w:r w:rsidRPr="00CC2C0D">
        <w:rPr>
          <w:rFonts w:ascii="楷体" w:eastAsia="楷体" w:hAnsi="楷体" w:cs="宋体" w:hint="eastAsia"/>
          <w:color w:val="000000"/>
          <w:kern w:val="0"/>
          <w:szCs w:val="21"/>
        </w:rPr>
        <w:t>了尽调清单</w:t>
      </w:r>
      <w:proofErr w:type="gramEnd"/>
      <w:r w:rsidRPr="00CC2C0D">
        <w:rPr>
          <w:rFonts w:ascii="楷体" w:eastAsia="楷体" w:hAnsi="楷体" w:cs="宋体" w:hint="eastAsia"/>
          <w:color w:val="000000"/>
          <w:kern w:val="0"/>
          <w:szCs w:val="21"/>
        </w:rPr>
        <w:t>，还前往盐湖</w:t>
      </w:r>
      <w:proofErr w:type="gramStart"/>
      <w:r w:rsidRPr="00CC2C0D">
        <w:rPr>
          <w:rFonts w:ascii="楷体" w:eastAsia="楷体" w:hAnsi="楷体" w:cs="宋体" w:hint="eastAsia"/>
          <w:color w:val="000000"/>
          <w:kern w:val="0"/>
          <w:szCs w:val="21"/>
        </w:rPr>
        <w:t>镁钾现场</w:t>
      </w:r>
      <w:proofErr w:type="gramEnd"/>
      <w:r w:rsidRPr="00CC2C0D">
        <w:rPr>
          <w:rFonts w:ascii="楷体" w:eastAsia="楷体" w:hAnsi="楷体" w:cs="宋体" w:hint="eastAsia"/>
          <w:color w:val="000000"/>
          <w:kern w:val="0"/>
          <w:szCs w:val="21"/>
        </w:rPr>
        <w:t>走访。由于本次重组是仓促启动，鸿达集团等无法向第一创业证券提供对应的尽调资料。第一创业证券初步判断本次重大资产重组存在实质性障碍。</w:t>
      </w:r>
    </w:p>
    <w:p w14:paraId="12F4A6C3"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2018年5月底，第一创业证券项目负责人范某源明确向鸿达兴业表示拒绝担任本次重大资产重组独立财务顾问。5月31日，上海朝希投资管理有限公司闫某奇向鸿达兴业推荐华</w:t>
      </w:r>
      <w:proofErr w:type="gramStart"/>
      <w:r w:rsidRPr="00CC2C0D">
        <w:rPr>
          <w:rFonts w:ascii="楷体" w:eastAsia="楷体" w:hAnsi="楷体" w:cs="宋体" w:hint="eastAsia"/>
          <w:color w:val="000000"/>
          <w:kern w:val="0"/>
          <w:szCs w:val="21"/>
        </w:rPr>
        <w:t>龙证券</w:t>
      </w:r>
      <w:proofErr w:type="gramEnd"/>
      <w:r w:rsidRPr="00CC2C0D">
        <w:rPr>
          <w:rFonts w:ascii="楷体" w:eastAsia="楷体" w:hAnsi="楷体" w:cs="宋体" w:hint="eastAsia"/>
          <w:color w:val="000000"/>
          <w:kern w:val="0"/>
          <w:szCs w:val="21"/>
        </w:rPr>
        <w:t>股份有限公司（以下简称华龙证券）王</w:t>
      </w:r>
      <w:proofErr w:type="gramStart"/>
      <w:r w:rsidRPr="00CC2C0D">
        <w:rPr>
          <w:rFonts w:ascii="楷体" w:eastAsia="楷体" w:hAnsi="楷体" w:cs="宋体" w:hint="eastAsia"/>
          <w:color w:val="000000"/>
          <w:kern w:val="0"/>
          <w:szCs w:val="21"/>
        </w:rPr>
        <w:t>某强团队</w:t>
      </w:r>
      <w:proofErr w:type="gramEnd"/>
      <w:r w:rsidRPr="00CC2C0D">
        <w:rPr>
          <w:rFonts w:ascii="楷体" w:eastAsia="楷体" w:hAnsi="楷体" w:cs="宋体" w:hint="eastAsia"/>
          <w:color w:val="000000"/>
          <w:kern w:val="0"/>
          <w:szCs w:val="21"/>
        </w:rPr>
        <w:t>。</w:t>
      </w:r>
    </w:p>
    <w:p w14:paraId="4EAE4D29"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宋体" w:eastAsia="宋体" w:hAnsi="宋体" w:cs="宋体" w:hint="eastAsia"/>
          <w:color w:val="000000"/>
          <w:kern w:val="0"/>
          <w:szCs w:val="21"/>
        </w:rPr>
        <w:t>2018年6月初至6月15日，华</w:t>
      </w:r>
      <w:proofErr w:type="gramStart"/>
      <w:r w:rsidRPr="00CC2C0D">
        <w:rPr>
          <w:rFonts w:ascii="宋体" w:eastAsia="宋体" w:hAnsi="宋体" w:cs="宋体" w:hint="eastAsia"/>
          <w:color w:val="000000"/>
          <w:kern w:val="0"/>
          <w:szCs w:val="21"/>
        </w:rPr>
        <w:t>龙证券</w:t>
      </w:r>
      <w:proofErr w:type="gramEnd"/>
      <w:r w:rsidRPr="00CC2C0D">
        <w:rPr>
          <w:rFonts w:ascii="宋体" w:eastAsia="宋体" w:hAnsi="宋体" w:cs="宋体" w:hint="eastAsia"/>
          <w:color w:val="000000"/>
          <w:kern w:val="0"/>
          <w:szCs w:val="21"/>
        </w:rPr>
        <w:t>项目现场负责人辛某高等人到盐湖</w:t>
      </w:r>
      <w:proofErr w:type="gramStart"/>
      <w:r w:rsidRPr="00CC2C0D">
        <w:rPr>
          <w:rFonts w:ascii="宋体" w:eastAsia="宋体" w:hAnsi="宋体" w:cs="宋体" w:hint="eastAsia"/>
          <w:color w:val="000000"/>
          <w:kern w:val="0"/>
          <w:szCs w:val="21"/>
        </w:rPr>
        <w:t>镁钾现场预尽调</w:t>
      </w:r>
      <w:proofErr w:type="gramEnd"/>
      <w:r w:rsidRPr="00CC2C0D">
        <w:rPr>
          <w:rFonts w:ascii="宋体" w:eastAsia="宋体" w:hAnsi="宋体" w:cs="宋体" w:hint="eastAsia"/>
          <w:color w:val="000000"/>
          <w:kern w:val="0"/>
          <w:szCs w:val="21"/>
        </w:rPr>
        <w:t>。</w:t>
      </w:r>
      <w:proofErr w:type="gramStart"/>
      <w:r w:rsidRPr="00CC2C0D">
        <w:rPr>
          <w:rFonts w:ascii="宋体" w:eastAsia="宋体" w:hAnsi="宋体" w:cs="宋体" w:hint="eastAsia"/>
          <w:color w:val="000000"/>
          <w:kern w:val="0"/>
          <w:szCs w:val="21"/>
        </w:rPr>
        <w:t>预尽调</w:t>
      </w:r>
      <w:proofErr w:type="gramEnd"/>
      <w:r w:rsidRPr="00CC2C0D">
        <w:rPr>
          <w:rFonts w:ascii="宋体" w:eastAsia="宋体" w:hAnsi="宋体" w:cs="宋体" w:hint="eastAsia"/>
          <w:color w:val="000000"/>
          <w:kern w:val="0"/>
          <w:szCs w:val="21"/>
        </w:rPr>
        <w:t>时，辛某</w:t>
      </w:r>
      <w:proofErr w:type="gramStart"/>
      <w:r w:rsidRPr="00CC2C0D">
        <w:rPr>
          <w:rFonts w:ascii="宋体" w:eastAsia="宋体" w:hAnsi="宋体" w:cs="宋体" w:hint="eastAsia"/>
          <w:color w:val="000000"/>
          <w:kern w:val="0"/>
          <w:szCs w:val="21"/>
        </w:rPr>
        <w:t>高认为</w:t>
      </w:r>
      <w:proofErr w:type="gramEnd"/>
      <w:r w:rsidRPr="00CC2C0D">
        <w:rPr>
          <w:rFonts w:ascii="宋体" w:eastAsia="宋体" w:hAnsi="宋体" w:cs="宋体" w:hint="eastAsia"/>
          <w:color w:val="000000"/>
          <w:kern w:val="0"/>
          <w:szCs w:val="21"/>
        </w:rPr>
        <w:t>重组存在两个障碍。</w:t>
      </w:r>
    </w:p>
    <w:p w14:paraId="0FD2F693"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宋体" w:eastAsia="宋体" w:hAnsi="宋体" w:cs="宋体" w:hint="eastAsia"/>
          <w:color w:val="000000"/>
          <w:kern w:val="0"/>
          <w:szCs w:val="21"/>
        </w:rPr>
        <w:t>2018年6月9日，鸿达兴业披露《关于回购公司股份的预案》公告，开始考虑上市公司同时实施股份回购事项和推进重大资产重组事项的可行性。</w:t>
      </w:r>
    </w:p>
    <w:p w14:paraId="2B4A2AF0"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宋体" w:eastAsia="宋体" w:hAnsi="宋体" w:cs="宋体" w:hint="eastAsia"/>
          <w:color w:val="000000"/>
          <w:kern w:val="0"/>
          <w:szCs w:val="21"/>
        </w:rPr>
        <w:t>2018年6月26日，鸿达兴业披露《关于继续推进重大资产重组暨股票复牌的公告》。鸿达兴业复牌后，6月26日至28日股价连续3个跌停，鸿达集团及其一致行动人</w:t>
      </w:r>
      <w:r w:rsidRPr="00CC2C0D">
        <w:rPr>
          <w:rFonts w:ascii="宋体" w:eastAsia="宋体" w:hAnsi="宋体" w:cs="宋体" w:hint="eastAsia"/>
          <w:color w:val="000000"/>
          <w:kern w:val="0"/>
          <w:szCs w:val="21"/>
        </w:rPr>
        <w:lastRenderedPageBreak/>
        <w:t>因为股权高比例质押面临资金流动性风险。为统一协调鸿达</w:t>
      </w:r>
      <w:proofErr w:type="gramStart"/>
      <w:r w:rsidRPr="00CC2C0D">
        <w:rPr>
          <w:rFonts w:ascii="宋体" w:eastAsia="宋体" w:hAnsi="宋体" w:cs="宋体" w:hint="eastAsia"/>
          <w:color w:val="000000"/>
          <w:kern w:val="0"/>
          <w:szCs w:val="21"/>
        </w:rPr>
        <w:t>集团及鸿达</w:t>
      </w:r>
      <w:proofErr w:type="gramEnd"/>
      <w:r w:rsidRPr="00CC2C0D">
        <w:rPr>
          <w:rFonts w:ascii="宋体" w:eastAsia="宋体" w:hAnsi="宋体" w:cs="宋体" w:hint="eastAsia"/>
          <w:color w:val="000000"/>
          <w:kern w:val="0"/>
          <w:szCs w:val="21"/>
        </w:rPr>
        <w:t>兴业的资金调度问题，</w:t>
      </w:r>
      <w:proofErr w:type="gramStart"/>
      <w:r w:rsidRPr="00CC2C0D">
        <w:rPr>
          <w:rFonts w:ascii="宋体" w:eastAsia="宋体" w:hAnsi="宋体" w:cs="宋体" w:hint="eastAsia"/>
          <w:color w:val="000000"/>
          <w:kern w:val="0"/>
          <w:szCs w:val="21"/>
        </w:rPr>
        <w:t>郑某英不</w:t>
      </w:r>
      <w:proofErr w:type="gramEnd"/>
      <w:r w:rsidRPr="00CC2C0D">
        <w:rPr>
          <w:rFonts w:ascii="宋体" w:eastAsia="宋体" w:hAnsi="宋体" w:cs="宋体" w:hint="eastAsia"/>
          <w:color w:val="000000"/>
          <w:kern w:val="0"/>
          <w:szCs w:val="21"/>
        </w:rPr>
        <w:t>定期召集蔡某兵等开会，会议同时商议鸿达集团和</w:t>
      </w:r>
      <w:proofErr w:type="gramStart"/>
      <w:r w:rsidRPr="00CC2C0D">
        <w:rPr>
          <w:rFonts w:ascii="宋体" w:eastAsia="宋体" w:hAnsi="宋体" w:cs="宋体" w:hint="eastAsia"/>
          <w:color w:val="000000"/>
          <w:kern w:val="0"/>
          <w:szCs w:val="21"/>
        </w:rPr>
        <w:t>鸿达</w:t>
      </w:r>
      <w:proofErr w:type="gramEnd"/>
      <w:r w:rsidRPr="00CC2C0D">
        <w:rPr>
          <w:rFonts w:ascii="宋体" w:eastAsia="宋体" w:hAnsi="宋体" w:cs="宋体" w:hint="eastAsia"/>
          <w:color w:val="000000"/>
          <w:kern w:val="0"/>
          <w:szCs w:val="21"/>
        </w:rPr>
        <w:t>兴业的重大事项。</w:t>
      </w:r>
    </w:p>
    <w:p w14:paraId="575E023E"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2018年7月6日，蔡某兵根据</w:t>
      </w:r>
      <w:proofErr w:type="gramStart"/>
      <w:r w:rsidRPr="00CC2C0D">
        <w:rPr>
          <w:rFonts w:ascii="楷体" w:eastAsia="楷体" w:hAnsi="楷体" w:cs="宋体" w:hint="eastAsia"/>
          <w:color w:val="000000"/>
          <w:kern w:val="0"/>
          <w:szCs w:val="21"/>
        </w:rPr>
        <w:t>郑某英要求</w:t>
      </w:r>
      <w:proofErr w:type="gramEnd"/>
      <w:r w:rsidRPr="00CC2C0D">
        <w:rPr>
          <w:rFonts w:ascii="楷体" w:eastAsia="楷体" w:hAnsi="楷体" w:cs="宋体" w:hint="eastAsia"/>
          <w:color w:val="000000"/>
          <w:kern w:val="0"/>
          <w:szCs w:val="21"/>
        </w:rPr>
        <w:t>建立“会商”</w:t>
      </w:r>
      <w:proofErr w:type="gramStart"/>
      <w:r w:rsidRPr="00CC2C0D">
        <w:rPr>
          <w:rFonts w:ascii="楷体" w:eastAsia="楷体" w:hAnsi="楷体" w:cs="宋体" w:hint="eastAsia"/>
          <w:color w:val="000000"/>
          <w:kern w:val="0"/>
          <w:szCs w:val="21"/>
        </w:rPr>
        <w:t>微信群</w:t>
      </w:r>
      <w:proofErr w:type="gramEnd"/>
      <w:r w:rsidRPr="00CC2C0D">
        <w:rPr>
          <w:rFonts w:ascii="楷体" w:eastAsia="楷体" w:hAnsi="楷体" w:cs="宋体" w:hint="eastAsia"/>
          <w:color w:val="000000"/>
          <w:kern w:val="0"/>
          <w:szCs w:val="21"/>
        </w:rPr>
        <w:t>，群成员包括蔡某兵、林某韩等。</w:t>
      </w:r>
      <w:proofErr w:type="gramStart"/>
      <w:r w:rsidRPr="00CC2C0D">
        <w:rPr>
          <w:rFonts w:ascii="楷体" w:eastAsia="楷体" w:hAnsi="楷体" w:cs="宋体" w:hint="eastAsia"/>
          <w:color w:val="000000"/>
          <w:kern w:val="0"/>
          <w:szCs w:val="21"/>
        </w:rPr>
        <w:t>微信群</w:t>
      </w:r>
      <w:proofErr w:type="gramEnd"/>
      <w:r w:rsidRPr="00CC2C0D">
        <w:rPr>
          <w:rFonts w:ascii="楷体" w:eastAsia="楷体" w:hAnsi="楷体" w:cs="宋体" w:hint="eastAsia"/>
          <w:color w:val="000000"/>
          <w:kern w:val="0"/>
          <w:szCs w:val="21"/>
        </w:rPr>
        <w:t>建立后，蔡某兵通知7月7日在公司召开会议，要求每个人参会。</w:t>
      </w:r>
    </w:p>
    <w:p w14:paraId="4C88E22F"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2018年7月7日，郑某英授权其儿子周某伟代表参会，其余参会人员包括蔡某兵、林某韩等。会议上除了讨论资金调度问题，还讨论了上市公司实施股份回购与推进重大资产重组二选</w:t>
      </w:r>
      <w:proofErr w:type="gramStart"/>
      <w:r w:rsidRPr="00CC2C0D">
        <w:rPr>
          <w:rFonts w:ascii="楷体" w:eastAsia="楷体" w:hAnsi="楷体" w:cs="宋体" w:hint="eastAsia"/>
          <w:color w:val="000000"/>
          <w:kern w:val="0"/>
          <w:szCs w:val="21"/>
        </w:rPr>
        <w:t>一</w:t>
      </w:r>
      <w:proofErr w:type="gramEnd"/>
      <w:r w:rsidRPr="00CC2C0D">
        <w:rPr>
          <w:rFonts w:ascii="楷体" w:eastAsia="楷体" w:hAnsi="楷体" w:cs="宋体" w:hint="eastAsia"/>
          <w:color w:val="000000"/>
          <w:kern w:val="0"/>
          <w:szCs w:val="21"/>
        </w:rPr>
        <w:t>的问题。所有参会人员一致决定，应该优先考虑实施股份回购，先行终止重大资产重组。</w:t>
      </w:r>
    </w:p>
    <w:p w14:paraId="3A5A00DD"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宋体" w:eastAsia="宋体" w:hAnsi="宋体" w:cs="宋体" w:hint="eastAsia"/>
          <w:color w:val="000000"/>
          <w:kern w:val="0"/>
          <w:szCs w:val="21"/>
        </w:rPr>
        <w:t>2018年7月26日，鸿达兴业召开董事会，表决通过《关于终止筹划重大资产重组的议案》，同意终止筹划关于拟收购</w:t>
      </w:r>
      <w:proofErr w:type="gramStart"/>
      <w:r w:rsidRPr="00CC2C0D">
        <w:rPr>
          <w:rFonts w:ascii="宋体" w:eastAsia="宋体" w:hAnsi="宋体" w:cs="宋体" w:hint="eastAsia"/>
          <w:color w:val="000000"/>
          <w:kern w:val="0"/>
          <w:szCs w:val="21"/>
        </w:rPr>
        <w:t>盐湖镁钾</w:t>
      </w:r>
      <w:proofErr w:type="gramEnd"/>
      <w:r w:rsidRPr="00CC2C0D">
        <w:rPr>
          <w:rFonts w:ascii="宋体" w:eastAsia="宋体" w:hAnsi="宋体" w:cs="宋体" w:hint="eastAsia"/>
          <w:color w:val="000000"/>
          <w:kern w:val="0"/>
          <w:szCs w:val="21"/>
        </w:rPr>
        <w:t>100%股权的重大资产重组事项。7月28日鸿达兴业披露《关于终止筹划重大资产重组的公告》。</w:t>
      </w:r>
    </w:p>
    <w:p w14:paraId="29DFE552"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鸿达兴业拟以现金购买鸿达集团、郑某英所持有的</w:t>
      </w:r>
      <w:proofErr w:type="gramStart"/>
      <w:r w:rsidRPr="00CC2C0D">
        <w:rPr>
          <w:rFonts w:ascii="楷体" w:eastAsia="楷体" w:hAnsi="楷体" w:cs="宋体" w:hint="eastAsia"/>
          <w:color w:val="000000"/>
          <w:kern w:val="0"/>
          <w:szCs w:val="21"/>
        </w:rPr>
        <w:t>盐湖镁钾</w:t>
      </w:r>
      <w:proofErr w:type="gramEnd"/>
      <w:r w:rsidRPr="00CC2C0D">
        <w:rPr>
          <w:rFonts w:ascii="楷体" w:eastAsia="楷体" w:hAnsi="楷体" w:cs="宋体" w:hint="eastAsia"/>
          <w:color w:val="000000"/>
          <w:kern w:val="0"/>
          <w:szCs w:val="21"/>
        </w:rPr>
        <w:t>100%股权，属于“公司的重大投资行为和重大的购置财产的决定”的情形，构成2005年《证券法》第六十七条第二款第二项规定的重大事件，属于第七十五条第二款第一项的内幕信息。2018年7月28日鸿达兴业披露终止筹划重大资产重组公告，具体为鸿达兴业终止筹划购买鸿达集团、郑某英所持有的</w:t>
      </w:r>
      <w:proofErr w:type="gramStart"/>
      <w:r w:rsidRPr="00CC2C0D">
        <w:rPr>
          <w:rFonts w:ascii="楷体" w:eastAsia="楷体" w:hAnsi="楷体" w:cs="宋体" w:hint="eastAsia"/>
          <w:color w:val="000000"/>
          <w:kern w:val="0"/>
          <w:szCs w:val="21"/>
        </w:rPr>
        <w:t>盐湖镁钾</w:t>
      </w:r>
      <w:proofErr w:type="gramEnd"/>
      <w:r w:rsidRPr="00CC2C0D">
        <w:rPr>
          <w:rFonts w:ascii="楷体" w:eastAsia="楷体" w:hAnsi="楷体" w:cs="宋体" w:hint="eastAsia"/>
          <w:color w:val="000000"/>
          <w:kern w:val="0"/>
          <w:szCs w:val="21"/>
        </w:rPr>
        <w:t>100%股权事项，属于重组事项的重大进展，根据《上市公司信息披露管理办法》（证监会令第40号）第三十二条的规定，</w:t>
      </w:r>
      <w:proofErr w:type="gramStart"/>
      <w:r w:rsidRPr="00CC2C0D">
        <w:rPr>
          <w:rFonts w:ascii="楷体" w:eastAsia="楷体" w:hAnsi="楷体" w:cs="宋体" w:hint="eastAsia"/>
          <w:color w:val="000000"/>
          <w:kern w:val="0"/>
          <w:szCs w:val="21"/>
        </w:rPr>
        <w:t>该进展</w:t>
      </w:r>
      <w:proofErr w:type="gramEnd"/>
      <w:r w:rsidRPr="00CC2C0D">
        <w:rPr>
          <w:rFonts w:ascii="楷体" w:eastAsia="楷体" w:hAnsi="楷体" w:cs="宋体" w:hint="eastAsia"/>
          <w:color w:val="000000"/>
          <w:kern w:val="0"/>
          <w:szCs w:val="21"/>
        </w:rPr>
        <w:t>构成2005年《证券法》第六十七条第二款第十二项规定的应及时披露的重大事件，该信息公开前属于2005年《证券法》第七十五条第二款第一项规定的内幕信息。内幕信息敏感期为2018年7月7日至7月28日，内幕信息知情人包括：鸿达集团郑某英等，鸿达兴业蔡某兵、林某韩等。</w:t>
      </w:r>
    </w:p>
    <w:p w14:paraId="0D6D35C3"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二、冒同甲内幕交易“鸿达兴业”</w:t>
      </w:r>
    </w:p>
    <w:p w14:paraId="31B42B72"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宋体" w:eastAsia="宋体" w:hAnsi="宋体" w:cs="宋体" w:hint="eastAsia"/>
          <w:color w:val="000000"/>
          <w:kern w:val="0"/>
          <w:szCs w:val="21"/>
        </w:rPr>
        <w:t>（一）冒同甲与内幕信息知情人蔡某兵等存在联络接触</w:t>
      </w:r>
    </w:p>
    <w:p w14:paraId="67F37154"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宋体" w:eastAsia="宋体" w:hAnsi="宋体" w:cs="宋体" w:hint="eastAsia"/>
          <w:color w:val="000000"/>
          <w:kern w:val="0"/>
          <w:szCs w:val="21"/>
        </w:rPr>
        <w:t>在内幕信息敏感期内，冒同甲既与内幕信息知情人蔡某兵有多次联络，又与内幕信息知情人郑某英、林某韩有见面接触，且与林某韩有通话联系。</w:t>
      </w:r>
    </w:p>
    <w:p w14:paraId="014F9736"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（二）冒同甲利用“宁波德希”证券账户交易情况</w:t>
      </w:r>
    </w:p>
    <w:p w14:paraId="6568911C"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冒同甲是宁波德希实业投资合伙企业（有限合伙）（以下简称宁波德希）执行事务合伙人委派代表、宁波德希投资决策委员会委员。“宁波德希”证券账户开立于光大证券苏州邓尉路营业部，2018年1月10日至7月31日，实际由冒同甲控制、管理，由冒同甲具体</w:t>
      </w:r>
      <w:proofErr w:type="gramStart"/>
      <w:r w:rsidRPr="00CC2C0D">
        <w:rPr>
          <w:rFonts w:ascii="楷体" w:eastAsia="楷体" w:hAnsi="楷体" w:cs="宋体" w:hint="eastAsia"/>
          <w:color w:val="000000"/>
          <w:kern w:val="0"/>
          <w:szCs w:val="21"/>
        </w:rPr>
        <w:t>作出</w:t>
      </w:r>
      <w:proofErr w:type="gramEnd"/>
      <w:r w:rsidRPr="00CC2C0D">
        <w:rPr>
          <w:rFonts w:ascii="楷体" w:eastAsia="楷体" w:hAnsi="楷体" w:cs="宋体" w:hint="eastAsia"/>
          <w:color w:val="000000"/>
          <w:kern w:val="0"/>
          <w:szCs w:val="21"/>
        </w:rPr>
        <w:t>投资决策并将交易指令告诉上海耶诺资产管理有限公司（以下简称上海耶诺）的张某交易团队，由张某本人或安排交易员使用上海耶诺的交易电脑执行相关交易指令。</w:t>
      </w:r>
    </w:p>
    <w:p w14:paraId="7793DC9A"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内幕信息敏感期内，“宁波德希”证券账户在2018年7月9日至7月20日合计卖出“鸿达兴业”26,544,016股，成交金额95,237,273.43元，未能实现避损。</w:t>
      </w:r>
    </w:p>
    <w:p w14:paraId="7E82E7CB"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（三）“宁波德希”证券账户资金划转情况</w:t>
      </w:r>
    </w:p>
    <w:p w14:paraId="7F034DA7"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lastRenderedPageBreak/>
        <w:t xml:space="preserve">　　</w:t>
      </w:r>
      <w:r w:rsidRPr="00CC2C0D">
        <w:rPr>
          <w:rFonts w:ascii="楷体" w:eastAsia="楷体" w:hAnsi="楷体" w:cs="宋体" w:hint="eastAsia"/>
          <w:color w:val="000000"/>
          <w:kern w:val="0"/>
          <w:szCs w:val="21"/>
        </w:rPr>
        <w:t>2018年1月10日至3月26日，“宁波德希”证券账户共计转入资金1.75亿元，该资金来源于宁波希信实业投资合伙企业（有限合伙）和马某阶根据</w:t>
      </w:r>
      <w:proofErr w:type="gramStart"/>
      <w:r w:rsidRPr="00CC2C0D">
        <w:rPr>
          <w:rFonts w:ascii="楷体" w:eastAsia="楷体" w:hAnsi="楷体" w:cs="宋体" w:hint="eastAsia"/>
          <w:color w:val="000000"/>
          <w:kern w:val="0"/>
          <w:szCs w:val="21"/>
        </w:rPr>
        <w:t>宁波德希合伙</w:t>
      </w:r>
      <w:proofErr w:type="gramEnd"/>
      <w:r w:rsidRPr="00CC2C0D">
        <w:rPr>
          <w:rFonts w:ascii="楷体" w:eastAsia="楷体" w:hAnsi="楷体" w:cs="宋体" w:hint="eastAsia"/>
          <w:color w:val="000000"/>
          <w:kern w:val="0"/>
          <w:szCs w:val="21"/>
        </w:rPr>
        <w:t>协议和</w:t>
      </w:r>
      <w:proofErr w:type="gramStart"/>
      <w:r w:rsidRPr="00CC2C0D">
        <w:rPr>
          <w:rFonts w:ascii="楷体" w:eastAsia="楷体" w:hAnsi="楷体" w:cs="宋体" w:hint="eastAsia"/>
          <w:color w:val="000000"/>
          <w:kern w:val="0"/>
          <w:szCs w:val="21"/>
        </w:rPr>
        <w:t>投决会</w:t>
      </w:r>
      <w:proofErr w:type="gramEnd"/>
      <w:r w:rsidRPr="00CC2C0D">
        <w:rPr>
          <w:rFonts w:ascii="楷体" w:eastAsia="楷体" w:hAnsi="楷体" w:cs="宋体" w:hint="eastAsia"/>
          <w:color w:val="000000"/>
          <w:kern w:val="0"/>
          <w:szCs w:val="21"/>
        </w:rPr>
        <w:t>决议履行出资义务提供的投资资金。“宁波德希”证券账户清仓“鸿达兴业”后，宁波德希银行账户陆续向宁波智骥实业投资合伙企业（有限合伙）银行账户转出9,500万元。</w:t>
      </w:r>
    </w:p>
    <w:p w14:paraId="3CC70A10"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（四）冒同甲交易“鸿达兴业”行为明显异常</w:t>
      </w:r>
    </w:p>
    <w:p w14:paraId="3AD9CE2C"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2018年7月7日，鸿达</w:t>
      </w:r>
      <w:proofErr w:type="gramStart"/>
      <w:r w:rsidRPr="00CC2C0D">
        <w:rPr>
          <w:rFonts w:ascii="楷体" w:eastAsia="楷体" w:hAnsi="楷体" w:cs="宋体" w:hint="eastAsia"/>
          <w:color w:val="000000"/>
          <w:kern w:val="0"/>
          <w:szCs w:val="21"/>
        </w:rPr>
        <w:t>集团及鸿达</w:t>
      </w:r>
      <w:proofErr w:type="gramEnd"/>
      <w:r w:rsidRPr="00CC2C0D">
        <w:rPr>
          <w:rFonts w:ascii="楷体" w:eastAsia="楷体" w:hAnsi="楷体" w:cs="宋体" w:hint="eastAsia"/>
          <w:color w:val="000000"/>
          <w:kern w:val="0"/>
          <w:szCs w:val="21"/>
        </w:rPr>
        <w:t>兴业核心董事、高管召开会议一致同意先行终止重大资产重组。在会议召开后的首个交易日（7月9日），“宁波德希”证券账户首次开始卖出“鸿达兴业”，卖出时点与内幕信息形成时间高度一致。</w:t>
      </w:r>
    </w:p>
    <w:p w14:paraId="50C736F7"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2018年7月6日至7月9日，冒同甲多次</w:t>
      </w:r>
      <w:proofErr w:type="gramStart"/>
      <w:r w:rsidRPr="00CC2C0D">
        <w:rPr>
          <w:rFonts w:ascii="楷体" w:eastAsia="楷体" w:hAnsi="楷体" w:cs="宋体" w:hint="eastAsia"/>
          <w:color w:val="000000"/>
          <w:kern w:val="0"/>
          <w:szCs w:val="21"/>
        </w:rPr>
        <w:t>通过微信与</w:t>
      </w:r>
      <w:proofErr w:type="gramEnd"/>
      <w:r w:rsidRPr="00CC2C0D">
        <w:rPr>
          <w:rFonts w:ascii="楷体" w:eastAsia="楷体" w:hAnsi="楷体" w:cs="宋体" w:hint="eastAsia"/>
          <w:color w:val="000000"/>
          <w:kern w:val="0"/>
          <w:szCs w:val="21"/>
        </w:rPr>
        <w:t>蔡某兵联系，7月9日冒同甲做出交易决策，“宁波德希”证券账户卖出部分“鸿达兴业”。7月17日晚冒同甲与郑某英、林某韩见面，7月18日上午8点35分20秒，冒同甲与林某韩有过一次电话通话。7月18日冒同甲做出交易决策，通过“宁波德希”证券账户开始集中、连续、清仓式卖出“鸿达兴业”，7月18日至7月20日，合计卖出成交金额85,215,666.43元。“宁波德希”证券账户卖出股票时点与冒同甲联系、接触内幕信息知情人时点前后相续。</w:t>
      </w:r>
    </w:p>
    <w:p w14:paraId="0594786D"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上述内幕信息发展过程、相关联系接触时点与交易时点高度吻合，交易行为明显异常。冒同甲对内幕信息敏感期内交易“鸿达兴业”没有提出正当理由或合理解释。</w:t>
      </w:r>
    </w:p>
    <w:p w14:paraId="2BDCA725"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宋体" w:eastAsia="宋体" w:hAnsi="宋体" w:cs="宋体" w:hint="eastAsia"/>
          <w:color w:val="000000"/>
          <w:kern w:val="0"/>
          <w:szCs w:val="21"/>
        </w:rPr>
        <w:t>上述违法事实，有相关证券账户资料、交易流水、银行账户资料、通讯记录、电子设备信息以及相关人员询问笔录等证据证明，足以认定。</w:t>
      </w:r>
    </w:p>
    <w:p w14:paraId="4B04FD19"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冒同甲的上述行为违反了2005年《证券法》第七十三条、第七十六条第一款的规定，构成2005年《证券法》第二百零二条所述的内幕交易行为。</w:t>
      </w:r>
    </w:p>
    <w:p w14:paraId="196E8CF0"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宋体" w:eastAsia="宋体" w:hAnsi="宋体" w:cs="宋体" w:hint="eastAsia"/>
          <w:color w:val="000000"/>
          <w:kern w:val="0"/>
          <w:szCs w:val="21"/>
        </w:rPr>
        <w:t>冒同甲及其代理人在其申辩材料以及听证过程中提出如下申辩意见：</w:t>
      </w:r>
    </w:p>
    <w:p w14:paraId="41219965"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第一，本案内幕信息认定错误。重大资产重组系为了掩盖真实内幕信息而仓促启动，为虚假的内幕信息，当事人与鸿达兴业之间并无事先有计划的预谋。</w:t>
      </w:r>
    </w:p>
    <w:p w14:paraId="41069919"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第二，本案内幕信息敏感期认定错误。敏感期应该是2018年6月17日至6月24日。6月17日，终止重大资产重组的意向基本形成。6月24日，林某韩向中介机构发送了全套重大资产重组的资料，相关审批流程牵涉的人员广泛，内幕信息已难以保密，属于实质性公开。</w:t>
      </w:r>
    </w:p>
    <w:p w14:paraId="352C3304"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第三，当事人并无“宁波德希”证券账户实际决策权。宁波德希所有公章、财务、经营权均不在当事人手上，当事人无宁波德希实际控制权，也无“宁波德希”证券账户实际决策权，并补充提交《宁波德希投决会委员提名函》《声明承诺函》等新证据。</w:t>
      </w:r>
    </w:p>
    <w:p w14:paraId="7BADFF9C"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第四，当事人未从事内幕交易。涉案期间“宁波德希”证券账户卖出“鸿达兴业”具有真实交易背景，包括执行《投决会决议》、考虑到限售股解禁等，且相关交易决策及指令由他人</w:t>
      </w:r>
      <w:proofErr w:type="gramStart"/>
      <w:r w:rsidRPr="00CC2C0D">
        <w:rPr>
          <w:rFonts w:ascii="楷体" w:eastAsia="楷体" w:hAnsi="楷体" w:cs="宋体" w:hint="eastAsia"/>
          <w:color w:val="000000"/>
          <w:kern w:val="0"/>
          <w:szCs w:val="21"/>
        </w:rPr>
        <w:t>作出</w:t>
      </w:r>
      <w:proofErr w:type="gramEnd"/>
      <w:r w:rsidRPr="00CC2C0D">
        <w:rPr>
          <w:rFonts w:ascii="楷体" w:eastAsia="楷体" w:hAnsi="楷体" w:cs="宋体" w:hint="eastAsia"/>
          <w:color w:val="000000"/>
          <w:kern w:val="0"/>
          <w:szCs w:val="21"/>
        </w:rPr>
        <w:t>，当事人不存在内幕交易。</w:t>
      </w:r>
    </w:p>
    <w:p w14:paraId="5D33F7BC"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lastRenderedPageBreak/>
        <w:t xml:space="preserve">　　</w:t>
      </w:r>
      <w:r w:rsidRPr="00CC2C0D">
        <w:rPr>
          <w:rFonts w:ascii="宋体" w:eastAsia="宋体" w:hAnsi="宋体" w:cs="宋体" w:hint="eastAsia"/>
          <w:color w:val="000000"/>
          <w:kern w:val="0"/>
          <w:szCs w:val="21"/>
        </w:rPr>
        <w:t>综上，该当事人请求免于处罚。</w:t>
      </w:r>
    </w:p>
    <w:p w14:paraId="2DB3CF13"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宋体" w:eastAsia="宋体" w:hAnsi="宋体" w:cs="宋体" w:hint="eastAsia"/>
          <w:color w:val="000000"/>
          <w:kern w:val="0"/>
          <w:szCs w:val="21"/>
        </w:rPr>
        <w:t>经复核，我会认为：</w:t>
      </w:r>
    </w:p>
    <w:p w14:paraId="661BD554"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宋体" w:eastAsia="宋体" w:hAnsi="宋体" w:cs="宋体" w:hint="eastAsia"/>
          <w:color w:val="000000"/>
          <w:kern w:val="0"/>
          <w:szCs w:val="21"/>
        </w:rPr>
        <w:t>第一，本案认定的内幕信息属于重组事项的重大进展，具备重大性，内幕信息认定无误。</w:t>
      </w:r>
    </w:p>
    <w:p w14:paraId="54D3F804"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第二，本案内幕信息敏感期认定无误。2018年7月7日为本案内幕信息的形成时间，有充分的事实和证据证明，符合有关司法解释的规定，足以认定。当事人称本案内幕信息敏感期是2018年6月17日至6月24日，截至2018年6月24日内幕信息已实质公开，缺乏法律依据和证据支持。</w:t>
      </w:r>
    </w:p>
    <w:p w14:paraId="62DE9EFF"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第三，当事人关于其无“宁波德希”证券账户实际决策权的申辩缺乏证据支持。根据宁波德希工商资料、《投决会决议》、在案询问笔录、证券交易记录等多项证据互相印证形成的证据链条，足以认定冒同甲为“宁波德希”证券账户卖出“鸿达兴业”决策人。当事人补充提交的《宁波德希投决会委员提名函》《宁波德希卖出投委会决议》《声明承诺函》等多份新证据，经复核，相关证据的合法性、真实性均无法确认，部分证据关联性不予确认，我会依法不予以采纳。因此，当事人提出自身仅为“宁波德希”证券账户卖出“鸿达兴业”交易指令的传递者，欠缺证据支持。</w:t>
      </w:r>
    </w:p>
    <w:p w14:paraId="11868BE9"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第四，当事人提出的在</w:t>
      </w:r>
      <w:proofErr w:type="gramStart"/>
      <w:r w:rsidRPr="00CC2C0D">
        <w:rPr>
          <w:rFonts w:ascii="楷体" w:eastAsia="楷体" w:hAnsi="楷体" w:cs="宋体" w:hint="eastAsia"/>
          <w:color w:val="000000"/>
          <w:kern w:val="0"/>
          <w:szCs w:val="21"/>
        </w:rPr>
        <w:t>宁波德希《投决会决议》</w:t>
      </w:r>
      <w:proofErr w:type="gramEnd"/>
      <w:r w:rsidRPr="00CC2C0D">
        <w:rPr>
          <w:rFonts w:ascii="楷体" w:eastAsia="楷体" w:hAnsi="楷体" w:cs="宋体" w:hint="eastAsia"/>
          <w:color w:val="000000"/>
          <w:kern w:val="0"/>
          <w:szCs w:val="21"/>
        </w:rPr>
        <w:t>授权范围内</w:t>
      </w:r>
      <w:proofErr w:type="gramStart"/>
      <w:r w:rsidRPr="00CC2C0D">
        <w:rPr>
          <w:rFonts w:ascii="楷体" w:eastAsia="楷体" w:hAnsi="楷体" w:cs="宋体" w:hint="eastAsia"/>
          <w:color w:val="000000"/>
          <w:kern w:val="0"/>
          <w:szCs w:val="21"/>
        </w:rPr>
        <w:t>执行风控措施</w:t>
      </w:r>
      <w:proofErr w:type="gramEnd"/>
      <w:r w:rsidRPr="00CC2C0D">
        <w:rPr>
          <w:rFonts w:ascii="楷体" w:eastAsia="楷体" w:hAnsi="楷体" w:cs="宋体" w:hint="eastAsia"/>
          <w:color w:val="000000"/>
          <w:kern w:val="0"/>
          <w:szCs w:val="21"/>
        </w:rPr>
        <w:t>、考虑限售股解禁</w:t>
      </w:r>
      <w:proofErr w:type="gramStart"/>
      <w:r w:rsidRPr="00CC2C0D">
        <w:rPr>
          <w:rFonts w:ascii="楷体" w:eastAsia="楷体" w:hAnsi="楷体" w:cs="宋体" w:hint="eastAsia"/>
          <w:color w:val="000000"/>
          <w:kern w:val="0"/>
          <w:szCs w:val="21"/>
        </w:rPr>
        <w:t>等解释</w:t>
      </w:r>
      <w:proofErr w:type="gramEnd"/>
      <w:r w:rsidRPr="00CC2C0D">
        <w:rPr>
          <w:rFonts w:ascii="楷体" w:eastAsia="楷体" w:hAnsi="楷体" w:cs="宋体" w:hint="eastAsia"/>
          <w:color w:val="000000"/>
          <w:kern w:val="0"/>
          <w:szCs w:val="21"/>
        </w:rPr>
        <w:t>不足以排除当事人利用非法获取的内幕信息</w:t>
      </w:r>
      <w:proofErr w:type="gramStart"/>
      <w:r w:rsidRPr="00CC2C0D">
        <w:rPr>
          <w:rFonts w:ascii="楷体" w:eastAsia="楷体" w:hAnsi="楷体" w:cs="宋体" w:hint="eastAsia"/>
          <w:color w:val="000000"/>
          <w:kern w:val="0"/>
          <w:szCs w:val="21"/>
        </w:rPr>
        <w:t>作出</w:t>
      </w:r>
      <w:proofErr w:type="gramEnd"/>
      <w:r w:rsidRPr="00CC2C0D">
        <w:rPr>
          <w:rFonts w:ascii="楷体" w:eastAsia="楷体" w:hAnsi="楷体" w:cs="宋体" w:hint="eastAsia"/>
          <w:color w:val="000000"/>
          <w:kern w:val="0"/>
          <w:szCs w:val="21"/>
        </w:rPr>
        <w:t>交易决策卖出股票的可能性。构成内幕</w:t>
      </w:r>
      <w:proofErr w:type="gramStart"/>
      <w:r w:rsidRPr="00CC2C0D">
        <w:rPr>
          <w:rFonts w:ascii="楷体" w:eastAsia="楷体" w:hAnsi="楷体" w:cs="宋体" w:hint="eastAsia"/>
          <w:color w:val="000000"/>
          <w:kern w:val="0"/>
          <w:szCs w:val="21"/>
        </w:rPr>
        <w:t>交易阻却事由</w:t>
      </w:r>
      <w:proofErr w:type="gramEnd"/>
      <w:r w:rsidRPr="00CC2C0D">
        <w:rPr>
          <w:rFonts w:ascii="楷体" w:eastAsia="楷体" w:hAnsi="楷体" w:cs="宋体" w:hint="eastAsia"/>
          <w:color w:val="000000"/>
          <w:kern w:val="0"/>
          <w:szCs w:val="21"/>
        </w:rPr>
        <w:t>的交易计划，应当是时间、标的等各要素清晰确定、不可任意变更，</w:t>
      </w:r>
      <w:proofErr w:type="gramStart"/>
      <w:r w:rsidRPr="00CC2C0D">
        <w:rPr>
          <w:rFonts w:ascii="楷体" w:eastAsia="楷体" w:hAnsi="楷体" w:cs="宋体" w:hint="eastAsia"/>
          <w:color w:val="000000"/>
          <w:kern w:val="0"/>
          <w:szCs w:val="21"/>
        </w:rPr>
        <w:t>且决策</w:t>
      </w:r>
      <w:proofErr w:type="gramEnd"/>
      <w:r w:rsidRPr="00CC2C0D">
        <w:rPr>
          <w:rFonts w:ascii="楷体" w:eastAsia="楷体" w:hAnsi="楷体" w:cs="宋体" w:hint="eastAsia"/>
          <w:color w:val="000000"/>
          <w:kern w:val="0"/>
          <w:szCs w:val="21"/>
        </w:rPr>
        <w:t>基础与内幕信息无关的交易计划。本案中，我会调取的</w:t>
      </w:r>
      <w:proofErr w:type="gramStart"/>
      <w:r w:rsidRPr="00CC2C0D">
        <w:rPr>
          <w:rFonts w:ascii="楷体" w:eastAsia="楷体" w:hAnsi="楷体" w:cs="宋体" w:hint="eastAsia"/>
          <w:color w:val="000000"/>
          <w:kern w:val="0"/>
          <w:szCs w:val="21"/>
        </w:rPr>
        <w:t>宁波德希《投决会决议》</w:t>
      </w:r>
      <w:proofErr w:type="gramEnd"/>
      <w:r w:rsidRPr="00CC2C0D">
        <w:rPr>
          <w:rFonts w:ascii="楷体" w:eastAsia="楷体" w:hAnsi="楷体" w:cs="宋体" w:hint="eastAsia"/>
          <w:color w:val="000000"/>
          <w:kern w:val="0"/>
          <w:szCs w:val="21"/>
        </w:rPr>
        <w:t>约定</w:t>
      </w:r>
      <w:proofErr w:type="gramStart"/>
      <w:r w:rsidRPr="00CC2C0D">
        <w:rPr>
          <w:rFonts w:ascii="楷体" w:eastAsia="楷体" w:hAnsi="楷体" w:cs="宋体" w:hint="eastAsia"/>
          <w:color w:val="000000"/>
          <w:kern w:val="0"/>
          <w:szCs w:val="21"/>
        </w:rPr>
        <w:t>的风控措施</w:t>
      </w:r>
      <w:proofErr w:type="gramEnd"/>
      <w:r w:rsidRPr="00CC2C0D">
        <w:rPr>
          <w:rFonts w:ascii="楷体" w:eastAsia="楷体" w:hAnsi="楷体" w:cs="宋体" w:hint="eastAsia"/>
          <w:color w:val="000000"/>
          <w:kern w:val="0"/>
          <w:szCs w:val="21"/>
        </w:rPr>
        <w:t>效力不明确，未对卖出“鸿达兴业”股票的价格区间、时点等条件</w:t>
      </w:r>
      <w:proofErr w:type="gramStart"/>
      <w:r w:rsidRPr="00CC2C0D">
        <w:rPr>
          <w:rFonts w:ascii="楷体" w:eastAsia="楷体" w:hAnsi="楷体" w:cs="宋体" w:hint="eastAsia"/>
          <w:color w:val="000000"/>
          <w:kern w:val="0"/>
          <w:szCs w:val="21"/>
        </w:rPr>
        <w:t>作出</w:t>
      </w:r>
      <w:proofErr w:type="gramEnd"/>
      <w:r w:rsidRPr="00CC2C0D">
        <w:rPr>
          <w:rFonts w:ascii="楷体" w:eastAsia="楷体" w:hAnsi="楷体" w:cs="宋体" w:hint="eastAsia"/>
          <w:color w:val="000000"/>
          <w:kern w:val="0"/>
          <w:szCs w:val="21"/>
        </w:rPr>
        <w:t>明确规定，且当事人未提供充分证据证明其</w:t>
      </w:r>
      <w:proofErr w:type="gramStart"/>
      <w:r w:rsidRPr="00CC2C0D">
        <w:rPr>
          <w:rFonts w:ascii="楷体" w:eastAsia="楷体" w:hAnsi="楷体" w:cs="宋体" w:hint="eastAsia"/>
          <w:color w:val="000000"/>
          <w:kern w:val="0"/>
          <w:szCs w:val="21"/>
        </w:rPr>
        <w:t>作出</w:t>
      </w:r>
      <w:proofErr w:type="gramEnd"/>
      <w:r w:rsidRPr="00CC2C0D">
        <w:rPr>
          <w:rFonts w:ascii="楷体" w:eastAsia="楷体" w:hAnsi="楷体" w:cs="宋体" w:hint="eastAsia"/>
          <w:color w:val="000000"/>
          <w:kern w:val="0"/>
          <w:szCs w:val="21"/>
        </w:rPr>
        <w:t>交易决策未受内幕信息影响。</w:t>
      </w:r>
    </w:p>
    <w:p w14:paraId="71B21301"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宋体" w:eastAsia="宋体" w:hAnsi="宋体" w:cs="宋体" w:hint="eastAsia"/>
          <w:color w:val="000000"/>
          <w:kern w:val="0"/>
          <w:szCs w:val="21"/>
        </w:rPr>
        <w:t>综上，我会对冒同甲上述申辩的意见不予采纳。</w:t>
      </w:r>
    </w:p>
    <w:p w14:paraId="578FF164"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根据当事人违法行为的事实、性质、情节与社会危害程度，依据2005年《证券法》第二百零二条的规定，我会决定：对冒同甲处以60万元罚款。</w:t>
      </w:r>
    </w:p>
    <w:p w14:paraId="482C760D" w14:textId="77777777" w:rsidR="00CC2C0D" w:rsidRPr="00CC2C0D" w:rsidRDefault="00CC2C0D" w:rsidP="00CC2C0D">
      <w:pPr>
        <w:widowControl/>
        <w:shd w:val="clear" w:color="auto" w:fill="FFFFFF"/>
        <w:wordWrap w:val="0"/>
        <w:spacing w:line="408" w:lineRule="atLeast"/>
        <w:jc w:val="left"/>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CB999B3" w14:textId="77777777" w:rsidR="00CC2C0D" w:rsidRPr="00CC2C0D" w:rsidRDefault="00CC2C0D" w:rsidP="00CC2C0D">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中国证监会</w:t>
      </w:r>
      <w:proofErr w:type="gramStart"/>
      <w:r w:rsidRPr="00CC2C0D">
        <w:rPr>
          <w:rFonts w:ascii="楷体" w:eastAsia="楷体" w:hAnsi="楷体" w:cs="宋体" w:hint="eastAsia"/>
          <w:color w:val="000000"/>
          <w:kern w:val="0"/>
          <w:szCs w:val="21"/>
        </w:rPr>
        <w:t xml:space="preserve">　　　　</w:t>
      </w:r>
      <w:proofErr w:type="gramEnd"/>
      <w:r w:rsidRPr="00CC2C0D">
        <w:rPr>
          <w:rFonts w:ascii="楷体" w:eastAsia="楷体" w:hAnsi="楷体" w:cs="宋体" w:hint="eastAsia"/>
          <w:color w:val="000000"/>
          <w:kern w:val="0"/>
          <w:szCs w:val="21"/>
        </w:rPr>
        <w:t xml:space="preserve">　</w:t>
      </w:r>
      <w:r w:rsidRPr="00CC2C0D">
        <w:rPr>
          <w:rFonts w:ascii="Calibri" w:eastAsia="楷体" w:hAnsi="Calibri" w:cs="Calibri"/>
          <w:color w:val="000000"/>
          <w:kern w:val="0"/>
          <w:szCs w:val="21"/>
        </w:rPr>
        <w:t> </w:t>
      </w:r>
    </w:p>
    <w:p w14:paraId="274A6516" w14:textId="77777777" w:rsidR="00CC2C0D" w:rsidRPr="00CC2C0D" w:rsidRDefault="00CC2C0D" w:rsidP="00CC2C0D">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CC2C0D">
        <w:rPr>
          <w:rFonts w:ascii="楷体" w:eastAsia="楷体" w:hAnsi="楷体" w:cs="宋体" w:hint="eastAsia"/>
          <w:color w:val="000000"/>
          <w:kern w:val="0"/>
          <w:sz w:val="24"/>
          <w:szCs w:val="24"/>
        </w:rPr>
        <w:t xml:space="preserve">　　</w:t>
      </w:r>
      <w:r w:rsidRPr="00CC2C0D">
        <w:rPr>
          <w:rFonts w:ascii="楷体" w:eastAsia="楷体" w:hAnsi="楷体" w:cs="宋体" w:hint="eastAsia"/>
          <w:color w:val="000000"/>
          <w:kern w:val="0"/>
          <w:szCs w:val="21"/>
        </w:rPr>
        <w:t xml:space="preserve">2021年8月30日　　</w:t>
      </w:r>
      <w:proofErr w:type="gramStart"/>
      <w:r w:rsidRPr="00CC2C0D">
        <w:rPr>
          <w:rFonts w:ascii="楷体" w:eastAsia="楷体" w:hAnsi="楷体" w:cs="宋体" w:hint="eastAsia"/>
          <w:color w:val="000000"/>
          <w:kern w:val="0"/>
          <w:szCs w:val="21"/>
        </w:rPr>
        <w:t xml:space="preserve">　　</w:t>
      </w:r>
      <w:proofErr w:type="gramEnd"/>
    </w:p>
    <w:p w14:paraId="28DDA60B"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FE531" w14:textId="77777777" w:rsidR="005D7B52" w:rsidRDefault="005D7B52" w:rsidP="00B12399">
      <w:pPr>
        <w:rPr>
          <w:rFonts w:hint="eastAsia"/>
        </w:rPr>
      </w:pPr>
      <w:r>
        <w:separator/>
      </w:r>
    </w:p>
  </w:endnote>
  <w:endnote w:type="continuationSeparator" w:id="0">
    <w:p w14:paraId="2320A81E" w14:textId="77777777" w:rsidR="005D7B52" w:rsidRDefault="005D7B52" w:rsidP="00B1239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D52D7" w14:textId="77777777" w:rsidR="005D7B52" w:rsidRDefault="005D7B52" w:rsidP="00B12399">
      <w:pPr>
        <w:rPr>
          <w:rFonts w:hint="eastAsia"/>
        </w:rPr>
      </w:pPr>
      <w:r>
        <w:separator/>
      </w:r>
    </w:p>
  </w:footnote>
  <w:footnote w:type="continuationSeparator" w:id="0">
    <w:p w14:paraId="287572ED" w14:textId="77777777" w:rsidR="005D7B52" w:rsidRDefault="005D7B52" w:rsidP="00B1239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C0D"/>
    <w:rsid w:val="005D7B52"/>
    <w:rsid w:val="00A87370"/>
    <w:rsid w:val="00B12399"/>
    <w:rsid w:val="00BE43C3"/>
    <w:rsid w:val="00CC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BBBBE"/>
  <w15:chartTrackingRefBased/>
  <w15:docId w15:val="{8CD3EF30-EF35-4F89-A0A2-07805597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2C0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C2C0D"/>
    <w:rPr>
      <w:b/>
      <w:bCs/>
    </w:rPr>
  </w:style>
  <w:style w:type="paragraph" w:styleId="a5">
    <w:name w:val="header"/>
    <w:basedOn w:val="a"/>
    <w:link w:val="a6"/>
    <w:uiPriority w:val="99"/>
    <w:unhideWhenUsed/>
    <w:rsid w:val="00B12399"/>
    <w:pPr>
      <w:tabs>
        <w:tab w:val="center" w:pos="4153"/>
        <w:tab w:val="right" w:pos="8306"/>
      </w:tabs>
      <w:snapToGrid w:val="0"/>
      <w:jc w:val="center"/>
    </w:pPr>
    <w:rPr>
      <w:sz w:val="18"/>
      <w:szCs w:val="18"/>
    </w:rPr>
  </w:style>
  <w:style w:type="character" w:customStyle="1" w:styleId="a6">
    <w:name w:val="页眉 字符"/>
    <w:basedOn w:val="a0"/>
    <w:link w:val="a5"/>
    <w:uiPriority w:val="99"/>
    <w:rsid w:val="00B12399"/>
    <w:rPr>
      <w:sz w:val="18"/>
      <w:szCs w:val="18"/>
    </w:rPr>
  </w:style>
  <w:style w:type="paragraph" w:styleId="a7">
    <w:name w:val="footer"/>
    <w:basedOn w:val="a"/>
    <w:link w:val="a8"/>
    <w:uiPriority w:val="99"/>
    <w:unhideWhenUsed/>
    <w:rsid w:val="00B12399"/>
    <w:pPr>
      <w:tabs>
        <w:tab w:val="center" w:pos="4153"/>
        <w:tab w:val="right" w:pos="8306"/>
      </w:tabs>
      <w:snapToGrid w:val="0"/>
      <w:jc w:val="left"/>
    </w:pPr>
    <w:rPr>
      <w:sz w:val="18"/>
      <w:szCs w:val="18"/>
    </w:rPr>
  </w:style>
  <w:style w:type="character" w:customStyle="1" w:styleId="a8">
    <w:name w:val="页脚 字符"/>
    <w:basedOn w:val="a0"/>
    <w:link w:val="a7"/>
    <w:uiPriority w:val="99"/>
    <w:rsid w:val="00B123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485162">
      <w:bodyDiv w:val="1"/>
      <w:marLeft w:val="0"/>
      <w:marRight w:val="0"/>
      <w:marTop w:val="0"/>
      <w:marBottom w:val="0"/>
      <w:divBdr>
        <w:top w:val="none" w:sz="0" w:space="0" w:color="auto"/>
        <w:left w:val="none" w:sz="0" w:space="0" w:color="auto"/>
        <w:bottom w:val="none" w:sz="0" w:space="0" w:color="auto"/>
        <w:right w:val="none" w:sz="0" w:space="0" w:color="auto"/>
      </w:divBdr>
      <w:divsChild>
        <w:div w:id="1279021351">
          <w:marLeft w:val="0"/>
          <w:marRight w:val="0"/>
          <w:marTop w:val="150"/>
          <w:marBottom w:val="150"/>
          <w:divBdr>
            <w:top w:val="none" w:sz="0" w:space="0" w:color="auto"/>
            <w:left w:val="none" w:sz="0" w:space="0" w:color="auto"/>
            <w:bottom w:val="none" w:sz="0" w:space="0" w:color="auto"/>
            <w:right w:val="none" w:sz="0" w:space="0" w:color="auto"/>
          </w:divBdr>
        </w:div>
        <w:div w:id="1983075793">
          <w:marLeft w:val="0"/>
          <w:marRight w:val="0"/>
          <w:marTop w:val="0"/>
          <w:marBottom w:val="0"/>
          <w:divBdr>
            <w:top w:val="single" w:sz="6" w:space="8" w:color="B5B5B5"/>
            <w:left w:val="single" w:sz="6" w:space="0" w:color="B5B5B5"/>
            <w:bottom w:val="single" w:sz="6" w:space="8" w:color="B5B5B5"/>
            <w:right w:val="single" w:sz="6" w:space="0" w:color="B5B5B5"/>
          </w:divBdr>
          <w:divsChild>
            <w:div w:id="1718889865">
              <w:marLeft w:val="0"/>
              <w:marRight w:val="0"/>
              <w:marTop w:val="0"/>
              <w:marBottom w:val="0"/>
              <w:divBdr>
                <w:top w:val="none" w:sz="0" w:space="0" w:color="auto"/>
                <w:left w:val="none" w:sz="0" w:space="0" w:color="auto"/>
                <w:bottom w:val="none" w:sz="0" w:space="0" w:color="auto"/>
                <w:right w:val="none" w:sz="0" w:space="0" w:color="auto"/>
              </w:divBdr>
            </w:div>
            <w:div w:id="1159346647">
              <w:marLeft w:val="0"/>
              <w:marRight w:val="0"/>
              <w:marTop w:val="0"/>
              <w:marBottom w:val="0"/>
              <w:divBdr>
                <w:top w:val="none" w:sz="0" w:space="0" w:color="auto"/>
                <w:left w:val="none" w:sz="0" w:space="0" w:color="auto"/>
                <w:bottom w:val="none" w:sz="0" w:space="0" w:color="auto"/>
                <w:right w:val="none" w:sz="0" w:space="0" w:color="auto"/>
              </w:divBdr>
              <w:divsChild>
                <w:div w:id="18386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2021-12-08T16:12:00Z</dcterms:created>
  <dcterms:modified xsi:type="dcterms:W3CDTF">2024-12-15T05:49:00Z</dcterms:modified>
</cp:coreProperties>
</file>