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7C7F9BEE" w:rsidR="00BB6090" w:rsidRPr="00BB6090" w:rsidRDefault="00221BA4" w:rsidP="00BB6090">
            <w:pPr>
              <w:widowControl/>
              <w:spacing w:line="450" w:lineRule="atLeast"/>
              <w:jc w:val="left"/>
              <w:rPr>
                <w:rFonts w:ascii="宋体" w:eastAsia="宋体" w:hAnsi="宋体" w:cs="宋体" w:hint="eastAsia"/>
                <w:kern w:val="0"/>
                <w:sz w:val="24"/>
                <w:szCs w:val="24"/>
              </w:rPr>
            </w:pPr>
            <w:r w:rsidRPr="00221BA4">
              <w:rPr>
                <w:rFonts w:ascii="宋体" w:eastAsia="宋体" w:hAnsi="宋体" w:cs="宋体" w:hint="eastAsia"/>
                <w:kern w:val="0"/>
                <w:sz w:val="24"/>
                <w:szCs w:val="24"/>
              </w:rPr>
              <w:t>bm56000001/2022-00008203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624F30DD" w:rsidR="00BB6090" w:rsidRPr="00BB6090" w:rsidRDefault="00221BA4" w:rsidP="00BB6090">
            <w:pPr>
              <w:widowControl/>
              <w:spacing w:line="450" w:lineRule="atLeast"/>
              <w:jc w:val="left"/>
              <w:rPr>
                <w:rFonts w:ascii="宋体" w:eastAsia="宋体" w:hAnsi="宋体" w:cs="宋体" w:hint="eastAsia"/>
                <w:kern w:val="0"/>
                <w:sz w:val="24"/>
                <w:szCs w:val="24"/>
              </w:rPr>
            </w:pPr>
            <w:r w:rsidRPr="00221BA4">
              <w:rPr>
                <w:rFonts w:ascii="宋体" w:eastAsia="宋体" w:hAnsi="宋体" w:cs="宋体" w:hint="eastAsia"/>
                <w:kern w:val="0"/>
                <w:sz w:val="24"/>
                <w:szCs w:val="24"/>
              </w:rPr>
              <w:t>2022年05月19日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6F96CC8B" w:rsidR="00BB6090" w:rsidRPr="00BB6090" w:rsidRDefault="00221BA4" w:rsidP="00BB6090">
            <w:pPr>
              <w:widowControl/>
              <w:spacing w:line="450" w:lineRule="atLeast"/>
              <w:jc w:val="left"/>
              <w:rPr>
                <w:rFonts w:ascii="宋体" w:eastAsia="宋体" w:hAnsi="宋体" w:cs="宋体" w:hint="eastAsia"/>
                <w:kern w:val="0"/>
                <w:sz w:val="24"/>
                <w:szCs w:val="24"/>
              </w:rPr>
            </w:pPr>
            <w:r w:rsidRPr="00221BA4">
              <w:rPr>
                <w:rFonts w:ascii="宋体" w:eastAsia="宋体" w:hAnsi="宋体" w:cs="宋体" w:hint="eastAsia"/>
                <w:kern w:val="0"/>
                <w:sz w:val="24"/>
                <w:szCs w:val="24"/>
              </w:rPr>
              <w:t>中国证监会行政处罚决定书（秦嗣新、秦奋）</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05E3CC11" w:rsidR="00BB6090" w:rsidRPr="00BB6090" w:rsidRDefault="00221BA4" w:rsidP="00BB6090">
            <w:pPr>
              <w:widowControl/>
              <w:spacing w:line="450" w:lineRule="atLeast"/>
              <w:jc w:val="center"/>
              <w:rPr>
                <w:rFonts w:ascii="宋体" w:eastAsia="宋体" w:hAnsi="宋体" w:cs="宋体" w:hint="eastAsia"/>
                <w:b/>
                <w:bCs/>
                <w:color w:val="666666"/>
                <w:kern w:val="0"/>
                <w:sz w:val="24"/>
                <w:szCs w:val="24"/>
              </w:rPr>
            </w:pPr>
            <w:r w:rsidRPr="00221BA4">
              <w:rPr>
                <w:rFonts w:ascii="宋体" w:eastAsia="宋体" w:hAnsi="宋体" w:cs="宋体" w:hint="eastAsia"/>
                <w:b/>
                <w:bCs/>
                <w:color w:val="666666"/>
                <w:kern w:val="0"/>
                <w:sz w:val="24"/>
                <w:szCs w:val="24"/>
              </w:rPr>
              <w:t>〔2022〕25号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E14464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21BA4" w:rsidRPr="00221BA4">
        <w:rPr>
          <w:rFonts w:ascii="微软雅黑" w:eastAsia="微软雅黑" w:hAnsi="微软雅黑" w:cs="宋体" w:hint="eastAsia"/>
          <w:b/>
          <w:bCs/>
          <w:color w:val="333333"/>
          <w:kern w:val="0"/>
          <w:sz w:val="36"/>
          <w:szCs w:val="36"/>
        </w:rPr>
        <w:t>证监会行政处罚决定书（秦嗣新、秦奋）</w:t>
      </w:r>
    </w:p>
    <w:p w14:paraId="711BDAAE"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2022</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25</w:t>
      </w:r>
      <w:r w:rsidRPr="00912436">
        <w:rPr>
          <w:rFonts w:ascii="Times New Roman" w:eastAsia="宋体" w:hAnsi="Times New Roman" w:cs="宋体" w:hint="eastAsia"/>
          <w:color w:val="333333"/>
          <w:kern w:val="0"/>
          <w:sz w:val="24"/>
          <w:szCs w:val="24"/>
        </w:rPr>
        <w:t>号</w:t>
      </w:r>
    </w:p>
    <w:p w14:paraId="54A12CE9"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44CF78"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80CDA"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71F45D"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当事人</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秦嗣新</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香港特别行政区居民</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男</w:t>
      </w:r>
      <w:r w:rsidRPr="00912436">
        <w:rPr>
          <w:rFonts w:ascii="Times New Roman" w:eastAsia="宋体" w:hAnsi="Times New Roman" w:cs="宋体" w:hint="eastAsia"/>
          <w:color w:val="333333"/>
          <w:kern w:val="0"/>
          <w:sz w:val="24"/>
          <w:szCs w:val="24"/>
        </w:rPr>
        <w:t>,1961</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11</w:t>
      </w:r>
      <w:r w:rsidRPr="00912436">
        <w:rPr>
          <w:rFonts w:ascii="Times New Roman" w:eastAsia="宋体" w:hAnsi="Times New Roman" w:cs="宋体" w:hint="eastAsia"/>
          <w:color w:val="333333"/>
          <w:kern w:val="0"/>
          <w:sz w:val="24"/>
          <w:szCs w:val="24"/>
        </w:rPr>
        <w:t>月出生</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住址</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香港跑马地。</w:t>
      </w:r>
    </w:p>
    <w:p w14:paraId="75B88693"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0F99BB"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秦奋</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男</w:t>
      </w:r>
      <w:r w:rsidRPr="00912436">
        <w:rPr>
          <w:rFonts w:ascii="Times New Roman" w:eastAsia="宋体" w:hAnsi="Times New Roman" w:cs="宋体" w:hint="eastAsia"/>
          <w:color w:val="333333"/>
          <w:kern w:val="0"/>
          <w:sz w:val="24"/>
          <w:szCs w:val="24"/>
        </w:rPr>
        <w:t>,1988</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7</w:t>
      </w:r>
      <w:r w:rsidRPr="00912436">
        <w:rPr>
          <w:rFonts w:ascii="Times New Roman" w:eastAsia="宋体" w:hAnsi="Times New Roman" w:cs="宋体" w:hint="eastAsia"/>
          <w:color w:val="333333"/>
          <w:kern w:val="0"/>
          <w:sz w:val="24"/>
          <w:szCs w:val="24"/>
        </w:rPr>
        <w:t>月出生</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住址</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上海市长宁区。</w:t>
      </w:r>
    </w:p>
    <w:p w14:paraId="48897D2A"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93931E"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lastRenderedPageBreak/>
        <w:t>依据</w:t>
      </w:r>
      <w:r w:rsidRPr="00912436">
        <w:rPr>
          <w:rFonts w:ascii="Times New Roman" w:eastAsia="宋体" w:hAnsi="Times New Roman" w:cs="宋体" w:hint="eastAsia"/>
          <w:color w:val="333333"/>
          <w:kern w:val="0"/>
          <w:sz w:val="24"/>
          <w:szCs w:val="24"/>
        </w:rPr>
        <w:t>2005</w:t>
      </w:r>
      <w:r w:rsidRPr="00912436">
        <w:rPr>
          <w:rFonts w:ascii="Times New Roman" w:eastAsia="宋体" w:hAnsi="Times New Roman" w:cs="宋体" w:hint="eastAsia"/>
          <w:color w:val="333333"/>
          <w:kern w:val="0"/>
          <w:sz w:val="24"/>
          <w:szCs w:val="24"/>
        </w:rPr>
        <w:t>年修订、</w:t>
      </w:r>
      <w:r w:rsidRPr="00912436">
        <w:rPr>
          <w:rFonts w:ascii="Times New Roman" w:eastAsia="宋体" w:hAnsi="Times New Roman" w:cs="宋体" w:hint="eastAsia"/>
          <w:color w:val="333333"/>
          <w:kern w:val="0"/>
          <w:sz w:val="24"/>
          <w:szCs w:val="24"/>
        </w:rPr>
        <w:t>2014</w:t>
      </w:r>
      <w:r w:rsidRPr="00912436">
        <w:rPr>
          <w:rFonts w:ascii="Times New Roman" w:eastAsia="宋体" w:hAnsi="Times New Roman" w:cs="宋体" w:hint="eastAsia"/>
          <w:color w:val="333333"/>
          <w:kern w:val="0"/>
          <w:sz w:val="24"/>
          <w:szCs w:val="24"/>
        </w:rPr>
        <w:t>年修正的《中华人民共和国证券法》</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以下简称</w:t>
      </w:r>
      <w:r w:rsidRPr="00912436">
        <w:rPr>
          <w:rFonts w:ascii="Times New Roman" w:eastAsia="宋体" w:hAnsi="Times New Roman" w:cs="宋体" w:hint="eastAsia"/>
          <w:color w:val="333333"/>
          <w:kern w:val="0"/>
          <w:sz w:val="24"/>
          <w:szCs w:val="24"/>
        </w:rPr>
        <w:t>2005</w:t>
      </w:r>
      <w:r w:rsidRPr="00912436">
        <w:rPr>
          <w:rFonts w:ascii="Times New Roman" w:eastAsia="宋体" w:hAnsi="Times New Roman" w:cs="宋体" w:hint="eastAsia"/>
          <w:color w:val="333333"/>
          <w:kern w:val="0"/>
          <w:sz w:val="24"/>
          <w:szCs w:val="24"/>
        </w:rPr>
        <w:t>年《证券法》</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的有关规定</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我会对秦嗣新、秦奋内幕交易行为进行了立案调查、审理</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并依法向当事人告知了</w:t>
      </w:r>
      <w:proofErr w:type="gramStart"/>
      <w:r w:rsidRPr="00912436">
        <w:rPr>
          <w:rFonts w:ascii="Times New Roman" w:eastAsia="宋体" w:hAnsi="Times New Roman" w:cs="宋体" w:hint="eastAsia"/>
          <w:color w:val="333333"/>
          <w:kern w:val="0"/>
          <w:sz w:val="24"/>
          <w:szCs w:val="24"/>
        </w:rPr>
        <w:t>作出</w:t>
      </w:r>
      <w:proofErr w:type="gramEnd"/>
      <w:r w:rsidRPr="00912436">
        <w:rPr>
          <w:rFonts w:ascii="Times New Roman" w:eastAsia="宋体" w:hAnsi="Times New Roman" w:cs="宋体" w:hint="eastAsia"/>
          <w:color w:val="333333"/>
          <w:kern w:val="0"/>
          <w:sz w:val="24"/>
          <w:szCs w:val="24"/>
        </w:rPr>
        <w:t>行政处罚的事实、理由、依据及当事人依法享有的权利</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当事人未提出陈述、申辩意见</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也未要求听证。本案现已调查、审理终结。</w:t>
      </w:r>
    </w:p>
    <w:p w14:paraId="017FBE18"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AC4A2E"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经查明</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秦嗣新、秦奋存在以下违法事实</w:t>
      </w:r>
      <w:r w:rsidRPr="00912436">
        <w:rPr>
          <w:rFonts w:ascii="Times New Roman" w:eastAsia="宋体" w:hAnsi="Times New Roman" w:cs="宋体" w:hint="eastAsia"/>
          <w:color w:val="333333"/>
          <w:kern w:val="0"/>
          <w:sz w:val="24"/>
          <w:szCs w:val="24"/>
        </w:rPr>
        <w:t>:</w:t>
      </w:r>
    </w:p>
    <w:p w14:paraId="18A687AD"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AFC955"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一、内幕信息形成、发展过程</w:t>
      </w:r>
    </w:p>
    <w:p w14:paraId="3DCB9D08"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54014A"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唐某</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实际控制微创</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上海</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网络技术有限公司</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以下简称微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知道徐某是上市公司天津鑫茂科技股份有限公司</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以下简称</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的董事长、实际控制人</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想和徐某</w:t>
      </w:r>
      <w:proofErr w:type="gramStart"/>
      <w:r w:rsidRPr="00912436">
        <w:rPr>
          <w:rFonts w:ascii="Times New Roman" w:eastAsia="宋体" w:hAnsi="Times New Roman" w:cs="宋体" w:hint="eastAsia"/>
          <w:color w:val="333333"/>
          <w:kern w:val="0"/>
          <w:sz w:val="24"/>
          <w:szCs w:val="24"/>
        </w:rPr>
        <w:t>谈收购</w:t>
      </w:r>
      <w:proofErr w:type="gramEnd"/>
      <w:r w:rsidRPr="00912436">
        <w:rPr>
          <w:rFonts w:ascii="Times New Roman" w:eastAsia="宋体" w:hAnsi="Times New Roman" w:cs="宋体" w:hint="eastAsia"/>
          <w:color w:val="333333"/>
          <w:kern w:val="0"/>
          <w:sz w:val="24"/>
          <w:szCs w:val="24"/>
        </w:rPr>
        <w:t>事宜。徐某认为微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是很好的收购标的</w:t>
      </w:r>
      <w:r w:rsidRPr="00912436">
        <w:rPr>
          <w:rFonts w:ascii="Times New Roman" w:eastAsia="宋体" w:hAnsi="Times New Roman" w:cs="宋体" w:hint="eastAsia"/>
          <w:color w:val="333333"/>
          <w:kern w:val="0"/>
          <w:sz w:val="24"/>
          <w:szCs w:val="24"/>
        </w:rPr>
        <w:t>,</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茂科技和微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的重组可以助力上市公司的发展。</w:t>
      </w:r>
      <w:r w:rsidRPr="00912436">
        <w:rPr>
          <w:rFonts w:ascii="Times New Roman" w:eastAsia="宋体" w:hAnsi="Times New Roman" w:cs="宋体" w:hint="eastAsia"/>
          <w:color w:val="333333"/>
          <w:kern w:val="0"/>
          <w:sz w:val="24"/>
          <w:szCs w:val="24"/>
        </w:rPr>
        <w:t>2016</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9</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徐某开始与唐某</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接触讨论</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茂科技与微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重组。</w:t>
      </w:r>
      <w:r w:rsidRPr="00912436">
        <w:rPr>
          <w:rFonts w:ascii="Times New Roman" w:eastAsia="宋体" w:hAnsi="Times New Roman" w:cs="宋体" w:hint="eastAsia"/>
          <w:color w:val="333333"/>
          <w:kern w:val="0"/>
          <w:sz w:val="24"/>
          <w:szCs w:val="24"/>
        </w:rPr>
        <w:t>2016</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9</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6</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徐某、</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茂科技时任监事会主席宋某、董事兼副总经理倪某强与唐某</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在微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办公地见面商谈。初步方案是唐某</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和徐某成立并购基金收购微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股权后</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再装入</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w:t>
      </w:r>
    </w:p>
    <w:p w14:paraId="7CC2555C"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51B6B0"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徐某联系时任广州证券员工唐某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帮忙对接资金</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做了初步并购基金方案并安排下属程某寅联系优先级资金。唐某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介绍徐某与</w:t>
      </w:r>
      <w:proofErr w:type="gramStart"/>
      <w:r w:rsidRPr="00912436">
        <w:rPr>
          <w:rFonts w:ascii="Times New Roman" w:eastAsia="宋体" w:hAnsi="Times New Roman" w:cs="宋体" w:hint="eastAsia"/>
          <w:color w:val="333333"/>
          <w:kern w:val="0"/>
          <w:sz w:val="24"/>
          <w:szCs w:val="24"/>
        </w:rPr>
        <w:t>浙银俊诚</w:t>
      </w:r>
      <w:proofErr w:type="gramEnd"/>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杭州</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资产管理有限公司</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以下简称</w:t>
      </w:r>
      <w:proofErr w:type="gramStart"/>
      <w:r w:rsidRPr="00912436">
        <w:rPr>
          <w:rFonts w:ascii="Times New Roman" w:eastAsia="宋体" w:hAnsi="Times New Roman" w:cs="宋体" w:hint="eastAsia"/>
          <w:color w:val="333333"/>
          <w:kern w:val="0"/>
          <w:sz w:val="24"/>
          <w:szCs w:val="24"/>
        </w:rPr>
        <w:t>浙银俊诚</w:t>
      </w:r>
      <w:proofErr w:type="gramEnd"/>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股东刘某军、总经理王某、副总经理袁某见面</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由</w:t>
      </w:r>
      <w:proofErr w:type="gramStart"/>
      <w:r w:rsidRPr="00912436">
        <w:rPr>
          <w:rFonts w:ascii="Times New Roman" w:eastAsia="宋体" w:hAnsi="Times New Roman" w:cs="宋体" w:hint="eastAsia"/>
          <w:color w:val="333333"/>
          <w:kern w:val="0"/>
          <w:sz w:val="24"/>
          <w:szCs w:val="24"/>
        </w:rPr>
        <w:t>浙银俊诚提供</w:t>
      </w:r>
      <w:proofErr w:type="gramEnd"/>
      <w:r w:rsidRPr="00912436">
        <w:rPr>
          <w:rFonts w:ascii="Times New Roman" w:eastAsia="宋体" w:hAnsi="Times New Roman" w:cs="宋体" w:hint="eastAsia"/>
          <w:color w:val="333333"/>
          <w:kern w:val="0"/>
          <w:sz w:val="24"/>
          <w:szCs w:val="24"/>
        </w:rPr>
        <w:t>并购方案</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项目组成员包括袁某、章某海、陈某</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安排助理李某萱与陈某对接。</w:t>
      </w:r>
      <w:r w:rsidRPr="00912436">
        <w:rPr>
          <w:rFonts w:ascii="Times New Roman" w:eastAsia="宋体" w:hAnsi="Times New Roman" w:cs="宋体" w:hint="eastAsia"/>
          <w:color w:val="333333"/>
          <w:kern w:val="0"/>
          <w:sz w:val="24"/>
          <w:szCs w:val="24"/>
        </w:rPr>
        <w:t>2016</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10</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20</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陈某向王某、袁某邮箱发送邮件</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内容包含</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茂科技并购基金业务时间进度表和资料清单。</w:t>
      </w:r>
    </w:p>
    <w:p w14:paraId="47DA58FA"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943CE6"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2016</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10</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25</w:t>
      </w:r>
      <w:r w:rsidRPr="00912436">
        <w:rPr>
          <w:rFonts w:ascii="Times New Roman" w:eastAsia="宋体" w:hAnsi="Times New Roman" w:cs="宋体" w:hint="eastAsia"/>
          <w:color w:val="333333"/>
          <w:kern w:val="0"/>
          <w:sz w:val="24"/>
          <w:szCs w:val="24"/>
        </w:rPr>
        <w:t>日至</w:t>
      </w:r>
      <w:r w:rsidRPr="00912436">
        <w:rPr>
          <w:rFonts w:ascii="Times New Roman" w:eastAsia="宋体" w:hAnsi="Times New Roman" w:cs="宋体" w:hint="eastAsia"/>
          <w:color w:val="333333"/>
          <w:kern w:val="0"/>
          <w:sz w:val="24"/>
          <w:szCs w:val="24"/>
        </w:rPr>
        <w:t>11</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7</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曹某桢、倪某强、宋某、邢某梅、唐某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、李某萱、陈某、王某、袁某等人之间邮件发送微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资料、企业征信报告及中</w:t>
      </w:r>
      <w:proofErr w:type="gramStart"/>
      <w:r w:rsidRPr="00912436">
        <w:rPr>
          <w:rFonts w:ascii="Times New Roman" w:eastAsia="宋体" w:hAnsi="Times New Roman" w:cs="宋体" w:hint="eastAsia"/>
          <w:color w:val="333333"/>
          <w:kern w:val="0"/>
          <w:sz w:val="24"/>
          <w:szCs w:val="24"/>
        </w:rPr>
        <w:t>征码信息</w:t>
      </w:r>
      <w:proofErr w:type="gramEnd"/>
      <w:r w:rsidRPr="00912436">
        <w:rPr>
          <w:rFonts w:ascii="Times New Roman" w:eastAsia="宋体" w:hAnsi="Times New Roman" w:cs="宋体" w:hint="eastAsia"/>
          <w:color w:val="333333"/>
          <w:kern w:val="0"/>
          <w:sz w:val="24"/>
          <w:szCs w:val="24"/>
        </w:rPr>
        <w:t>等资料。</w:t>
      </w:r>
    </w:p>
    <w:p w14:paraId="37F1015F"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CE6DBB"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lastRenderedPageBreak/>
        <w:t>2016</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11</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25</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李某萱发送邮件抄送唐某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内容包含微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产业并购基金方案交易结构</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交易结构中承担无限连带差额补足义务人为</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茂科技实际控制人徐某。</w:t>
      </w:r>
      <w:r w:rsidRPr="00912436">
        <w:rPr>
          <w:rFonts w:ascii="Times New Roman" w:eastAsia="宋体" w:hAnsi="Times New Roman" w:cs="宋体" w:hint="eastAsia"/>
          <w:color w:val="333333"/>
          <w:kern w:val="0"/>
          <w:sz w:val="24"/>
          <w:szCs w:val="24"/>
        </w:rPr>
        <w:t>12</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12</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王某向陈某邮箱发送评估报告。</w:t>
      </w:r>
    </w:p>
    <w:p w14:paraId="11547F12"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9B8ABC"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2016</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12</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22</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徐某、倪某强、朱某涛带章某海、陈某、马某伟到微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尽职调查。</w:t>
      </w:r>
    </w:p>
    <w:p w14:paraId="77264D26"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6A9894"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2017</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6</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proofErr w:type="gramStart"/>
      <w:r w:rsidRPr="00912436">
        <w:rPr>
          <w:rFonts w:ascii="Times New Roman" w:eastAsia="宋体" w:hAnsi="Times New Roman" w:cs="宋体" w:hint="eastAsia"/>
          <w:color w:val="333333"/>
          <w:kern w:val="0"/>
          <w:sz w:val="24"/>
          <w:szCs w:val="24"/>
        </w:rPr>
        <w:t>浙银俊诚尤</w:t>
      </w:r>
      <w:proofErr w:type="gramEnd"/>
      <w:r w:rsidRPr="00912436">
        <w:rPr>
          <w:rFonts w:ascii="Times New Roman" w:eastAsia="宋体" w:hAnsi="Times New Roman" w:cs="宋体" w:hint="eastAsia"/>
          <w:color w:val="333333"/>
          <w:kern w:val="0"/>
          <w:sz w:val="24"/>
          <w:szCs w:val="24"/>
        </w:rPr>
        <w:t>某文</w:t>
      </w:r>
      <w:proofErr w:type="gramStart"/>
      <w:r w:rsidRPr="00912436">
        <w:rPr>
          <w:rFonts w:ascii="Times New Roman" w:eastAsia="宋体" w:hAnsi="Times New Roman" w:cs="宋体" w:hint="eastAsia"/>
          <w:color w:val="333333"/>
          <w:kern w:val="0"/>
          <w:sz w:val="24"/>
          <w:szCs w:val="24"/>
        </w:rPr>
        <w:t>给浙商</w:t>
      </w:r>
      <w:proofErr w:type="gramEnd"/>
      <w:r w:rsidRPr="00912436">
        <w:rPr>
          <w:rFonts w:ascii="Times New Roman" w:eastAsia="宋体" w:hAnsi="Times New Roman" w:cs="宋体" w:hint="eastAsia"/>
          <w:color w:val="333333"/>
          <w:kern w:val="0"/>
          <w:sz w:val="24"/>
          <w:szCs w:val="24"/>
        </w:rPr>
        <w:t>银行总行黄某发名为“西藏金杖并购基金</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微创网络</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”的邮件</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将方案正式上报总行。“西藏金杖并购基金</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号”项目书中写明</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差额补足义务人为徐某</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项目总规模</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亿元</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收购微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40%</w:t>
      </w:r>
      <w:r w:rsidRPr="00912436">
        <w:rPr>
          <w:rFonts w:ascii="Times New Roman" w:eastAsia="宋体" w:hAnsi="Times New Roman" w:cs="宋体" w:hint="eastAsia"/>
          <w:color w:val="333333"/>
          <w:kern w:val="0"/>
          <w:sz w:val="24"/>
          <w:szCs w:val="24"/>
        </w:rPr>
        <w:t>的股权。退出方式包括</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上市公司收购退出</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即</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茂科技择机通过现金收购或者定向增发方式收购本基金投资的项目公司</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并购基金存续届满</w:t>
      </w:r>
      <w:r w:rsidRPr="00912436">
        <w:rPr>
          <w:rFonts w:ascii="Times New Roman" w:eastAsia="宋体" w:hAnsi="Times New Roman" w:cs="宋体" w:hint="eastAsia"/>
          <w:color w:val="333333"/>
          <w:kern w:val="0"/>
          <w:sz w:val="24"/>
          <w:szCs w:val="24"/>
        </w:rPr>
        <w:t>,</w:t>
      </w:r>
      <w:proofErr w:type="gramStart"/>
      <w:r w:rsidRPr="00912436">
        <w:rPr>
          <w:rFonts w:ascii="Times New Roman" w:eastAsia="宋体" w:hAnsi="Times New Roman" w:cs="宋体" w:hint="eastAsia"/>
          <w:color w:val="333333"/>
          <w:kern w:val="0"/>
          <w:sz w:val="24"/>
          <w:szCs w:val="24"/>
        </w:rPr>
        <w:t>若微创网络未</w:t>
      </w:r>
      <w:proofErr w:type="gramEnd"/>
      <w:r w:rsidRPr="00912436">
        <w:rPr>
          <w:rFonts w:ascii="Times New Roman" w:eastAsia="宋体" w:hAnsi="Times New Roman" w:cs="宋体" w:hint="eastAsia"/>
          <w:color w:val="333333"/>
          <w:kern w:val="0"/>
          <w:sz w:val="24"/>
          <w:szCs w:val="24"/>
        </w:rPr>
        <w:t>上市成功或通过其他方式退出</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由西藏金</w:t>
      </w:r>
      <w:proofErr w:type="gramStart"/>
      <w:r w:rsidRPr="00912436">
        <w:rPr>
          <w:rFonts w:ascii="Times New Roman" w:eastAsia="宋体" w:hAnsi="Times New Roman" w:cs="宋体" w:hint="eastAsia"/>
          <w:color w:val="333333"/>
          <w:kern w:val="0"/>
          <w:sz w:val="24"/>
          <w:szCs w:val="24"/>
        </w:rPr>
        <w:t>杖承诺</w:t>
      </w:r>
      <w:proofErr w:type="gramEnd"/>
      <w:r w:rsidRPr="00912436">
        <w:rPr>
          <w:rFonts w:ascii="Times New Roman" w:eastAsia="宋体" w:hAnsi="Times New Roman" w:cs="宋体" w:hint="eastAsia"/>
          <w:color w:val="333333"/>
          <w:kern w:val="0"/>
          <w:sz w:val="24"/>
          <w:szCs w:val="24"/>
        </w:rPr>
        <w:t>购回股份</w:t>
      </w:r>
      <w:r w:rsidRPr="00912436">
        <w:rPr>
          <w:rFonts w:ascii="Times New Roman" w:eastAsia="宋体" w:hAnsi="Times New Roman" w:cs="宋体" w:hint="eastAsia"/>
          <w:color w:val="333333"/>
          <w:kern w:val="0"/>
          <w:sz w:val="24"/>
          <w:szCs w:val="24"/>
        </w:rPr>
        <w:t>;(3)</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茂科技实际控制人徐某提供差额补足义务。</w:t>
      </w:r>
    </w:p>
    <w:p w14:paraId="7B6C1D49"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AC6A35"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2017</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20</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应徐某要求</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唐某</w:t>
      </w:r>
      <w:r w:rsidRPr="00912436">
        <w:rPr>
          <w:rFonts w:ascii="Times New Roman" w:eastAsia="宋体" w:hAnsi="Times New Roman" w:cs="宋体" w:hint="eastAsia"/>
          <w:color w:val="333333"/>
          <w:kern w:val="0"/>
          <w:sz w:val="24"/>
          <w:szCs w:val="24"/>
        </w:rPr>
        <w:t>1</w:t>
      </w:r>
      <w:proofErr w:type="gramStart"/>
      <w:r w:rsidRPr="00912436">
        <w:rPr>
          <w:rFonts w:ascii="Times New Roman" w:eastAsia="宋体" w:hAnsi="Times New Roman" w:cs="宋体" w:hint="eastAsia"/>
          <w:color w:val="333333"/>
          <w:kern w:val="0"/>
          <w:sz w:val="24"/>
          <w:szCs w:val="24"/>
        </w:rPr>
        <w:t>派微创网络</w:t>
      </w:r>
      <w:proofErr w:type="gramEnd"/>
      <w:r w:rsidRPr="00912436">
        <w:rPr>
          <w:rFonts w:ascii="Times New Roman" w:eastAsia="宋体" w:hAnsi="Times New Roman" w:cs="宋体" w:hint="eastAsia"/>
          <w:color w:val="333333"/>
          <w:kern w:val="0"/>
          <w:sz w:val="24"/>
          <w:szCs w:val="24"/>
        </w:rPr>
        <w:t>总裁邢某新</w:t>
      </w:r>
      <w:proofErr w:type="gramStart"/>
      <w:r w:rsidRPr="00912436">
        <w:rPr>
          <w:rFonts w:ascii="Times New Roman" w:eastAsia="宋体" w:hAnsi="Times New Roman" w:cs="宋体" w:hint="eastAsia"/>
          <w:color w:val="333333"/>
          <w:kern w:val="0"/>
          <w:sz w:val="24"/>
          <w:szCs w:val="24"/>
        </w:rPr>
        <w:t>参加浙商银行总行面签</w:t>
      </w:r>
      <w:proofErr w:type="gramEnd"/>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倪某强、朱某涛同去杭州</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朱某涛告诉邢某新</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徐某想成立并购基金收购微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之后再装入</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w:t>
      </w:r>
      <w:r w:rsidRPr="00912436">
        <w:rPr>
          <w:rFonts w:ascii="Times New Roman" w:eastAsia="宋体" w:hAnsi="Times New Roman" w:cs="宋体" w:hint="eastAsia"/>
          <w:color w:val="333333"/>
          <w:kern w:val="0"/>
          <w:sz w:val="24"/>
          <w:szCs w:val="24"/>
        </w:rPr>
        <w:t>3</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7</w:t>
      </w:r>
      <w:r w:rsidRPr="00912436">
        <w:rPr>
          <w:rFonts w:ascii="Times New Roman" w:eastAsia="宋体" w:hAnsi="Times New Roman" w:cs="宋体" w:hint="eastAsia"/>
          <w:color w:val="333333"/>
          <w:kern w:val="0"/>
          <w:sz w:val="24"/>
          <w:szCs w:val="24"/>
        </w:rPr>
        <w:t>日左右</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因徐某信用担保能力不足</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并购基金项目被否。</w:t>
      </w:r>
    </w:p>
    <w:p w14:paraId="5A737AA6"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3514D7"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912436">
        <w:rPr>
          <w:rFonts w:ascii="Times New Roman" w:eastAsia="宋体" w:hAnsi="Times New Roman" w:cs="宋体" w:hint="eastAsia"/>
          <w:color w:val="333333"/>
          <w:kern w:val="0"/>
          <w:sz w:val="24"/>
          <w:szCs w:val="24"/>
        </w:rPr>
        <w:t>浙银俊诚设立</w:t>
      </w:r>
      <w:proofErr w:type="gramEnd"/>
      <w:r w:rsidRPr="00912436">
        <w:rPr>
          <w:rFonts w:ascii="Times New Roman" w:eastAsia="宋体" w:hAnsi="Times New Roman" w:cs="宋体" w:hint="eastAsia"/>
          <w:color w:val="333333"/>
          <w:kern w:val="0"/>
          <w:sz w:val="24"/>
          <w:szCs w:val="24"/>
        </w:rPr>
        <w:t>的微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并购基金被否后</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徐某让唐某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联系其他渠道继续推进成立并购基金</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联系了</w:t>
      </w:r>
      <w:proofErr w:type="gramStart"/>
      <w:r w:rsidRPr="00912436">
        <w:rPr>
          <w:rFonts w:ascii="Times New Roman" w:eastAsia="宋体" w:hAnsi="Times New Roman" w:cs="宋体" w:hint="eastAsia"/>
          <w:color w:val="333333"/>
          <w:kern w:val="0"/>
          <w:sz w:val="24"/>
          <w:szCs w:val="24"/>
        </w:rPr>
        <w:t>尤某峰</w:t>
      </w:r>
      <w:proofErr w:type="gramEnd"/>
      <w:r w:rsidRPr="00912436">
        <w:rPr>
          <w:rFonts w:ascii="Times New Roman" w:eastAsia="宋体" w:hAnsi="Times New Roman" w:cs="宋体" w:hint="eastAsia"/>
          <w:color w:val="333333"/>
          <w:kern w:val="0"/>
          <w:sz w:val="24"/>
          <w:szCs w:val="24"/>
        </w:rPr>
        <w:t>,</w:t>
      </w:r>
      <w:proofErr w:type="gramStart"/>
      <w:r w:rsidRPr="00912436">
        <w:rPr>
          <w:rFonts w:ascii="Times New Roman" w:eastAsia="宋体" w:hAnsi="Times New Roman" w:cs="宋体" w:hint="eastAsia"/>
          <w:color w:val="333333"/>
          <w:kern w:val="0"/>
          <w:sz w:val="24"/>
          <w:szCs w:val="24"/>
        </w:rPr>
        <w:t>尤某峰介绍</w:t>
      </w:r>
      <w:proofErr w:type="gramEnd"/>
      <w:r w:rsidRPr="00912436">
        <w:rPr>
          <w:rFonts w:ascii="Times New Roman" w:eastAsia="宋体" w:hAnsi="Times New Roman" w:cs="宋体" w:hint="eastAsia"/>
          <w:color w:val="333333"/>
          <w:kern w:val="0"/>
          <w:sz w:val="24"/>
          <w:szCs w:val="24"/>
        </w:rPr>
        <w:t>了资金中介董某</w:t>
      </w:r>
      <w:proofErr w:type="gramStart"/>
      <w:r w:rsidRPr="00912436">
        <w:rPr>
          <w:rFonts w:ascii="Times New Roman" w:eastAsia="宋体" w:hAnsi="Times New Roman" w:cs="宋体" w:hint="eastAsia"/>
          <w:color w:val="333333"/>
          <w:kern w:val="0"/>
          <w:sz w:val="24"/>
          <w:szCs w:val="24"/>
        </w:rPr>
        <w:t>颖</w:t>
      </w:r>
      <w:proofErr w:type="gramEnd"/>
      <w:r w:rsidRPr="00912436">
        <w:rPr>
          <w:rFonts w:ascii="Times New Roman" w:eastAsia="宋体" w:hAnsi="Times New Roman" w:cs="宋体" w:hint="eastAsia"/>
          <w:color w:val="333333"/>
          <w:kern w:val="0"/>
          <w:sz w:val="24"/>
          <w:szCs w:val="24"/>
        </w:rPr>
        <w:t>。唐某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让程某寅联系</w:t>
      </w:r>
      <w:proofErr w:type="gramStart"/>
      <w:r w:rsidRPr="00912436">
        <w:rPr>
          <w:rFonts w:ascii="Times New Roman" w:eastAsia="宋体" w:hAnsi="Times New Roman" w:cs="宋体" w:hint="eastAsia"/>
          <w:color w:val="333333"/>
          <w:kern w:val="0"/>
          <w:sz w:val="24"/>
          <w:szCs w:val="24"/>
        </w:rPr>
        <w:t>董某颖</w:t>
      </w:r>
      <w:proofErr w:type="gramEnd"/>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继续推进</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茂科技成立并购基金收购微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,2017</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4</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14</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程某寅给董某颖、李某萱、唐某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邮箱发送邮件</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董</w:t>
      </w:r>
      <w:proofErr w:type="gramStart"/>
      <w:r w:rsidRPr="00912436">
        <w:rPr>
          <w:rFonts w:ascii="Times New Roman" w:eastAsia="宋体" w:hAnsi="Times New Roman" w:cs="宋体" w:hint="eastAsia"/>
          <w:color w:val="333333"/>
          <w:kern w:val="0"/>
          <w:sz w:val="24"/>
          <w:szCs w:val="24"/>
        </w:rPr>
        <w:t>某颖未</w:t>
      </w:r>
      <w:proofErr w:type="gramEnd"/>
      <w:r w:rsidRPr="00912436">
        <w:rPr>
          <w:rFonts w:ascii="Times New Roman" w:eastAsia="宋体" w:hAnsi="Times New Roman" w:cs="宋体" w:hint="eastAsia"/>
          <w:color w:val="333333"/>
          <w:kern w:val="0"/>
          <w:sz w:val="24"/>
          <w:szCs w:val="24"/>
        </w:rPr>
        <w:t>答复。</w:t>
      </w:r>
    </w:p>
    <w:p w14:paraId="5E6D2A1C"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F5623E"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2017</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5</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17</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李某萱给唐某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、程某寅、王某汉发送邮件</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内容包含</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茂科技产业并购基金合作协议、调整后的测算结构。</w:t>
      </w:r>
      <w:r w:rsidRPr="00912436">
        <w:rPr>
          <w:rFonts w:ascii="Times New Roman" w:eastAsia="宋体" w:hAnsi="Times New Roman" w:cs="宋体" w:hint="eastAsia"/>
          <w:color w:val="333333"/>
          <w:kern w:val="0"/>
          <w:sz w:val="24"/>
          <w:szCs w:val="24"/>
        </w:rPr>
        <w:t>5</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19</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唐某</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与徐某见面讨论微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估值。</w:t>
      </w:r>
    </w:p>
    <w:p w14:paraId="0CC6B7D9"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87B2B5"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lastRenderedPageBreak/>
        <w:t>2017</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5</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24</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茂科技停牌公告称“控股股东正在筹划与公司相关重大事项”。</w:t>
      </w:r>
      <w:r w:rsidRPr="00912436">
        <w:rPr>
          <w:rFonts w:ascii="Times New Roman" w:eastAsia="宋体" w:hAnsi="Times New Roman" w:cs="宋体" w:hint="eastAsia"/>
          <w:color w:val="333333"/>
          <w:kern w:val="0"/>
          <w:sz w:val="24"/>
          <w:szCs w:val="24"/>
        </w:rPr>
        <w:t>8</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8</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茂科技发布《召开股东大会审议继续停牌相关事项》公告</w:t>
      </w:r>
      <w:r w:rsidRPr="00912436">
        <w:rPr>
          <w:rFonts w:ascii="Times New Roman" w:eastAsia="宋体" w:hAnsi="Times New Roman" w:cs="宋体" w:hint="eastAsia"/>
          <w:color w:val="333333"/>
          <w:kern w:val="0"/>
          <w:sz w:val="24"/>
          <w:szCs w:val="24"/>
        </w:rPr>
        <w:t>,</w:t>
      </w:r>
      <w:proofErr w:type="gramStart"/>
      <w:r w:rsidRPr="00912436">
        <w:rPr>
          <w:rFonts w:ascii="Times New Roman" w:eastAsia="宋体" w:hAnsi="Times New Roman" w:cs="宋体" w:hint="eastAsia"/>
          <w:color w:val="333333"/>
          <w:kern w:val="0"/>
          <w:sz w:val="24"/>
          <w:szCs w:val="24"/>
        </w:rPr>
        <w:t>称重大</w:t>
      </w:r>
      <w:proofErr w:type="gramEnd"/>
      <w:r w:rsidRPr="00912436">
        <w:rPr>
          <w:rFonts w:ascii="Times New Roman" w:eastAsia="宋体" w:hAnsi="Times New Roman" w:cs="宋体" w:hint="eastAsia"/>
          <w:color w:val="333333"/>
          <w:kern w:val="0"/>
          <w:sz w:val="24"/>
          <w:szCs w:val="24"/>
        </w:rPr>
        <w:t>资产重组标的为微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公司以自有或自筹资金收购标的公司</w:t>
      </w:r>
      <w:r w:rsidRPr="00912436">
        <w:rPr>
          <w:rFonts w:ascii="Times New Roman" w:eastAsia="宋体" w:hAnsi="Times New Roman" w:cs="宋体" w:hint="eastAsia"/>
          <w:color w:val="333333"/>
          <w:kern w:val="0"/>
          <w:sz w:val="24"/>
          <w:szCs w:val="24"/>
        </w:rPr>
        <w:t>10%</w:t>
      </w:r>
      <w:r w:rsidRPr="00912436">
        <w:rPr>
          <w:rFonts w:ascii="Times New Roman" w:eastAsia="宋体" w:hAnsi="Times New Roman" w:cs="宋体" w:hint="eastAsia"/>
          <w:color w:val="333333"/>
          <w:kern w:val="0"/>
          <w:sz w:val="24"/>
          <w:szCs w:val="24"/>
        </w:rPr>
        <w:t>股权</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同时通过发行股份收购标的公司</w:t>
      </w:r>
      <w:r w:rsidRPr="00912436">
        <w:rPr>
          <w:rFonts w:ascii="Times New Roman" w:eastAsia="宋体" w:hAnsi="Times New Roman" w:cs="宋体" w:hint="eastAsia"/>
          <w:color w:val="333333"/>
          <w:kern w:val="0"/>
          <w:sz w:val="24"/>
          <w:szCs w:val="24"/>
        </w:rPr>
        <w:t>90%</w:t>
      </w:r>
      <w:r w:rsidRPr="00912436">
        <w:rPr>
          <w:rFonts w:ascii="Times New Roman" w:eastAsia="宋体" w:hAnsi="Times New Roman" w:cs="宋体" w:hint="eastAsia"/>
          <w:color w:val="333333"/>
          <w:kern w:val="0"/>
          <w:sz w:val="24"/>
          <w:szCs w:val="24"/>
        </w:rPr>
        <w:t>股权</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并募集配套资金。</w:t>
      </w:r>
      <w:r w:rsidRPr="00912436">
        <w:rPr>
          <w:rFonts w:ascii="Times New Roman" w:eastAsia="宋体" w:hAnsi="Times New Roman" w:cs="宋体" w:hint="eastAsia"/>
          <w:color w:val="333333"/>
          <w:kern w:val="0"/>
          <w:sz w:val="24"/>
          <w:szCs w:val="24"/>
        </w:rPr>
        <w:t>2017</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11</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24</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茂科技公告复牌</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以</w:t>
      </w:r>
      <w:r w:rsidRPr="00912436">
        <w:rPr>
          <w:rFonts w:ascii="Times New Roman" w:eastAsia="宋体" w:hAnsi="Times New Roman" w:cs="宋体" w:hint="eastAsia"/>
          <w:color w:val="333333"/>
          <w:kern w:val="0"/>
          <w:sz w:val="24"/>
          <w:szCs w:val="24"/>
        </w:rPr>
        <w:t>1,000</w:t>
      </w:r>
      <w:r w:rsidRPr="00912436">
        <w:rPr>
          <w:rFonts w:ascii="Times New Roman" w:eastAsia="宋体" w:hAnsi="Times New Roman" w:cs="宋体" w:hint="eastAsia"/>
          <w:color w:val="333333"/>
          <w:kern w:val="0"/>
          <w:sz w:val="24"/>
          <w:szCs w:val="24"/>
        </w:rPr>
        <w:t>万元保证金收购微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10%</w:t>
      </w:r>
      <w:r w:rsidRPr="00912436">
        <w:rPr>
          <w:rFonts w:ascii="Times New Roman" w:eastAsia="宋体" w:hAnsi="Times New Roman" w:cs="宋体" w:hint="eastAsia"/>
          <w:color w:val="333333"/>
          <w:kern w:val="0"/>
          <w:sz w:val="24"/>
          <w:szCs w:val="24"/>
        </w:rPr>
        <w:t>的股权</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并称将继续推进本次重大重组事项。</w:t>
      </w:r>
    </w:p>
    <w:p w14:paraId="76DFB067"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7F59C6"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100%</w:t>
      </w:r>
      <w:r w:rsidRPr="00912436">
        <w:rPr>
          <w:rFonts w:ascii="Times New Roman" w:eastAsia="宋体" w:hAnsi="Times New Roman" w:cs="宋体" w:hint="eastAsia"/>
          <w:color w:val="333333"/>
          <w:kern w:val="0"/>
          <w:sz w:val="24"/>
          <w:szCs w:val="24"/>
        </w:rPr>
        <w:t>股权作价</w:t>
      </w:r>
      <w:r w:rsidRPr="00912436">
        <w:rPr>
          <w:rFonts w:ascii="Times New Roman" w:eastAsia="宋体" w:hAnsi="Times New Roman" w:cs="宋体" w:hint="eastAsia"/>
          <w:color w:val="333333"/>
          <w:kern w:val="0"/>
          <w:sz w:val="24"/>
          <w:szCs w:val="24"/>
        </w:rPr>
        <w:t>9.018</w:t>
      </w:r>
      <w:r w:rsidRPr="00912436">
        <w:rPr>
          <w:rFonts w:ascii="Times New Roman" w:eastAsia="宋体" w:hAnsi="Times New Roman" w:cs="宋体" w:hint="eastAsia"/>
          <w:color w:val="333333"/>
          <w:kern w:val="0"/>
          <w:sz w:val="24"/>
          <w:szCs w:val="24"/>
        </w:rPr>
        <w:t>亿元</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占</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茂科技最近一期经审计的净资产</w:t>
      </w:r>
      <w:r w:rsidRPr="00912436">
        <w:rPr>
          <w:rFonts w:ascii="Times New Roman" w:eastAsia="宋体" w:hAnsi="Times New Roman" w:cs="宋体" w:hint="eastAsia"/>
          <w:color w:val="333333"/>
          <w:kern w:val="0"/>
          <w:sz w:val="24"/>
          <w:szCs w:val="24"/>
        </w:rPr>
        <w:t>17.27</w:t>
      </w:r>
      <w:r w:rsidRPr="00912436">
        <w:rPr>
          <w:rFonts w:ascii="Times New Roman" w:eastAsia="宋体" w:hAnsi="Times New Roman" w:cs="宋体" w:hint="eastAsia"/>
          <w:color w:val="333333"/>
          <w:kern w:val="0"/>
          <w:sz w:val="24"/>
          <w:szCs w:val="24"/>
        </w:rPr>
        <w:t>亿元的</w:t>
      </w:r>
      <w:r w:rsidRPr="00912436">
        <w:rPr>
          <w:rFonts w:ascii="Times New Roman" w:eastAsia="宋体" w:hAnsi="Times New Roman" w:cs="宋体" w:hint="eastAsia"/>
          <w:color w:val="333333"/>
          <w:kern w:val="0"/>
          <w:sz w:val="24"/>
          <w:szCs w:val="24"/>
        </w:rPr>
        <w:t>52.22%</w:t>
      </w:r>
      <w:r w:rsidRPr="00912436">
        <w:rPr>
          <w:rFonts w:ascii="Times New Roman" w:eastAsia="宋体" w:hAnsi="Times New Roman" w:cs="宋体" w:hint="eastAsia"/>
          <w:color w:val="333333"/>
          <w:kern w:val="0"/>
          <w:sz w:val="24"/>
          <w:szCs w:val="24"/>
        </w:rPr>
        <w:t>。</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茂科技收购微</w:t>
      </w:r>
      <w:proofErr w:type="gramStart"/>
      <w:r w:rsidRPr="00912436">
        <w:rPr>
          <w:rFonts w:ascii="Times New Roman" w:eastAsia="宋体" w:hAnsi="Times New Roman" w:cs="宋体" w:hint="eastAsia"/>
          <w:color w:val="333333"/>
          <w:kern w:val="0"/>
          <w:sz w:val="24"/>
          <w:szCs w:val="24"/>
        </w:rPr>
        <w:t>创网络</w:t>
      </w:r>
      <w:proofErr w:type="gramEnd"/>
      <w:r w:rsidRPr="00912436">
        <w:rPr>
          <w:rFonts w:ascii="Times New Roman" w:eastAsia="宋体" w:hAnsi="Times New Roman" w:cs="宋体" w:hint="eastAsia"/>
          <w:color w:val="333333"/>
          <w:kern w:val="0"/>
          <w:sz w:val="24"/>
          <w:szCs w:val="24"/>
        </w:rPr>
        <w:t>股权事项</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属于</w:t>
      </w:r>
      <w:r w:rsidRPr="00912436">
        <w:rPr>
          <w:rFonts w:ascii="Times New Roman" w:eastAsia="宋体" w:hAnsi="Times New Roman" w:cs="宋体" w:hint="eastAsia"/>
          <w:color w:val="333333"/>
          <w:kern w:val="0"/>
          <w:sz w:val="24"/>
          <w:szCs w:val="24"/>
        </w:rPr>
        <w:t>2005</w:t>
      </w:r>
      <w:r w:rsidRPr="00912436">
        <w:rPr>
          <w:rFonts w:ascii="Times New Roman" w:eastAsia="宋体" w:hAnsi="Times New Roman" w:cs="宋体" w:hint="eastAsia"/>
          <w:color w:val="333333"/>
          <w:kern w:val="0"/>
          <w:sz w:val="24"/>
          <w:szCs w:val="24"/>
        </w:rPr>
        <w:t>年《证券法》第六十七条第二款第二项列举的“公司的重大投资行为和重大的购置财产的决定”</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在公开前属于</w:t>
      </w:r>
      <w:r w:rsidRPr="00912436">
        <w:rPr>
          <w:rFonts w:ascii="Times New Roman" w:eastAsia="宋体" w:hAnsi="Times New Roman" w:cs="宋体" w:hint="eastAsia"/>
          <w:color w:val="333333"/>
          <w:kern w:val="0"/>
          <w:sz w:val="24"/>
          <w:szCs w:val="24"/>
        </w:rPr>
        <w:t>2005</w:t>
      </w:r>
      <w:r w:rsidRPr="00912436">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912436">
        <w:rPr>
          <w:rFonts w:ascii="Times New Roman" w:eastAsia="宋体" w:hAnsi="Times New Roman" w:cs="宋体" w:hint="eastAsia"/>
          <w:color w:val="333333"/>
          <w:kern w:val="0"/>
          <w:sz w:val="24"/>
          <w:szCs w:val="24"/>
        </w:rPr>
        <w:t>2016</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10</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20</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公开时间为</w:t>
      </w:r>
      <w:r w:rsidRPr="00912436">
        <w:rPr>
          <w:rFonts w:ascii="Times New Roman" w:eastAsia="宋体" w:hAnsi="Times New Roman" w:cs="宋体" w:hint="eastAsia"/>
          <w:color w:val="333333"/>
          <w:kern w:val="0"/>
          <w:sz w:val="24"/>
          <w:szCs w:val="24"/>
        </w:rPr>
        <w:t>2017</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8</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8</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内幕信息知情人包括徐某、唐某</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、唐某</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等人。</w:t>
      </w:r>
    </w:p>
    <w:p w14:paraId="76A3F298"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9EA031"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二、秦嗣新与其子秦奋共同内幕交易情况</w:t>
      </w:r>
    </w:p>
    <w:p w14:paraId="02742BBB"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BE53B0"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w:t>
      </w:r>
      <w:proofErr w:type="gramStart"/>
      <w:r w:rsidRPr="00912436">
        <w:rPr>
          <w:rFonts w:ascii="Times New Roman" w:eastAsia="宋体" w:hAnsi="Times New Roman" w:cs="宋体" w:hint="eastAsia"/>
          <w:color w:val="333333"/>
          <w:kern w:val="0"/>
          <w:sz w:val="24"/>
          <w:szCs w:val="24"/>
        </w:rPr>
        <w:t>一</w:t>
      </w:r>
      <w:proofErr w:type="gramEnd"/>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秦嗣新与徐某在内幕信息公开前见面并交流</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茂科技运行情况</w:t>
      </w:r>
    </w:p>
    <w:p w14:paraId="499D6DF7"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908435"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徐某与秦嗣新认识</w:t>
      </w:r>
      <w:r w:rsidRPr="00912436">
        <w:rPr>
          <w:rFonts w:ascii="Times New Roman" w:eastAsia="宋体" w:hAnsi="Times New Roman" w:cs="宋体" w:hint="eastAsia"/>
          <w:color w:val="333333"/>
          <w:kern w:val="0"/>
          <w:sz w:val="24"/>
          <w:szCs w:val="24"/>
        </w:rPr>
        <w:t>20</w:t>
      </w:r>
      <w:r w:rsidRPr="00912436">
        <w:rPr>
          <w:rFonts w:ascii="Times New Roman" w:eastAsia="宋体" w:hAnsi="Times New Roman" w:cs="宋体" w:hint="eastAsia"/>
          <w:color w:val="333333"/>
          <w:kern w:val="0"/>
          <w:sz w:val="24"/>
          <w:szCs w:val="24"/>
        </w:rPr>
        <w:t>余年。</w:t>
      </w:r>
      <w:r w:rsidRPr="00912436">
        <w:rPr>
          <w:rFonts w:ascii="Times New Roman" w:eastAsia="宋体" w:hAnsi="Times New Roman" w:cs="宋体" w:hint="eastAsia"/>
          <w:color w:val="333333"/>
          <w:kern w:val="0"/>
          <w:sz w:val="24"/>
          <w:szCs w:val="24"/>
        </w:rPr>
        <w:t>2017</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3</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日前几天</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徐某为借钱和秦嗣新见面</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秦嗣新知道徐某是</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茂科技的实际控制人</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向徐某询问</w:t>
      </w:r>
      <w:proofErr w:type="gramStart"/>
      <w:r w:rsidRPr="00912436">
        <w:rPr>
          <w:rFonts w:ascii="Times New Roman" w:eastAsia="宋体" w:hAnsi="Times New Roman" w:cs="宋体" w:hint="eastAsia"/>
          <w:color w:val="333333"/>
          <w:kern w:val="0"/>
          <w:sz w:val="24"/>
          <w:szCs w:val="24"/>
        </w:rPr>
        <w:t>鑫</w:t>
      </w:r>
      <w:proofErr w:type="gramEnd"/>
      <w:r w:rsidRPr="00912436">
        <w:rPr>
          <w:rFonts w:ascii="Times New Roman" w:eastAsia="宋体" w:hAnsi="Times New Roman" w:cs="宋体" w:hint="eastAsia"/>
          <w:color w:val="333333"/>
          <w:kern w:val="0"/>
          <w:sz w:val="24"/>
          <w:szCs w:val="24"/>
        </w:rPr>
        <w:t>茂科技的运作情况</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徐某做了介绍。此后</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秦嗣新向徐某提供了大额借款。</w:t>
      </w:r>
    </w:p>
    <w:p w14:paraId="3E2CB92D"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C8B79B"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二</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秦嗣新之子秦奋的证券账户在内幕信息公开前交易“鑫茂科技”情况</w:t>
      </w:r>
    </w:p>
    <w:p w14:paraId="3338A15B"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92F70D"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开户情况。“秦奋”证券账户于</w:t>
      </w:r>
      <w:r w:rsidRPr="00912436">
        <w:rPr>
          <w:rFonts w:ascii="Times New Roman" w:eastAsia="宋体" w:hAnsi="Times New Roman" w:cs="宋体" w:hint="eastAsia"/>
          <w:color w:val="333333"/>
          <w:kern w:val="0"/>
          <w:sz w:val="24"/>
          <w:szCs w:val="24"/>
        </w:rPr>
        <w:t>2009</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8</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26</w:t>
      </w:r>
      <w:r w:rsidRPr="00912436">
        <w:rPr>
          <w:rFonts w:ascii="Times New Roman" w:eastAsia="宋体" w:hAnsi="Times New Roman" w:cs="宋体" w:hint="eastAsia"/>
          <w:color w:val="333333"/>
          <w:kern w:val="0"/>
          <w:sz w:val="24"/>
          <w:szCs w:val="24"/>
        </w:rPr>
        <w:t>日开立于平安证券上海常熟路证券营业部</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资金账户为</w:t>
      </w:r>
      <w:r w:rsidRPr="00912436">
        <w:rPr>
          <w:rFonts w:ascii="Times New Roman" w:eastAsia="宋体" w:hAnsi="Times New Roman" w:cs="宋体" w:hint="eastAsia"/>
          <w:color w:val="333333"/>
          <w:kern w:val="0"/>
          <w:sz w:val="24"/>
          <w:szCs w:val="24"/>
        </w:rPr>
        <w:t>3027</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2462</w:t>
      </w:r>
      <w:r w:rsidRPr="00912436">
        <w:rPr>
          <w:rFonts w:ascii="Times New Roman" w:eastAsia="宋体" w:hAnsi="Times New Roman" w:cs="宋体" w:hint="eastAsia"/>
          <w:color w:val="333333"/>
          <w:kern w:val="0"/>
          <w:sz w:val="24"/>
          <w:szCs w:val="24"/>
        </w:rPr>
        <w:t>。</w:t>
      </w:r>
    </w:p>
    <w:p w14:paraId="071C8325"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DFD89D"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lastRenderedPageBreak/>
        <w:t>2.</w:t>
      </w:r>
      <w:r w:rsidRPr="00912436">
        <w:rPr>
          <w:rFonts w:ascii="Times New Roman" w:eastAsia="宋体" w:hAnsi="Times New Roman" w:cs="宋体" w:hint="eastAsia"/>
          <w:color w:val="333333"/>
          <w:kern w:val="0"/>
          <w:sz w:val="24"/>
          <w:szCs w:val="24"/>
        </w:rPr>
        <w:t>资金来源。秦奋称其交易股票的资金都来自父亲秦嗣新。</w:t>
      </w:r>
      <w:r w:rsidRPr="00912436">
        <w:rPr>
          <w:rFonts w:ascii="Times New Roman" w:eastAsia="宋体" w:hAnsi="Times New Roman" w:cs="宋体" w:hint="eastAsia"/>
          <w:color w:val="333333"/>
          <w:kern w:val="0"/>
          <w:sz w:val="24"/>
          <w:szCs w:val="24"/>
        </w:rPr>
        <w:t>2017</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3</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根据秦嗣新安排从他人账户转入秦奋三方存管账户</w:t>
      </w:r>
      <w:r w:rsidRPr="00912436">
        <w:rPr>
          <w:rFonts w:ascii="Times New Roman" w:eastAsia="宋体" w:hAnsi="Times New Roman" w:cs="宋体" w:hint="eastAsia"/>
          <w:color w:val="333333"/>
          <w:kern w:val="0"/>
          <w:sz w:val="24"/>
          <w:szCs w:val="24"/>
        </w:rPr>
        <w:t>8,000</w:t>
      </w:r>
      <w:r w:rsidRPr="00912436">
        <w:rPr>
          <w:rFonts w:ascii="Times New Roman" w:eastAsia="宋体" w:hAnsi="Times New Roman" w:cs="宋体" w:hint="eastAsia"/>
          <w:color w:val="333333"/>
          <w:kern w:val="0"/>
          <w:sz w:val="24"/>
          <w:szCs w:val="24"/>
        </w:rPr>
        <w:t>万元。同日</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秦奋三方存管银行账户向“秦奋”证券账户转入</w:t>
      </w:r>
      <w:r w:rsidRPr="00912436">
        <w:rPr>
          <w:rFonts w:ascii="Times New Roman" w:eastAsia="宋体" w:hAnsi="Times New Roman" w:cs="宋体" w:hint="eastAsia"/>
          <w:color w:val="333333"/>
          <w:kern w:val="0"/>
          <w:sz w:val="24"/>
          <w:szCs w:val="24"/>
        </w:rPr>
        <w:t>5,000</w:t>
      </w:r>
      <w:r w:rsidRPr="00912436">
        <w:rPr>
          <w:rFonts w:ascii="Times New Roman" w:eastAsia="宋体" w:hAnsi="Times New Roman" w:cs="宋体" w:hint="eastAsia"/>
          <w:color w:val="333333"/>
          <w:kern w:val="0"/>
          <w:sz w:val="24"/>
          <w:szCs w:val="24"/>
        </w:rPr>
        <w:t>万元买入“鑫茂科技”。</w:t>
      </w:r>
    </w:p>
    <w:p w14:paraId="0585E564"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BDE599"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3.</w:t>
      </w:r>
      <w:r w:rsidRPr="00912436">
        <w:rPr>
          <w:rFonts w:ascii="Times New Roman" w:eastAsia="宋体" w:hAnsi="Times New Roman" w:cs="宋体" w:hint="eastAsia"/>
          <w:color w:val="333333"/>
          <w:kern w:val="0"/>
          <w:sz w:val="24"/>
          <w:szCs w:val="24"/>
        </w:rPr>
        <w:t>账户交易情况。</w:t>
      </w:r>
      <w:r w:rsidRPr="00912436">
        <w:rPr>
          <w:rFonts w:ascii="Times New Roman" w:eastAsia="宋体" w:hAnsi="Times New Roman" w:cs="宋体" w:hint="eastAsia"/>
          <w:color w:val="333333"/>
          <w:kern w:val="0"/>
          <w:sz w:val="24"/>
          <w:szCs w:val="24"/>
        </w:rPr>
        <w:t>2016</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日至我会调查时</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“秦奋”证券账户仅买入过“鑫茂科技”“三夫户外”两只股票</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其中买入“三夫户外”</w:t>
      </w:r>
      <w:r w:rsidRPr="00912436">
        <w:rPr>
          <w:rFonts w:ascii="Times New Roman" w:eastAsia="宋体" w:hAnsi="Times New Roman" w:cs="宋体" w:hint="eastAsia"/>
          <w:color w:val="333333"/>
          <w:kern w:val="0"/>
          <w:sz w:val="24"/>
          <w:szCs w:val="24"/>
        </w:rPr>
        <w:t>2</w:t>
      </w:r>
      <w:r w:rsidRPr="00912436">
        <w:rPr>
          <w:rFonts w:ascii="Times New Roman" w:eastAsia="宋体" w:hAnsi="Times New Roman" w:cs="宋体" w:hint="eastAsia"/>
          <w:color w:val="333333"/>
          <w:kern w:val="0"/>
          <w:sz w:val="24"/>
          <w:szCs w:val="24"/>
        </w:rPr>
        <w:t>万股</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买入金额</w:t>
      </w:r>
      <w:r w:rsidRPr="00912436">
        <w:rPr>
          <w:rFonts w:ascii="Times New Roman" w:eastAsia="宋体" w:hAnsi="Times New Roman" w:cs="宋体" w:hint="eastAsia"/>
          <w:color w:val="333333"/>
          <w:kern w:val="0"/>
          <w:sz w:val="24"/>
          <w:szCs w:val="24"/>
        </w:rPr>
        <w:t>133</w:t>
      </w:r>
      <w:r w:rsidRPr="00912436">
        <w:rPr>
          <w:rFonts w:ascii="Times New Roman" w:eastAsia="宋体" w:hAnsi="Times New Roman" w:cs="宋体" w:hint="eastAsia"/>
          <w:color w:val="333333"/>
          <w:kern w:val="0"/>
          <w:sz w:val="24"/>
          <w:szCs w:val="24"/>
        </w:rPr>
        <w:t>万元</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买入“鑫茂科技”</w:t>
      </w:r>
      <w:r w:rsidRPr="00912436">
        <w:rPr>
          <w:rFonts w:ascii="Times New Roman" w:eastAsia="宋体" w:hAnsi="Times New Roman" w:cs="宋体" w:hint="eastAsia"/>
          <w:color w:val="333333"/>
          <w:kern w:val="0"/>
          <w:sz w:val="24"/>
          <w:szCs w:val="24"/>
        </w:rPr>
        <w:t>678.15</w:t>
      </w:r>
      <w:r w:rsidRPr="00912436">
        <w:rPr>
          <w:rFonts w:ascii="Times New Roman" w:eastAsia="宋体" w:hAnsi="Times New Roman" w:cs="宋体" w:hint="eastAsia"/>
          <w:color w:val="333333"/>
          <w:kern w:val="0"/>
          <w:sz w:val="24"/>
          <w:szCs w:val="24"/>
        </w:rPr>
        <w:t>万股</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买入金额</w:t>
      </w:r>
      <w:r w:rsidRPr="00912436">
        <w:rPr>
          <w:rFonts w:ascii="Times New Roman" w:eastAsia="宋体" w:hAnsi="Times New Roman" w:cs="宋体" w:hint="eastAsia"/>
          <w:color w:val="333333"/>
          <w:kern w:val="0"/>
          <w:sz w:val="24"/>
          <w:szCs w:val="24"/>
        </w:rPr>
        <w:t>5,017.89</w:t>
      </w:r>
      <w:r w:rsidRPr="00912436">
        <w:rPr>
          <w:rFonts w:ascii="Times New Roman" w:eastAsia="宋体" w:hAnsi="Times New Roman" w:cs="宋体" w:hint="eastAsia"/>
          <w:color w:val="333333"/>
          <w:kern w:val="0"/>
          <w:sz w:val="24"/>
          <w:szCs w:val="24"/>
        </w:rPr>
        <w:t>万元</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无获利。“秦奋”证券账户买入“鑫茂科技”的时间为</w:t>
      </w:r>
      <w:r w:rsidRPr="00912436">
        <w:rPr>
          <w:rFonts w:ascii="Times New Roman" w:eastAsia="宋体" w:hAnsi="Times New Roman" w:cs="宋体" w:hint="eastAsia"/>
          <w:color w:val="333333"/>
          <w:kern w:val="0"/>
          <w:sz w:val="24"/>
          <w:szCs w:val="24"/>
        </w:rPr>
        <w:t>2017</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3</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1</w:t>
      </w:r>
      <w:r w:rsidRPr="00912436">
        <w:rPr>
          <w:rFonts w:ascii="Times New Roman" w:eastAsia="宋体" w:hAnsi="Times New Roman" w:cs="宋体" w:hint="eastAsia"/>
          <w:color w:val="333333"/>
          <w:kern w:val="0"/>
          <w:sz w:val="24"/>
          <w:szCs w:val="24"/>
        </w:rPr>
        <w:t>日至</w:t>
      </w:r>
      <w:r w:rsidRPr="00912436">
        <w:rPr>
          <w:rFonts w:ascii="Times New Roman" w:eastAsia="宋体" w:hAnsi="Times New Roman" w:cs="宋体" w:hint="eastAsia"/>
          <w:color w:val="333333"/>
          <w:kern w:val="0"/>
          <w:sz w:val="24"/>
          <w:szCs w:val="24"/>
        </w:rPr>
        <w:t>7</w:t>
      </w:r>
      <w:r w:rsidRPr="00912436">
        <w:rPr>
          <w:rFonts w:ascii="Times New Roman" w:eastAsia="宋体" w:hAnsi="Times New Roman" w:cs="宋体" w:hint="eastAsia"/>
          <w:color w:val="333333"/>
          <w:kern w:val="0"/>
          <w:sz w:val="24"/>
          <w:szCs w:val="24"/>
        </w:rPr>
        <w:t>日。“秦奋”证券账户交易“鑫茂科技”存在买入时间集中、成交金额显著放大、首次买入即大额买入等特点。秦奋称其对资本市场没有兴趣</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不知道基本市场概念</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随意看行情软件看到了“鑫茂科技”这只股票</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没有做过研究</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像买彩票一样买了</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凭感觉决策。秦奋称其证券账户由助理使用笔记本电脑下单</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电脑在天津打篮球比赛时丢失。</w:t>
      </w:r>
    </w:p>
    <w:p w14:paraId="1C1E083C"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E9DC5"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综上</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秦嗣新在内幕信息公开前同内幕信息知情人徐某见面</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同期转入大额资金至儿子秦奋三方存管银行账户</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秦奋同日将大额资金转入“秦奋”证券账户并大量买入“鑫茂科技”。秦奋关于其买入“鑫茂科技”理由的解释</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不足以合理说明其交易的异常。</w:t>
      </w:r>
    </w:p>
    <w:p w14:paraId="62675C57"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4E6447"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上述违法事实</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有相关公告、往来邮件、通讯记录、借款合同、并购基金业务相关资料、证券账户资料、银行流水、情况说明、相关人员询问笔录等证据证明</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足以认定。</w:t>
      </w:r>
    </w:p>
    <w:p w14:paraId="0469B623"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7D14FC"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我会认为</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秦嗣新、秦奋的上述行为违反了</w:t>
      </w:r>
      <w:r w:rsidRPr="00912436">
        <w:rPr>
          <w:rFonts w:ascii="Times New Roman" w:eastAsia="宋体" w:hAnsi="Times New Roman" w:cs="宋体" w:hint="eastAsia"/>
          <w:color w:val="333333"/>
          <w:kern w:val="0"/>
          <w:sz w:val="24"/>
          <w:szCs w:val="24"/>
        </w:rPr>
        <w:t>2005</w:t>
      </w:r>
      <w:r w:rsidRPr="00912436">
        <w:rPr>
          <w:rFonts w:ascii="Times New Roman" w:eastAsia="宋体" w:hAnsi="Times New Roman" w:cs="宋体" w:hint="eastAsia"/>
          <w:color w:val="333333"/>
          <w:kern w:val="0"/>
          <w:sz w:val="24"/>
          <w:szCs w:val="24"/>
        </w:rPr>
        <w:t>年《证券法》第七十三条、第七十六条第一款的规定</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构成</w:t>
      </w:r>
      <w:r w:rsidRPr="00912436">
        <w:rPr>
          <w:rFonts w:ascii="Times New Roman" w:eastAsia="宋体" w:hAnsi="Times New Roman" w:cs="宋体" w:hint="eastAsia"/>
          <w:color w:val="333333"/>
          <w:kern w:val="0"/>
          <w:sz w:val="24"/>
          <w:szCs w:val="24"/>
        </w:rPr>
        <w:t>2005</w:t>
      </w:r>
      <w:r w:rsidRPr="00912436">
        <w:rPr>
          <w:rFonts w:ascii="Times New Roman" w:eastAsia="宋体" w:hAnsi="Times New Roman" w:cs="宋体" w:hint="eastAsia"/>
          <w:color w:val="333333"/>
          <w:kern w:val="0"/>
          <w:sz w:val="24"/>
          <w:szCs w:val="24"/>
        </w:rPr>
        <w:t>年《证券法》第二百零二条所述“非法获取内幕信息的人</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在涉及证券的发行、交易或者其他对证券的价格有重大影响的信息公开前</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买卖该证券”的违法行为。</w:t>
      </w:r>
    </w:p>
    <w:p w14:paraId="679AF132"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3E959"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lastRenderedPageBreak/>
        <w:t>根据当事人违法行为的事实、性质、情节与社会危害程度</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依据</w:t>
      </w:r>
      <w:r w:rsidRPr="00912436">
        <w:rPr>
          <w:rFonts w:ascii="Times New Roman" w:eastAsia="宋体" w:hAnsi="Times New Roman" w:cs="宋体" w:hint="eastAsia"/>
          <w:color w:val="333333"/>
          <w:kern w:val="0"/>
          <w:sz w:val="24"/>
          <w:szCs w:val="24"/>
        </w:rPr>
        <w:t>2005</w:t>
      </w:r>
      <w:r w:rsidRPr="00912436">
        <w:rPr>
          <w:rFonts w:ascii="Times New Roman" w:eastAsia="宋体" w:hAnsi="Times New Roman" w:cs="宋体" w:hint="eastAsia"/>
          <w:color w:val="333333"/>
          <w:kern w:val="0"/>
          <w:sz w:val="24"/>
          <w:szCs w:val="24"/>
        </w:rPr>
        <w:t>年《证券法》第二百零二条的规定</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我会决定</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对秦嗣新、秦奋合计处以</w:t>
      </w:r>
      <w:r w:rsidRPr="00912436">
        <w:rPr>
          <w:rFonts w:ascii="Times New Roman" w:eastAsia="宋体" w:hAnsi="Times New Roman" w:cs="宋体" w:hint="eastAsia"/>
          <w:color w:val="333333"/>
          <w:kern w:val="0"/>
          <w:sz w:val="24"/>
          <w:szCs w:val="24"/>
        </w:rPr>
        <w:t>60</w:t>
      </w:r>
      <w:r w:rsidRPr="00912436">
        <w:rPr>
          <w:rFonts w:ascii="Times New Roman" w:eastAsia="宋体" w:hAnsi="Times New Roman" w:cs="宋体" w:hint="eastAsia"/>
          <w:color w:val="333333"/>
          <w:kern w:val="0"/>
          <w:sz w:val="24"/>
          <w:szCs w:val="24"/>
        </w:rPr>
        <w:t>万元的罚款。</w:t>
      </w:r>
    </w:p>
    <w:p w14:paraId="02BBE18A"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C81550"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上述当事人应自收到本处罚决定书之日起</w:t>
      </w:r>
      <w:r w:rsidRPr="00912436">
        <w:rPr>
          <w:rFonts w:ascii="Times New Roman" w:eastAsia="宋体" w:hAnsi="Times New Roman" w:cs="宋体" w:hint="eastAsia"/>
          <w:color w:val="333333"/>
          <w:kern w:val="0"/>
          <w:sz w:val="24"/>
          <w:szCs w:val="24"/>
        </w:rPr>
        <w:t>15</w:t>
      </w:r>
      <w:r w:rsidRPr="00912436">
        <w:rPr>
          <w:rFonts w:ascii="Times New Roman" w:eastAsia="宋体" w:hAnsi="Times New Roman" w:cs="宋体" w:hint="eastAsia"/>
          <w:color w:val="333333"/>
          <w:kern w:val="0"/>
          <w:sz w:val="24"/>
          <w:szCs w:val="24"/>
        </w:rPr>
        <w:t>日内</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将罚款汇交中国证券监督管理委员会开户银行</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中信银行北京分行营业部</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账号</w:t>
      </w:r>
      <w:r w:rsidRPr="00912436">
        <w:rPr>
          <w:rFonts w:ascii="Times New Roman" w:eastAsia="宋体" w:hAnsi="Times New Roman" w:cs="宋体" w:hint="eastAsia"/>
          <w:color w:val="333333"/>
          <w:kern w:val="0"/>
          <w:sz w:val="24"/>
          <w:szCs w:val="24"/>
        </w:rPr>
        <w:t>:7111010189800000162,</w:t>
      </w:r>
      <w:r w:rsidRPr="00912436">
        <w:rPr>
          <w:rFonts w:ascii="Times New Roman" w:eastAsia="宋体" w:hAnsi="Times New Roman" w:cs="宋体" w:hint="eastAsia"/>
          <w:color w:val="333333"/>
          <w:kern w:val="0"/>
          <w:sz w:val="24"/>
          <w:szCs w:val="24"/>
        </w:rPr>
        <w:t>由该行直接上缴国库</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可在收到本处罚决定书之日起</w:t>
      </w:r>
      <w:r w:rsidRPr="00912436">
        <w:rPr>
          <w:rFonts w:ascii="Times New Roman" w:eastAsia="宋体" w:hAnsi="Times New Roman" w:cs="宋体" w:hint="eastAsia"/>
          <w:color w:val="333333"/>
          <w:kern w:val="0"/>
          <w:sz w:val="24"/>
          <w:szCs w:val="24"/>
        </w:rPr>
        <w:t>60</w:t>
      </w:r>
      <w:r w:rsidRPr="00912436">
        <w:rPr>
          <w:rFonts w:ascii="Times New Roman" w:eastAsia="宋体" w:hAnsi="Times New Roman" w:cs="宋体" w:hint="eastAsia"/>
          <w:color w:val="333333"/>
          <w:kern w:val="0"/>
          <w:sz w:val="24"/>
          <w:szCs w:val="24"/>
        </w:rPr>
        <w:t>日内向中国证券监督管理委员会申请行政复议</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也可在收到本处罚决定书之日起</w:t>
      </w:r>
      <w:r w:rsidRPr="00912436">
        <w:rPr>
          <w:rFonts w:ascii="Times New Roman" w:eastAsia="宋体" w:hAnsi="Times New Roman" w:cs="宋体" w:hint="eastAsia"/>
          <w:color w:val="333333"/>
          <w:kern w:val="0"/>
          <w:sz w:val="24"/>
          <w:szCs w:val="24"/>
        </w:rPr>
        <w:t>6</w:t>
      </w:r>
      <w:r w:rsidRPr="00912436">
        <w:rPr>
          <w:rFonts w:ascii="Times New Roman" w:eastAsia="宋体" w:hAnsi="Times New Roman" w:cs="宋体" w:hint="eastAsia"/>
          <w:color w:val="333333"/>
          <w:kern w:val="0"/>
          <w:sz w:val="24"/>
          <w:szCs w:val="24"/>
        </w:rPr>
        <w:t>个月内直接向有管辖权的人民法院提起行政诉讼。复议和诉讼期间</w:t>
      </w:r>
      <w:r w:rsidRPr="00912436">
        <w:rPr>
          <w:rFonts w:ascii="Times New Roman" w:eastAsia="宋体" w:hAnsi="Times New Roman" w:cs="宋体" w:hint="eastAsia"/>
          <w:color w:val="333333"/>
          <w:kern w:val="0"/>
          <w:sz w:val="24"/>
          <w:szCs w:val="24"/>
        </w:rPr>
        <w:t>,</w:t>
      </w:r>
      <w:r w:rsidRPr="00912436">
        <w:rPr>
          <w:rFonts w:ascii="Times New Roman" w:eastAsia="宋体" w:hAnsi="Times New Roman" w:cs="宋体" w:hint="eastAsia"/>
          <w:color w:val="333333"/>
          <w:kern w:val="0"/>
          <w:sz w:val="24"/>
          <w:szCs w:val="24"/>
        </w:rPr>
        <w:t>上述决定不停止执行。</w:t>
      </w:r>
    </w:p>
    <w:p w14:paraId="22E6A862"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D68DFF"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1233AD"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5524A0"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6AF17B"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2436">
        <w:rPr>
          <w:rFonts w:ascii="Times New Roman" w:eastAsia="宋体" w:hAnsi="Times New Roman" w:cs="宋体" w:hint="eastAsia"/>
          <w:color w:val="333333"/>
          <w:kern w:val="0"/>
          <w:sz w:val="24"/>
          <w:szCs w:val="24"/>
        </w:rPr>
        <w:t>中国证监会</w:t>
      </w:r>
    </w:p>
    <w:p w14:paraId="06BECFFB" w14:textId="77777777" w:rsidR="00912436" w:rsidRPr="00912436" w:rsidRDefault="00912436" w:rsidP="009124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13D90EC" w:rsidR="006167C8" w:rsidRDefault="00912436" w:rsidP="009124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12436">
        <w:rPr>
          <w:rFonts w:ascii="Times New Roman" w:eastAsia="宋体" w:hAnsi="Times New Roman" w:cs="宋体" w:hint="eastAsia"/>
          <w:color w:val="333333"/>
          <w:kern w:val="0"/>
          <w:sz w:val="24"/>
          <w:szCs w:val="24"/>
        </w:rPr>
        <w:t>2022</w:t>
      </w:r>
      <w:r w:rsidRPr="00912436">
        <w:rPr>
          <w:rFonts w:ascii="Times New Roman" w:eastAsia="宋体" w:hAnsi="Times New Roman" w:cs="宋体" w:hint="eastAsia"/>
          <w:color w:val="333333"/>
          <w:kern w:val="0"/>
          <w:sz w:val="24"/>
          <w:szCs w:val="24"/>
        </w:rPr>
        <w:t>年</w:t>
      </w:r>
      <w:r w:rsidRPr="00912436">
        <w:rPr>
          <w:rFonts w:ascii="Times New Roman" w:eastAsia="宋体" w:hAnsi="Times New Roman" w:cs="宋体" w:hint="eastAsia"/>
          <w:color w:val="333333"/>
          <w:kern w:val="0"/>
          <w:sz w:val="24"/>
          <w:szCs w:val="24"/>
        </w:rPr>
        <w:t>5</w:t>
      </w:r>
      <w:r w:rsidRPr="00912436">
        <w:rPr>
          <w:rFonts w:ascii="Times New Roman" w:eastAsia="宋体" w:hAnsi="Times New Roman" w:cs="宋体" w:hint="eastAsia"/>
          <w:color w:val="333333"/>
          <w:kern w:val="0"/>
          <w:sz w:val="24"/>
          <w:szCs w:val="24"/>
        </w:rPr>
        <w:t>月</w:t>
      </w:r>
      <w:r w:rsidRPr="00912436">
        <w:rPr>
          <w:rFonts w:ascii="Times New Roman" w:eastAsia="宋体" w:hAnsi="Times New Roman" w:cs="宋体" w:hint="eastAsia"/>
          <w:color w:val="333333"/>
          <w:kern w:val="0"/>
          <w:sz w:val="24"/>
          <w:szCs w:val="24"/>
        </w:rPr>
        <w:t>19</w:t>
      </w:r>
      <w:r w:rsidRPr="00912436">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F8B49" w14:textId="77777777" w:rsidR="009151F3" w:rsidRDefault="009151F3" w:rsidP="00221BA4">
      <w:pPr>
        <w:rPr>
          <w:rFonts w:hint="eastAsia"/>
        </w:rPr>
      </w:pPr>
      <w:r>
        <w:separator/>
      </w:r>
    </w:p>
  </w:endnote>
  <w:endnote w:type="continuationSeparator" w:id="0">
    <w:p w14:paraId="324C7F73" w14:textId="77777777" w:rsidR="009151F3" w:rsidRDefault="009151F3" w:rsidP="00221B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628F5" w14:textId="77777777" w:rsidR="009151F3" w:rsidRDefault="009151F3" w:rsidP="00221BA4">
      <w:pPr>
        <w:rPr>
          <w:rFonts w:hint="eastAsia"/>
        </w:rPr>
      </w:pPr>
      <w:r>
        <w:separator/>
      </w:r>
    </w:p>
  </w:footnote>
  <w:footnote w:type="continuationSeparator" w:id="0">
    <w:p w14:paraId="76D38497" w14:textId="77777777" w:rsidR="009151F3" w:rsidRDefault="009151F3" w:rsidP="00221BA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221BA4"/>
    <w:rsid w:val="00310267"/>
    <w:rsid w:val="00395F17"/>
    <w:rsid w:val="004D1A0A"/>
    <w:rsid w:val="004E6B59"/>
    <w:rsid w:val="00575B9A"/>
    <w:rsid w:val="006167C8"/>
    <w:rsid w:val="00840933"/>
    <w:rsid w:val="00912436"/>
    <w:rsid w:val="009151F3"/>
    <w:rsid w:val="00BB6090"/>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221BA4"/>
    <w:pPr>
      <w:tabs>
        <w:tab w:val="center" w:pos="4153"/>
        <w:tab w:val="right" w:pos="8306"/>
      </w:tabs>
      <w:snapToGrid w:val="0"/>
      <w:jc w:val="center"/>
    </w:pPr>
    <w:rPr>
      <w:sz w:val="18"/>
      <w:szCs w:val="18"/>
    </w:rPr>
  </w:style>
  <w:style w:type="character" w:customStyle="1" w:styleId="a6">
    <w:name w:val="页眉 字符"/>
    <w:basedOn w:val="a0"/>
    <w:link w:val="a5"/>
    <w:uiPriority w:val="99"/>
    <w:rsid w:val="00221BA4"/>
    <w:rPr>
      <w:sz w:val="18"/>
      <w:szCs w:val="18"/>
    </w:rPr>
  </w:style>
  <w:style w:type="paragraph" w:styleId="a7">
    <w:name w:val="footer"/>
    <w:basedOn w:val="a"/>
    <w:link w:val="a8"/>
    <w:uiPriority w:val="99"/>
    <w:unhideWhenUsed/>
    <w:rsid w:val="00221BA4"/>
    <w:pPr>
      <w:tabs>
        <w:tab w:val="center" w:pos="4153"/>
        <w:tab w:val="right" w:pos="8306"/>
      </w:tabs>
      <w:snapToGrid w:val="0"/>
      <w:jc w:val="left"/>
    </w:pPr>
    <w:rPr>
      <w:sz w:val="18"/>
      <w:szCs w:val="18"/>
    </w:rPr>
  </w:style>
  <w:style w:type="character" w:customStyle="1" w:styleId="a8">
    <w:name w:val="页脚 字符"/>
    <w:basedOn w:val="a0"/>
    <w:link w:val="a7"/>
    <w:uiPriority w:val="99"/>
    <w:rsid w:val="00221B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2024-12-12T14:52:00Z</dcterms:created>
  <dcterms:modified xsi:type="dcterms:W3CDTF">2024-12-12T14:52:00Z</dcterms:modified>
</cp:coreProperties>
</file>