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16C61A6" w:rsidR="00BB6090" w:rsidRPr="00BB6090" w:rsidRDefault="004B2309" w:rsidP="00BB6090">
            <w:pPr>
              <w:widowControl/>
              <w:spacing w:line="450" w:lineRule="atLeast"/>
              <w:jc w:val="left"/>
              <w:rPr>
                <w:rFonts w:ascii="宋体" w:eastAsia="宋体" w:hAnsi="宋体" w:cs="宋体" w:hint="eastAsia"/>
                <w:kern w:val="0"/>
                <w:sz w:val="24"/>
                <w:szCs w:val="24"/>
              </w:rPr>
            </w:pPr>
            <w:r w:rsidRPr="004B2309">
              <w:rPr>
                <w:rFonts w:ascii="宋体" w:eastAsia="宋体" w:hAnsi="宋体" w:cs="宋体" w:hint="eastAsia"/>
                <w:kern w:val="0"/>
                <w:sz w:val="24"/>
                <w:szCs w:val="24"/>
              </w:rPr>
              <w:t>bm56000001/2024-00014645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0F13045D" w:rsidR="00BB6090" w:rsidRPr="00BB6090" w:rsidRDefault="004B2309" w:rsidP="00BB6090">
            <w:pPr>
              <w:widowControl/>
              <w:spacing w:line="450" w:lineRule="atLeast"/>
              <w:jc w:val="left"/>
              <w:rPr>
                <w:rFonts w:ascii="宋体" w:eastAsia="宋体" w:hAnsi="宋体" w:cs="宋体" w:hint="eastAsia"/>
                <w:kern w:val="0"/>
                <w:sz w:val="24"/>
                <w:szCs w:val="24"/>
              </w:rPr>
            </w:pPr>
            <w:r w:rsidRPr="004B2309">
              <w:rPr>
                <w:rFonts w:ascii="宋体" w:eastAsia="宋体" w:hAnsi="宋体" w:cs="宋体" w:hint="eastAsia"/>
                <w:kern w:val="0"/>
                <w:sz w:val="24"/>
                <w:szCs w:val="24"/>
              </w:rPr>
              <w:t>2024年10月28日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2D052884" w14:textId="77777777" w:rsidR="004B2309" w:rsidRPr="004B2309" w:rsidRDefault="004B2309" w:rsidP="004B2309">
      <w:pPr>
        <w:widowControl/>
        <w:shd w:val="clear" w:color="auto" w:fill="FFFFFF"/>
        <w:spacing w:line="480" w:lineRule="atLeast"/>
        <w:ind w:firstLine="480"/>
        <w:jc w:val="center"/>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2024</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119</w:t>
      </w:r>
      <w:r w:rsidRPr="004B2309">
        <w:rPr>
          <w:rFonts w:ascii="Times New Roman" w:eastAsia="宋体" w:hAnsi="Times New Roman" w:cs="宋体" w:hint="eastAsia"/>
          <w:color w:val="333333"/>
          <w:kern w:val="0"/>
          <w:sz w:val="24"/>
          <w:szCs w:val="24"/>
        </w:rPr>
        <w:t>号</w:t>
      </w:r>
    </w:p>
    <w:p w14:paraId="39F02B5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BC7FB4"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当事人</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女</w:t>
      </w:r>
      <w:r w:rsidRPr="004B2309">
        <w:rPr>
          <w:rFonts w:ascii="Times New Roman" w:eastAsia="宋体" w:hAnsi="Times New Roman" w:cs="宋体" w:hint="eastAsia"/>
          <w:color w:val="333333"/>
          <w:kern w:val="0"/>
          <w:sz w:val="24"/>
          <w:szCs w:val="24"/>
        </w:rPr>
        <w:t>,1970</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9</w:t>
      </w:r>
      <w:r w:rsidRPr="004B2309">
        <w:rPr>
          <w:rFonts w:ascii="Times New Roman" w:eastAsia="宋体" w:hAnsi="Times New Roman" w:cs="宋体" w:hint="eastAsia"/>
          <w:color w:val="333333"/>
          <w:kern w:val="0"/>
          <w:sz w:val="24"/>
          <w:szCs w:val="24"/>
        </w:rPr>
        <w:t>月出生</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住址</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广东省深圳市南山区。</w:t>
      </w:r>
    </w:p>
    <w:p w14:paraId="537BEBF7"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838D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依据《中华人民共和国证券法》</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以下简称《证券法》</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的有关规定</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我会对符某民、朱映君内幕交易“萃华珠宝”行为进行了立案调查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依法向当事人告知了</w:t>
      </w:r>
      <w:proofErr w:type="gramStart"/>
      <w:r w:rsidRPr="004B2309">
        <w:rPr>
          <w:rFonts w:ascii="Times New Roman" w:eastAsia="宋体" w:hAnsi="Times New Roman" w:cs="宋体" w:hint="eastAsia"/>
          <w:color w:val="333333"/>
          <w:kern w:val="0"/>
          <w:sz w:val="24"/>
          <w:szCs w:val="24"/>
        </w:rPr>
        <w:t>作出</w:t>
      </w:r>
      <w:proofErr w:type="gramEnd"/>
      <w:r w:rsidRPr="004B2309">
        <w:rPr>
          <w:rFonts w:ascii="Times New Roman" w:eastAsia="宋体" w:hAnsi="Times New Roman" w:cs="宋体" w:hint="eastAsia"/>
          <w:color w:val="333333"/>
          <w:kern w:val="0"/>
          <w:sz w:val="24"/>
          <w:szCs w:val="24"/>
        </w:rPr>
        <w:t>行政处罚的事实、理由、依据及当事人依法享有的权利。应当事人朱映君的要求</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我会举行了听证会</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听取了朱映君及其代理人的陈述和申辩。本案现已调查、办理终结。</w:t>
      </w:r>
    </w:p>
    <w:p w14:paraId="4048C52D"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C136F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lastRenderedPageBreak/>
        <w:t>经查明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朱映君存在以下违法事实</w:t>
      </w:r>
      <w:r w:rsidRPr="004B2309">
        <w:rPr>
          <w:rFonts w:ascii="Times New Roman" w:eastAsia="宋体" w:hAnsi="Times New Roman" w:cs="宋体" w:hint="eastAsia"/>
          <w:color w:val="333333"/>
          <w:kern w:val="0"/>
          <w:sz w:val="24"/>
          <w:szCs w:val="24"/>
        </w:rPr>
        <w:t>:</w:t>
      </w:r>
    </w:p>
    <w:p w14:paraId="0966D051"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526F71"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一、内幕信息的形成和公开过程</w:t>
      </w:r>
    </w:p>
    <w:p w14:paraId="1D8A2ED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340AC8"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田某一与某企业实际控制人陈</w:t>
      </w:r>
      <w:proofErr w:type="gramStart"/>
      <w:r w:rsidRPr="004B2309">
        <w:rPr>
          <w:rFonts w:ascii="Times New Roman" w:eastAsia="宋体" w:hAnsi="Times New Roman" w:cs="宋体" w:hint="eastAsia"/>
          <w:color w:val="333333"/>
          <w:kern w:val="0"/>
          <w:sz w:val="24"/>
          <w:szCs w:val="24"/>
        </w:rPr>
        <w:t>某崇达成</w:t>
      </w:r>
      <w:proofErr w:type="gramEnd"/>
      <w:r w:rsidRPr="004B2309">
        <w:rPr>
          <w:rFonts w:ascii="Times New Roman" w:eastAsia="宋体" w:hAnsi="Times New Roman" w:cs="宋体" w:hint="eastAsia"/>
          <w:color w:val="333333"/>
          <w:kern w:val="0"/>
          <w:sz w:val="24"/>
          <w:szCs w:val="24"/>
        </w:rPr>
        <w:t>合作</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协助</w:t>
      </w:r>
      <w:proofErr w:type="gramStart"/>
      <w:r w:rsidRPr="004B2309">
        <w:rPr>
          <w:rFonts w:ascii="Times New Roman" w:eastAsia="宋体" w:hAnsi="Times New Roman" w:cs="宋体" w:hint="eastAsia"/>
          <w:color w:val="333333"/>
          <w:kern w:val="0"/>
          <w:sz w:val="24"/>
          <w:szCs w:val="24"/>
        </w:rPr>
        <w:t>陈某崇名下</w:t>
      </w:r>
      <w:proofErr w:type="gramEnd"/>
      <w:r w:rsidRPr="004B2309">
        <w:rPr>
          <w:rFonts w:ascii="Times New Roman" w:eastAsia="宋体" w:hAnsi="Times New Roman" w:cs="宋体" w:hint="eastAsia"/>
          <w:color w:val="333333"/>
          <w:kern w:val="0"/>
          <w:sz w:val="24"/>
          <w:szCs w:val="24"/>
        </w:rPr>
        <w:t>资产的上市事宜。同年</w:t>
      </w:r>
      <w:r w:rsidRPr="004B2309">
        <w:rPr>
          <w:rFonts w:ascii="Times New Roman" w:eastAsia="宋体" w:hAnsi="Times New Roman" w:cs="宋体" w:hint="eastAsia"/>
          <w:color w:val="333333"/>
          <w:kern w:val="0"/>
          <w:sz w:val="24"/>
          <w:szCs w:val="24"/>
        </w:rPr>
        <w:t>9</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27</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陈</w:t>
      </w:r>
      <w:proofErr w:type="gramStart"/>
      <w:r w:rsidRPr="004B2309">
        <w:rPr>
          <w:rFonts w:ascii="Times New Roman" w:eastAsia="宋体" w:hAnsi="Times New Roman" w:cs="宋体" w:hint="eastAsia"/>
          <w:color w:val="333333"/>
          <w:kern w:val="0"/>
          <w:sz w:val="24"/>
          <w:szCs w:val="24"/>
        </w:rPr>
        <w:t>某伟委托</w:t>
      </w:r>
      <w:proofErr w:type="gramEnd"/>
      <w:r w:rsidRPr="004B2309">
        <w:rPr>
          <w:rFonts w:ascii="Times New Roman" w:eastAsia="宋体" w:hAnsi="Times New Roman" w:cs="宋体" w:hint="eastAsia"/>
          <w:color w:val="333333"/>
          <w:kern w:val="0"/>
          <w:sz w:val="24"/>
          <w:szCs w:val="24"/>
        </w:rPr>
        <w:t>田某一协助其开展相关企业上市的相关工作。</w:t>
      </w:r>
    </w:p>
    <w:p w14:paraId="3C8E6D3A"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012A5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10</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田某一、陈某崇与沈阳萃华金银珠宝股份有限公司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以下简称</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实际控制人郭某杰、董事会秘书郭某春商谈由某企业收购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华珠宝控制权相关事项</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但相关非公开发行方案因市场环境变化未能落地。</w:t>
      </w:r>
    </w:p>
    <w:p w14:paraId="2AC2A83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B566A"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19</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郭某杰、郭某春、陈某伟、田某一就陈某伟收购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华珠宝的新方案及《并购交易框架协议及核心交易条款》</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以下简称《核心交易条款》</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展开讨论。新方案同意陈某伟购买</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华珠宝股份并获得</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华珠宝控股权等相关计划。</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28</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华珠宝发布公告终止与陈某崇的股份转让暨终止公司控制权变更。</w:t>
      </w:r>
    </w:p>
    <w:p w14:paraId="15EEE897"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5DB8A8"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5</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24</w:t>
      </w:r>
      <w:r w:rsidRPr="004B2309">
        <w:rPr>
          <w:rFonts w:ascii="Times New Roman" w:eastAsia="宋体" w:hAnsi="Times New Roman" w:cs="宋体" w:hint="eastAsia"/>
          <w:color w:val="333333"/>
          <w:kern w:val="0"/>
          <w:sz w:val="24"/>
          <w:szCs w:val="24"/>
        </w:rPr>
        <w:t>日前后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郭某杰、郭某春与陈某伟沟通股权转让方案。</w:t>
      </w:r>
      <w:r w:rsidRPr="004B2309">
        <w:rPr>
          <w:rFonts w:ascii="Times New Roman" w:eastAsia="宋体" w:hAnsi="Times New Roman" w:cs="宋体" w:hint="eastAsia"/>
          <w:color w:val="333333"/>
          <w:kern w:val="0"/>
          <w:sz w:val="24"/>
          <w:szCs w:val="24"/>
        </w:rPr>
        <w:t>5</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28</w:t>
      </w:r>
      <w:r w:rsidRPr="004B2309">
        <w:rPr>
          <w:rFonts w:ascii="Times New Roman" w:eastAsia="宋体" w:hAnsi="Times New Roman" w:cs="宋体" w:hint="eastAsia"/>
          <w:color w:val="333333"/>
          <w:kern w:val="0"/>
          <w:sz w:val="24"/>
          <w:szCs w:val="24"/>
        </w:rPr>
        <w:t>日前后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陈某伟指派田某一与郭某杰商谈收购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华珠宝实际控制权的具体份额及价格。此后至</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14</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田某一居中分别与郭某杰及郭某春、陈某伟沟通收购份额及价格。</w:t>
      </w:r>
    </w:p>
    <w:p w14:paraId="6B81C9AA"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226748"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16</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陈某伟与郭某杰签署了股权转让协议</w:t>
      </w:r>
      <w:r w:rsidRPr="004B2309">
        <w:rPr>
          <w:rFonts w:ascii="Times New Roman" w:eastAsia="宋体" w:hAnsi="Times New Roman" w:cs="宋体" w:hint="eastAsia"/>
          <w:color w:val="333333"/>
          <w:kern w:val="0"/>
          <w:sz w:val="24"/>
          <w:szCs w:val="24"/>
        </w:rPr>
        <w:t>,</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华珠宝当日发布《关于筹划控制权变更的停牌公告》</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随后于</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17</w:t>
      </w:r>
      <w:r w:rsidRPr="004B2309">
        <w:rPr>
          <w:rFonts w:ascii="Times New Roman" w:eastAsia="宋体" w:hAnsi="Times New Roman" w:cs="宋体" w:hint="eastAsia"/>
          <w:color w:val="333333"/>
          <w:kern w:val="0"/>
          <w:sz w:val="24"/>
          <w:szCs w:val="24"/>
        </w:rPr>
        <w:t>日发布《关于控股股东、实际控制人及一致行动人签署</w:t>
      </w:r>
      <w:r w:rsidRPr="004B2309">
        <w:rPr>
          <w:rFonts w:ascii="Times New Roman" w:eastAsia="宋体" w:hAnsi="Times New Roman" w:cs="宋体" w:hint="eastAsia"/>
          <w:color w:val="333333"/>
          <w:kern w:val="0"/>
          <w:sz w:val="24"/>
          <w:szCs w:val="24"/>
        </w:rPr>
        <w:t>&lt;</w:t>
      </w:r>
      <w:r w:rsidRPr="004B2309">
        <w:rPr>
          <w:rFonts w:ascii="Times New Roman" w:eastAsia="宋体" w:hAnsi="Times New Roman" w:cs="宋体" w:hint="eastAsia"/>
          <w:color w:val="333333"/>
          <w:kern w:val="0"/>
          <w:sz w:val="24"/>
          <w:szCs w:val="24"/>
        </w:rPr>
        <w:t>股份转让协议</w:t>
      </w:r>
      <w:r w:rsidRPr="004B2309">
        <w:rPr>
          <w:rFonts w:ascii="Times New Roman" w:eastAsia="宋体" w:hAnsi="Times New Roman" w:cs="宋体" w:hint="eastAsia"/>
          <w:color w:val="333333"/>
          <w:kern w:val="0"/>
          <w:sz w:val="24"/>
          <w:szCs w:val="24"/>
        </w:rPr>
        <w:t>&gt;</w:t>
      </w:r>
      <w:r w:rsidRPr="004B2309">
        <w:rPr>
          <w:rFonts w:ascii="Times New Roman" w:eastAsia="宋体" w:hAnsi="Times New Roman" w:cs="宋体" w:hint="eastAsia"/>
          <w:color w:val="333333"/>
          <w:kern w:val="0"/>
          <w:sz w:val="24"/>
          <w:szCs w:val="24"/>
        </w:rPr>
        <w:t>并放弃表决权暨实际控制人拟发生变更的提示性公告》披露陈某伟拟收购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华珠宝部分股份并将成为</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华珠宝实际控制人的具体情况。</w:t>
      </w:r>
    </w:p>
    <w:p w14:paraId="5BE11DF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480484"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B2309">
        <w:rPr>
          <w:rFonts w:ascii="Times New Roman" w:eastAsia="宋体" w:hAnsi="Times New Roman" w:cs="宋体" w:hint="eastAsia"/>
          <w:color w:val="333333"/>
          <w:kern w:val="0"/>
          <w:sz w:val="24"/>
          <w:szCs w:val="24"/>
        </w:rPr>
        <w:lastRenderedPageBreak/>
        <w:t>萃</w:t>
      </w:r>
      <w:proofErr w:type="gramEnd"/>
      <w:r w:rsidRPr="004B2309">
        <w:rPr>
          <w:rFonts w:ascii="Times New Roman" w:eastAsia="宋体" w:hAnsi="Times New Roman" w:cs="宋体" w:hint="eastAsia"/>
          <w:color w:val="333333"/>
          <w:kern w:val="0"/>
          <w:sz w:val="24"/>
          <w:szCs w:val="24"/>
        </w:rPr>
        <w:t>华珠宝实际控制人拟变更为陈某伟事项系《证券法》第八十条第二款第八项所述重大事件</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相关信息在公开前属于《证券法》第五十二条第二款规定的内幕信息。内幕信息形成日为</w:t>
      </w: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19</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公开日为</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16</w:t>
      </w:r>
      <w:r w:rsidRPr="004B2309">
        <w:rPr>
          <w:rFonts w:ascii="Times New Roman" w:eastAsia="宋体" w:hAnsi="Times New Roman" w:cs="宋体" w:hint="eastAsia"/>
          <w:color w:val="333333"/>
          <w:kern w:val="0"/>
          <w:sz w:val="24"/>
          <w:szCs w:val="24"/>
        </w:rPr>
        <w:t>日。郭某杰为内幕信息知情人。</w:t>
      </w:r>
    </w:p>
    <w:p w14:paraId="73E23017"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5BD10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二、符某民、朱映君内幕交易“萃华珠宝”</w:t>
      </w:r>
    </w:p>
    <w:p w14:paraId="286EB7F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4179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w:t>
      </w:r>
      <w:proofErr w:type="gramStart"/>
      <w:r w:rsidRPr="004B2309">
        <w:rPr>
          <w:rFonts w:ascii="Times New Roman" w:eastAsia="宋体" w:hAnsi="Times New Roman" w:cs="宋体" w:hint="eastAsia"/>
          <w:color w:val="333333"/>
          <w:kern w:val="0"/>
          <w:sz w:val="24"/>
          <w:szCs w:val="24"/>
        </w:rPr>
        <w:t>一</w:t>
      </w:r>
      <w:proofErr w:type="gramEnd"/>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朱映君与内幕信息知情人联络接触情况</w:t>
      </w:r>
    </w:p>
    <w:p w14:paraId="5E5A7AD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7424D"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朱映君与郭某杰见面接触。</w:t>
      </w:r>
    </w:p>
    <w:p w14:paraId="0D2766A8"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9F6F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二</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符某民、朱映君利用“朱映君”“朱某涛”等</w:t>
      </w:r>
      <w:r w:rsidRPr="004B2309">
        <w:rPr>
          <w:rFonts w:ascii="Times New Roman" w:eastAsia="宋体" w:hAnsi="Times New Roman" w:cs="宋体" w:hint="eastAsia"/>
          <w:color w:val="333333"/>
          <w:kern w:val="0"/>
          <w:sz w:val="24"/>
          <w:szCs w:val="24"/>
        </w:rPr>
        <w:t>11</w:t>
      </w:r>
      <w:r w:rsidRPr="004B2309">
        <w:rPr>
          <w:rFonts w:ascii="Times New Roman" w:eastAsia="宋体" w:hAnsi="Times New Roman" w:cs="宋体" w:hint="eastAsia"/>
          <w:color w:val="333333"/>
          <w:kern w:val="0"/>
          <w:sz w:val="24"/>
          <w:szCs w:val="24"/>
        </w:rPr>
        <w:t>个账户交易“萃华珠宝”情况</w:t>
      </w:r>
    </w:p>
    <w:p w14:paraId="1CA4944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D9889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符某民、朱映君为某公司股东</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各占</w:t>
      </w:r>
      <w:r w:rsidRPr="004B2309">
        <w:rPr>
          <w:rFonts w:ascii="Times New Roman" w:eastAsia="宋体" w:hAnsi="Times New Roman" w:cs="宋体" w:hint="eastAsia"/>
          <w:color w:val="333333"/>
          <w:kern w:val="0"/>
          <w:sz w:val="24"/>
          <w:szCs w:val="24"/>
        </w:rPr>
        <w:t>50%</w:t>
      </w:r>
      <w:r w:rsidRPr="004B2309">
        <w:rPr>
          <w:rFonts w:ascii="Times New Roman" w:eastAsia="宋体" w:hAnsi="Times New Roman" w:cs="宋体" w:hint="eastAsia"/>
          <w:color w:val="333333"/>
          <w:kern w:val="0"/>
          <w:sz w:val="24"/>
          <w:szCs w:val="24"/>
        </w:rPr>
        <w:t>股权。二人长期按照各</w:t>
      </w:r>
      <w:r w:rsidRPr="004B2309">
        <w:rPr>
          <w:rFonts w:ascii="Times New Roman" w:eastAsia="宋体" w:hAnsi="Times New Roman" w:cs="宋体" w:hint="eastAsia"/>
          <w:color w:val="333333"/>
          <w:kern w:val="0"/>
          <w:sz w:val="24"/>
          <w:szCs w:val="24"/>
        </w:rPr>
        <w:t>50%</w:t>
      </w:r>
      <w:r w:rsidRPr="004B2309">
        <w:rPr>
          <w:rFonts w:ascii="Times New Roman" w:eastAsia="宋体" w:hAnsi="Times New Roman" w:cs="宋体" w:hint="eastAsia"/>
          <w:color w:val="333333"/>
          <w:kern w:val="0"/>
          <w:sz w:val="24"/>
          <w:szCs w:val="24"/>
        </w:rPr>
        <w:t>比例共同出资买卖股票</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并按此比例分配、承担盈亏。二人共同决策、控制下列证券账户交易“萃华珠宝”</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资金主要来源于符某民、朱映君。</w:t>
      </w:r>
    </w:p>
    <w:p w14:paraId="6459DB0D"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35659A"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1.</w:t>
      </w:r>
      <w:r w:rsidRPr="004B2309">
        <w:rPr>
          <w:rFonts w:ascii="Times New Roman" w:eastAsia="宋体" w:hAnsi="Times New Roman" w:cs="宋体" w:hint="eastAsia"/>
          <w:color w:val="333333"/>
          <w:kern w:val="0"/>
          <w:sz w:val="24"/>
          <w:szCs w:val="24"/>
        </w:rPr>
        <w:t>“朱映君”国信证券账户在内幕信息敏感期内买入“萃华珠宝”</w:t>
      </w:r>
      <w:r w:rsidRPr="004B2309">
        <w:rPr>
          <w:rFonts w:ascii="Times New Roman" w:eastAsia="宋体" w:hAnsi="Times New Roman" w:cs="宋体" w:hint="eastAsia"/>
          <w:color w:val="333333"/>
          <w:kern w:val="0"/>
          <w:sz w:val="24"/>
          <w:szCs w:val="24"/>
        </w:rPr>
        <w:t>1,221,620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15,492,578.41</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1,221,620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22,870,681.25</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7,351,675.79</w:t>
      </w:r>
      <w:r w:rsidRPr="004B2309">
        <w:rPr>
          <w:rFonts w:ascii="Times New Roman" w:eastAsia="宋体" w:hAnsi="Times New Roman" w:cs="宋体" w:hint="eastAsia"/>
          <w:color w:val="333333"/>
          <w:kern w:val="0"/>
          <w:sz w:val="24"/>
          <w:szCs w:val="24"/>
        </w:rPr>
        <w:t>元。</w:t>
      </w:r>
    </w:p>
    <w:p w14:paraId="2987A3A8"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E2E4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2.</w:t>
      </w:r>
      <w:r w:rsidRPr="004B2309">
        <w:rPr>
          <w:rFonts w:ascii="Times New Roman" w:eastAsia="宋体" w:hAnsi="Times New Roman" w:cs="宋体" w:hint="eastAsia"/>
          <w:color w:val="333333"/>
          <w:kern w:val="0"/>
          <w:sz w:val="24"/>
          <w:szCs w:val="24"/>
        </w:rPr>
        <w:t>“朱某涛”国信证券账户在内幕信息敏感期内买入“萃华珠宝”</w:t>
      </w:r>
      <w:r w:rsidRPr="004B2309">
        <w:rPr>
          <w:rFonts w:ascii="Times New Roman" w:eastAsia="宋体" w:hAnsi="Times New Roman" w:cs="宋体" w:hint="eastAsia"/>
          <w:color w:val="333333"/>
          <w:kern w:val="0"/>
          <w:sz w:val="24"/>
          <w:szCs w:val="24"/>
        </w:rPr>
        <w:t>921,037</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10,233,326.43</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921,037</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17,207,866.20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6,959,180.74</w:t>
      </w:r>
      <w:r w:rsidRPr="004B2309">
        <w:rPr>
          <w:rFonts w:ascii="Times New Roman" w:eastAsia="宋体" w:hAnsi="Times New Roman" w:cs="宋体" w:hint="eastAsia"/>
          <w:color w:val="333333"/>
          <w:kern w:val="0"/>
          <w:sz w:val="24"/>
          <w:szCs w:val="24"/>
        </w:rPr>
        <w:t>元。</w:t>
      </w:r>
    </w:p>
    <w:p w14:paraId="7662809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EBBAB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3.</w:t>
      </w:r>
      <w:r w:rsidRPr="004B2309">
        <w:rPr>
          <w:rFonts w:ascii="Times New Roman" w:eastAsia="宋体" w:hAnsi="Times New Roman" w:cs="宋体" w:hint="eastAsia"/>
          <w:color w:val="333333"/>
          <w:kern w:val="0"/>
          <w:sz w:val="24"/>
          <w:szCs w:val="24"/>
        </w:rPr>
        <w:t>“朱某涛”广发证券账户在内幕信息敏感期内买入“萃华珠宝”</w:t>
      </w:r>
      <w:r w:rsidRPr="004B2309">
        <w:rPr>
          <w:rFonts w:ascii="Times New Roman" w:eastAsia="宋体" w:hAnsi="Times New Roman" w:cs="宋体" w:hint="eastAsia"/>
          <w:color w:val="333333"/>
          <w:kern w:val="0"/>
          <w:sz w:val="24"/>
          <w:szCs w:val="24"/>
        </w:rPr>
        <w:t>1,068,600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13,814,530.01</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1,068,600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18,922,778.20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5,093,943.45</w:t>
      </w:r>
      <w:r w:rsidRPr="004B2309">
        <w:rPr>
          <w:rFonts w:ascii="Times New Roman" w:eastAsia="宋体" w:hAnsi="Times New Roman" w:cs="宋体" w:hint="eastAsia"/>
          <w:color w:val="333333"/>
          <w:kern w:val="0"/>
          <w:sz w:val="24"/>
          <w:szCs w:val="24"/>
        </w:rPr>
        <w:t>元。</w:t>
      </w:r>
    </w:p>
    <w:p w14:paraId="5D667ED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1D6DE0"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4.</w:t>
      </w:r>
      <w:r w:rsidRPr="004B2309">
        <w:rPr>
          <w:rFonts w:ascii="Times New Roman" w:eastAsia="宋体" w:hAnsi="Times New Roman" w:cs="宋体" w:hint="eastAsia"/>
          <w:color w:val="333333"/>
          <w:kern w:val="0"/>
          <w:sz w:val="24"/>
          <w:szCs w:val="24"/>
        </w:rPr>
        <w:t>“谢某姗”国信证券账户在内幕信息敏感期内买入“萃华珠宝”</w:t>
      </w:r>
      <w:r w:rsidRPr="004B2309">
        <w:rPr>
          <w:rFonts w:ascii="Times New Roman" w:eastAsia="宋体" w:hAnsi="Times New Roman" w:cs="宋体" w:hint="eastAsia"/>
          <w:color w:val="333333"/>
          <w:kern w:val="0"/>
          <w:sz w:val="24"/>
          <w:szCs w:val="24"/>
        </w:rPr>
        <w:t>1,188,700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11,900,828.00</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1,188,700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23,037,570.62</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11,119,876.95</w:t>
      </w:r>
      <w:r w:rsidRPr="004B2309">
        <w:rPr>
          <w:rFonts w:ascii="Times New Roman" w:eastAsia="宋体" w:hAnsi="Times New Roman" w:cs="宋体" w:hint="eastAsia"/>
          <w:color w:val="333333"/>
          <w:kern w:val="0"/>
          <w:sz w:val="24"/>
          <w:szCs w:val="24"/>
        </w:rPr>
        <w:t>元。</w:t>
      </w:r>
    </w:p>
    <w:p w14:paraId="440D0DC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D7731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5.</w:t>
      </w:r>
      <w:r w:rsidRPr="004B2309">
        <w:rPr>
          <w:rFonts w:ascii="Times New Roman" w:eastAsia="宋体" w:hAnsi="Times New Roman" w:cs="宋体" w:hint="eastAsia"/>
          <w:color w:val="333333"/>
          <w:kern w:val="0"/>
          <w:sz w:val="24"/>
          <w:szCs w:val="24"/>
        </w:rPr>
        <w:t>“马某君”平安证券账户在内幕信息敏感期内买入“萃华珠宝”</w:t>
      </w:r>
      <w:r w:rsidRPr="004B2309">
        <w:rPr>
          <w:rFonts w:ascii="Times New Roman" w:eastAsia="宋体" w:hAnsi="Times New Roman" w:cs="宋体" w:hint="eastAsia"/>
          <w:color w:val="333333"/>
          <w:kern w:val="0"/>
          <w:sz w:val="24"/>
          <w:szCs w:val="24"/>
        </w:rPr>
        <w:t>290,100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4,370,775.00</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290,100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5,609,231.23</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1,233,812.22</w:t>
      </w:r>
      <w:r w:rsidRPr="004B2309">
        <w:rPr>
          <w:rFonts w:ascii="Times New Roman" w:eastAsia="宋体" w:hAnsi="Times New Roman" w:cs="宋体" w:hint="eastAsia"/>
          <w:color w:val="333333"/>
          <w:kern w:val="0"/>
          <w:sz w:val="24"/>
          <w:szCs w:val="24"/>
        </w:rPr>
        <w:t>元。</w:t>
      </w:r>
    </w:p>
    <w:p w14:paraId="3B676910"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3662A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“马某林”平安证券账户在内幕信息敏感期内买入“萃华珠宝”</w:t>
      </w:r>
      <w:r w:rsidRPr="004B2309">
        <w:rPr>
          <w:rFonts w:ascii="Times New Roman" w:eastAsia="宋体" w:hAnsi="Times New Roman" w:cs="宋体" w:hint="eastAsia"/>
          <w:color w:val="333333"/>
          <w:kern w:val="0"/>
          <w:sz w:val="24"/>
          <w:szCs w:val="24"/>
        </w:rPr>
        <w:t>467,700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7,012,199.00</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467,700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8,154,352.00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1,134,881.01</w:t>
      </w:r>
      <w:r w:rsidRPr="004B2309">
        <w:rPr>
          <w:rFonts w:ascii="Times New Roman" w:eastAsia="宋体" w:hAnsi="Times New Roman" w:cs="宋体" w:hint="eastAsia"/>
          <w:color w:val="333333"/>
          <w:kern w:val="0"/>
          <w:sz w:val="24"/>
          <w:szCs w:val="24"/>
        </w:rPr>
        <w:t>元。</w:t>
      </w:r>
    </w:p>
    <w:p w14:paraId="06728FD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4B3F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7.</w:t>
      </w:r>
      <w:r w:rsidRPr="004B2309">
        <w:rPr>
          <w:rFonts w:ascii="Times New Roman" w:eastAsia="宋体" w:hAnsi="Times New Roman" w:cs="宋体" w:hint="eastAsia"/>
          <w:color w:val="333333"/>
          <w:kern w:val="0"/>
          <w:sz w:val="24"/>
          <w:szCs w:val="24"/>
        </w:rPr>
        <w:t>“林某标”平安证券账户在内幕信息敏感期内买入“萃华珠宝”</w:t>
      </w:r>
      <w:r w:rsidRPr="004B2309">
        <w:rPr>
          <w:rFonts w:ascii="Times New Roman" w:eastAsia="宋体" w:hAnsi="Times New Roman" w:cs="宋体" w:hint="eastAsia"/>
          <w:color w:val="333333"/>
          <w:kern w:val="0"/>
          <w:sz w:val="24"/>
          <w:szCs w:val="24"/>
        </w:rPr>
        <w:t>332,700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4,996,980.00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卖出</w:t>
      </w:r>
      <w:r w:rsidRPr="004B2309">
        <w:rPr>
          <w:rFonts w:ascii="Times New Roman" w:eastAsia="宋体" w:hAnsi="Times New Roman" w:cs="宋体" w:hint="eastAsia"/>
          <w:color w:val="333333"/>
          <w:kern w:val="0"/>
          <w:sz w:val="24"/>
          <w:szCs w:val="24"/>
        </w:rPr>
        <w:t>332,700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6,240,013.99</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1,212,028.49</w:t>
      </w:r>
      <w:r w:rsidRPr="004B2309">
        <w:rPr>
          <w:rFonts w:ascii="Times New Roman" w:eastAsia="宋体" w:hAnsi="Times New Roman" w:cs="宋体" w:hint="eastAsia"/>
          <w:color w:val="333333"/>
          <w:kern w:val="0"/>
          <w:sz w:val="24"/>
          <w:szCs w:val="24"/>
        </w:rPr>
        <w:t>元。</w:t>
      </w:r>
    </w:p>
    <w:p w14:paraId="7378356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A4F52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8.</w:t>
      </w:r>
      <w:r w:rsidRPr="004B2309">
        <w:rPr>
          <w:rFonts w:ascii="Times New Roman" w:eastAsia="宋体" w:hAnsi="Times New Roman" w:cs="宋体" w:hint="eastAsia"/>
          <w:color w:val="333333"/>
          <w:kern w:val="0"/>
          <w:sz w:val="24"/>
          <w:szCs w:val="24"/>
        </w:rPr>
        <w:t>“王某”平安证券账户在内幕信息敏感期内买入“萃华珠宝”</w:t>
      </w:r>
      <w:r w:rsidRPr="004B2309">
        <w:rPr>
          <w:rFonts w:ascii="Times New Roman" w:eastAsia="宋体" w:hAnsi="Times New Roman" w:cs="宋体" w:hint="eastAsia"/>
          <w:color w:val="333333"/>
          <w:kern w:val="0"/>
          <w:sz w:val="24"/>
          <w:szCs w:val="24"/>
        </w:rPr>
        <w:t>542,270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8,137,924.70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卖出</w:t>
      </w:r>
      <w:r w:rsidRPr="004B2309">
        <w:rPr>
          <w:rFonts w:ascii="Times New Roman" w:eastAsia="宋体" w:hAnsi="Times New Roman" w:cs="宋体" w:hint="eastAsia"/>
          <w:color w:val="333333"/>
          <w:kern w:val="0"/>
          <w:sz w:val="24"/>
          <w:szCs w:val="24"/>
        </w:rPr>
        <w:t>542,270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9,490,138.40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1,304,072.10</w:t>
      </w:r>
      <w:r w:rsidRPr="004B2309">
        <w:rPr>
          <w:rFonts w:ascii="Times New Roman" w:eastAsia="宋体" w:hAnsi="Times New Roman" w:cs="宋体" w:hint="eastAsia"/>
          <w:color w:val="333333"/>
          <w:kern w:val="0"/>
          <w:sz w:val="24"/>
          <w:szCs w:val="24"/>
        </w:rPr>
        <w:t>元。</w:t>
      </w:r>
    </w:p>
    <w:p w14:paraId="045D991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C6922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9.</w:t>
      </w:r>
      <w:r w:rsidRPr="004B2309">
        <w:rPr>
          <w:rFonts w:ascii="Times New Roman" w:eastAsia="宋体" w:hAnsi="Times New Roman" w:cs="宋体" w:hint="eastAsia"/>
          <w:color w:val="333333"/>
          <w:kern w:val="0"/>
          <w:sz w:val="24"/>
          <w:szCs w:val="24"/>
        </w:rPr>
        <w:t>“朱某珊”安信证券账户在内幕信息敏感期内买入“萃华珠宝”</w:t>
      </w:r>
      <w:r w:rsidRPr="004B2309">
        <w:rPr>
          <w:rFonts w:ascii="Times New Roman" w:eastAsia="宋体" w:hAnsi="Times New Roman" w:cs="宋体" w:hint="eastAsia"/>
          <w:color w:val="333333"/>
          <w:kern w:val="0"/>
          <w:sz w:val="24"/>
          <w:szCs w:val="24"/>
        </w:rPr>
        <w:t>198,600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2,998,606.00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对应卖出</w:t>
      </w:r>
      <w:r w:rsidRPr="004B2309">
        <w:rPr>
          <w:rFonts w:ascii="Times New Roman" w:eastAsia="宋体" w:hAnsi="Times New Roman" w:cs="宋体" w:hint="eastAsia"/>
          <w:color w:val="333333"/>
          <w:kern w:val="0"/>
          <w:sz w:val="24"/>
          <w:szCs w:val="24"/>
        </w:rPr>
        <w:t>97,000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1,866,134.19</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755,639.69</w:t>
      </w:r>
      <w:r w:rsidRPr="004B2309">
        <w:rPr>
          <w:rFonts w:ascii="Times New Roman" w:eastAsia="宋体" w:hAnsi="Times New Roman" w:cs="宋体" w:hint="eastAsia"/>
          <w:color w:val="333333"/>
          <w:kern w:val="0"/>
          <w:sz w:val="24"/>
          <w:szCs w:val="24"/>
        </w:rPr>
        <w:t>元。</w:t>
      </w:r>
    </w:p>
    <w:p w14:paraId="7DE1754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5CE47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10.</w:t>
      </w:r>
      <w:r w:rsidRPr="004B2309">
        <w:rPr>
          <w:rFonts w:ascii="Times New Roman" w:eastAsia="宋体" w:hAnsi="Times New Roman" w:cs="宋体" w:hint="eastAsia"/>
          <w:color w:val="333333"/>
          <w:kern w:val="0"/>
          <w:sz w:val="24"/>
          <w:szCs w:val="24"/>
        </w:rPr>
        <w:t>“张某”招商证券账户在内幕信息敏感期内买入“萃华珠宝”</w:t>
      </w:r>
      <w:r w:rsidRPr="004B2309">
        <w:rPr>
          <w:rFonts w:ascii="Times New Roman" w:eastAsia="宋体" w:hAnsi="Times New Roman" w:cs="宋体" w:hint="eastAsia"/>
          <w:color w:val="333333"/>
          <w:kern w:val="0"/>
          <w:sz w:val="24"/>
          <w:szCs w:val="24"/>
        </w:rPr>
        <w:t>227,600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2,998,526.00</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227,600</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4,326,080.00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1,323,306.53</w:t>
      </w:r>
      <w:r w:rsidRPr="004B2309">
        <w:rPr>
          <w:rFonts w:ascii="Times New Roman" w:eastAsia="宋体" w:hAnsi="Times New Roman" w:cs="宋体" w:hint="eastAsia"/>
          <w:color w:val="333333"/>
          <w:kern w:val="0"/>
          <w:sz w:val="24"/>
          <w:szCs w:val="24"/>
        </w:rPr>
        <w:t>元。</w:t>
      </w:r>
    </w:p>
    <w:p w14:paraId="7FB62BC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BB77F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lastRenderedPageBreak/>
        <w:t>11.</w:t>
      </w:r>
      <w:r w:rsidRPr="004B2309">
        <w:rPr>
          <w:rFonts w:ascii="Times New Roman" w:eastAsia="宋体" w:hAnsi="Times New Roman" w:cs="宋体" w:hint="eastAsia"/>
          <w:color w:val="333333"/>
          <w:kern w:val="0"/>
          <w:sz w:val="24"/>
          <w:szCs w:val="24"/>
        </w:rPr>
        <w:t>“黄某源”国信证券账户在内幕信息敏感期内买入“萃华珠宝”</w:t>
      </w:r>
      <w:r w:rsidRPr="004B2309">
        <w:rPr>
          <w:rFonts w:ascii="Times New Roman" w:eastAsia="宋体" w:hAnsi="Times New Roman" w:cs="宋体" w:hint="eastAsia"/>
          <w:color w:val="333333"/>
          <w:kern w:val="0"/>
          <w:sz w:val="24"/>
          <w:szCs w:val="24"/>
        </w:rPr>
        <w:t>1,072,821</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14,497,264.37</w:t>
      </w:r>
      <w:r w:rsidRPr="004B2309">
        <w:rPr>
          <w:rFonts w:ascii="Times New Roman" w:eastAsia="宋体" w:hAnsi="Times New Roman" w:cs="宋体" w:hint="eastAsia"/>
          <w:color w:val="333333"/>
          <w:kern w:val="0"/>
          <w:sz w:val="24"/>
          <w:szCs w:val="24"/>
        </w:rPr>
        <w:t>元。卖出</w:t>
      </w:r>
      <w:r w:rsidRPr="004B2309">
        <w:rPr>
          <w:rFonts w:ascii="Times New Roman" w:eastAsia="宋体" w:hAnsi="Times New Roman" w:cs="宋体" w:hint="eastAsia"/>
          <w:color w:val="333333"/>
          <w:kern w:val="0"/>
          <w:sz w:val="24"/>
          <w:szCs w:val="24"/>
        </w:rPr>
        <w:t>1,072,721</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成交金额</w:t>
      </w:r>
      <w:r w:rsidRPr="004B2309">
        <w:rPr>
          <w:rFonts w:ascii="Times New Roman" w:eastAsia="宋体" w:hAnsi="Times New Roman" w:cs="宋体" w:hint="eastAsia"/>
          <w:color w:val="333333"/>
          <w:kern w:val="0"/>
          <w:sz w:val="24"/>
          <w:szCs w:val="24"/>
        </w:rPr>
        <w:t>16,926,913.52</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盈利</w:t>
      </w:r>
      <w:r w:rsidRPr="004B2309">
        <w:rPr>
          <w:rFonts w:ascii="Times New Roman" w:eastAsia="宋体" w:hAnsi="Times New Roman" w:cs="宋体" w:hint="eastAsia"/>
          <w:color w:val="333333"/>
          <w:kern w:val="0"/>
          <w:sz w:val="24"/>
          <w:szCs w:val="24"/>
        </w:rPr>
        <w:t>2,406,503.84</w:t>
      </w:r>
      <w:r w:rsidRPr="004B2309">
        <w:rPr>
          <w:rFonts w:ascii="Times New Roman" w:eastAsia="宋体" w:hAnsi="Times New Roman" w:cs="宋体" w:hint="eastAsia"/>
          <w:color w:val="333333"/>
          <w:kern w:val="0"/>
          <w:sz w:val="24"/>
          <w:szCs w:val="24"/>
        </w:rPr>
        <w:t>元。</w:t>
      </w:r>
    </w:p>
    <w:p w14:paraId="54F641E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4C2354"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综上</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符某民与朱映君利用“朱映君”“朱某涛”等</w:t>
      </w:r>
      <w:r w:rsidRPr="004B2309">
        <w:rPr>
          <w:rFonts w:ascii="Times New Roman" w:eastAsia="宋体" w:hAnsi="Times New Roman" w:cs="宋体" w:hint="eastAsia"/>
          <w:color w:val="333333"/>
          <w:kern w:val="0"/>
          <w:sz w:val="24"/>
          <w:szCs w:val="24"/>
        </w:rPr>
        <w:t>11</w:t>
      </w:r>
      <w:r w:rsidRPr="004B2309">
        <w:rPr>
          <w:rFonts w:ascii="Times New Roman" w:eastAsia="宋体" w:hAnsi="Times New Roman" w:cs="宋体" w:hint="eastAsia"/>
          <w:color w:val="333333"/>
          <w:kern w:val="0"/>
          <w:sz w:val="24"/>
          <w:szCs w:val="24"/>
        </w:rPr>
        <w:t>个账户于</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7</w:t>
      </w:r>
      <w:r w:rsidRPr="004B2309">
        <w:rPr>
          <w:rFonts w:ascii="Times New Roman" w:eastAsia="宋体" w:hAnsi="Times New Roman" w:cs="宋体" w:hint="eastAsia"/>
          <w:color w:val="333333"/>
          <w:kern w:val="0"/>
          <w:sz w:val="24"/>
          <w:szCs w:val="24"/>
        </w:rPr>
        <w:t>日至</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16</w:t>
      </w:r>
      <w:r w:rsidRPr="004B2309">
        <w:rPr>
          <w:rFonts w:ascii="Times New Roman" w:eastAsia="宋体" w:hAnsi="Times New Roman" w:cs="宋体" w:hint="eastAsia"/>
          <w:color w:val="333333"/>
          <w:kern w:val="0"/>
          <w:sz w:val="24"/>
          <w:szCs w:val="24"/>
        </w:rPr>
        <w:t>日交易“萃华珠宝”</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累计买入</w:t>
      </w:r>
      <w:r w:rsidRPr="004B2309">
        <w:rPr>
          <w:rFonts w:ascii="Times New Roman" w:eastAsia="宋体" w:hAnsi="Times New Roman" w:cs="宋体" w:hint="eastAsia"/>
          <w:color w:val="333333"/>
          <w:kern w:val="0"/>
          <w:sz w:val="24"/>
          <w:szCs w:val="24"/>
        </w:rPr>
        <w:t>7,531,748</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买入金额</w:t>
      </w:r>
      <w:r w:rsidRPr="004B2309">
        <w:rPr>
          <w:rFonts w:ascii="Times New Roman" w:eastAsia="宋体" w:hAnsi="Times New Roman" w:cs="宋体" w:hint="eastAsia"/>
          <w:color w:val="333333"/>
          <w:kern w:val="0"/>
          <w:sz w:val="24"/>
          <w:szCs w:val="24"/>
        </w:rPr>
        <w:t>96,453,537.92</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卖出</w:t>
      </w:r>
      <w:r w:rsidRPr="004B2309">
        <w:rPr>
          <w:rFonts w:ascii="Times New Roman" w:eastAsia="宋体" w:hAnsi="Times New Roman" w:cs="宋体" w:hint="eastAsia"/>
          <w:color w:val="333333"/>
          <w:kern w:val="0"/>
          <w:sz w:val="24"/>
          <w:szCs w:val="24"/>
        </w:rPr>
        <w:t>7,430,048</w:t>
      </w:r>
      <w:r w:rsidRPr="004B2309">
        <w:rPr>
          <w:rFonts w:ascii="Times New Roman" w:eastAsia="宋体" w:hAnsi="Times New Roman" w:cs="宋体" w:hint="eastAsia"/>
          <w:color w:val="333333"/>
          <w:kern w:val="0"/>
          <w:sz w:val="24"/>
          <w:szCs w:val="24"/>
        </w:rPr>
        <w:t>股</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卖出金额</w:t>
      </w:r>
      <w:r w:rsidRPr="004B2309">
        <w:rPr>
          <w:rFonts w:ascii="Times New Roman" w:eastAsia="宋体" w:hAnsi="Times New Roman" w:cs="宋体" w:hint="eastAsia"/>
          <w:color w:val="333333"/>
          <w:kern w:val="0"/>
          <w:sz w:val="24"/>
          <w:szCs w:val="24"/>
        </w:rPr>
        <w:t>134,651,759.60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获利共计</w:t>
      </w:r>
      <w:r w:rsidRPr="004B2309">
        <w:rPr>
          <w:rFonts w:ascii="Times New Roman" w:eastAsia="宋体" w:hAnsi="Times New Roman" w:cs="宋体" w:hint="eastAsia"/>
          <w:color w:val="333333"/>
          <w:kern w:val="0"/>
          <w:sz w:val="24"/>
          <w:szCs w:val="24"/>
        </w:rPr>
        <w:t>39,894,920.81</w:t>
      </w:r>
      <w:r w:rsidRPr="004B2309">
        <w:rPr>
          <w:rFonts w:ascii="Times New Roman" w:eastAsia="宋体" w:hAnsi="Times New Roman" w:cs="宋体" w:hint="eastAsia"/>
          <w:color w:val="333333"/>
          <w:kern w:val="0"/>
          <w:sz w:val="24"/>
          <w:szCs w:val="24"/>
        </w:rPr>
        <w:t>元。</w:t>
      </w:r>
    </w:p>
    <w:p w14:paraId="31F3F527"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0B660"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三</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交易行为明显异常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与内幕信息高度吻合且没有合理解释</w:t>
      </w:r>
    </w:p>
    <w:p w14:paraId="57317F94"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F8309A"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一是买入行为与见面接触时点高度吻合。朱映君与郭某杰见面接触次日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当日开盘即连续买入“萃华珠宝”。二是买入行为明显背离公开信息。</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28</w:t>
      </w:r>
      <w:r w:rsidRPr="004B2309">
        <w:rPr>
          <w:rFonts w:ascii="Times New Roman" w:eastAsia="宋体" w:hAnsi="Times New Roman" w:cs="宋体" w:hint="eastAsia"/>
          <w:color w:val="333333"/>
          <w:kern w:val="0"/>
          <w:sz w:val="24"/>
          <w:szCs w:val="24"/>
        </w:rPr>
        <w:t>日</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华珠宝发布公告终止与陈某崇的股份转让暨终止公司控制权变更。</w:t>
      </w:r>
      <w:r w:rsidRPr="004B2309">
        <w:rPr>
          <w:rFonts w:ascii="Times New Roman" w:eastAsia="宋体" w:hAnsi="Times New Roman" w:cs="宋体" w:hint="eastAsia"/>
          <w:color w:val="333333"/>
          <w:kern w:val="0"/>
          <w:sz w:val="24"/>
          <w:szCs w:val="24"/>
        </w:rPr>
        <w:t>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7</w:t>
      </w:r>
      <w:r w:rsidRPr="004B2309">
        <w:rPr>
          <w:rFonts w:ascii="Times New Roman" w:eastAsia="宋体" w:hAnsi="Times New Roman" w:cs="宋体" w:hint="eastAsia"/>
          <w:color w:val="333333"/>
          <w:kern w:val="0"/>
          <w:sz w:val="24"/>
          <w:szCs w:val="24"/>
        </w:rPr>
        <w:t>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公告后的第一个交易日</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“萃华珠宝”以跌停价开盘</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前述账户却在开盘后连续买入“萃华珠宝”。三是买入行为与内幕信息的变化过程高度吻合。在陈某伟指派田某一与郭某杰商谈收购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华珠宝的具体条件之日前后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上述账户明显放大交易量。四是买入行为与平时交易习惯明显不同。包括买入品种单一、新增多个账户买入、</w:t>
      </w:r>
      <w:proofErr w:type="gramStart"/>
      <w:r w:rsidRPr="004B2309">
        <w:rPr>
          <w:rFonts w:ascii="Times New Roman" w:eastAsia="宋体" w:hAnsi="Times New Roman" w:cs="宋体" w:hint="eastAsia"/>
          <w:color w:val="333333"/>
          <w:kern w:val="0"/>
          <w:sz w:val="24"/>
          <w:szCs w:val="24"/>
        </w:rPr>
        <w:t>买入占比高</w:t>
      </w:r>
      <w:proofErr w:type="gramEnd"/>
      <w:r w:rsidRPr="004B2309">
        <w:rPr>
          <w:rFonts w:ascii="Times New Roman" w:eastAsia="宋体" w:hAnsi="Times New Roman" w:cs="宋体" w:hint="eastAsia"/>
          <w:color w:val="333333"/>
          <w:kern w:val="0"/>
          <w:sz w:val="24"/>
          <w:szCs w:val="24"/>
        </w:rPr>
        <w:t>等。</w:t>
      </w:r>
    </w:p>
    <w:p w14:paraId="6C6D43A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C886D4"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上述违法事实</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有公司公告、相关人员询问笔录及《情况说明》、电子产品取证资料、证券账户开户及交易资料、银行流水、交易所盈利计算结果等证据证明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足以认定。</w:t>
      </w:r>
    </w:p>
    <w:p w14:paraId="45E938EC"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9A1A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我会认为</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符某民、朱映君的上述行为违反了《证券法》第五十条、五十三条第一款的规定</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构成《证券法》第一百九十一条第一款所述的违法行为。</w:t>
      </w:r>
    </w:p>
    <w:p w14:paraId="00FA8CE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FC7DF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在听证和陈述申辩材料中</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朱映君提出如下申辩意见</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其一</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内幕信息形成时点认定错误。陈某伟直至</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5</w:t>
      </w:r>
      <w:r w:rsidRPr="004B2309">
        <w:rPr>
          <w:rFonts w:ascii="Times New Roman" w:eastAsia="宋体" w:hAnsi="Times New Roman" w:cs="宋体" w:hint="eastAsia"/>
          <w:color w:val="333333"/>
          <w:kern w:val="0"/>
          <w:sz w:val="24"/>
          <w:szCs w:val="24"/>
        </w:rPr>
        <w:t>月底才考虑收购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华珠宝控制权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内幕信息</w:t>
      </w:r>
      <w:r w:rsidRPr="004B2309">
        <w:rPr>
          <w:rFonts w:ascii="Times New Roman" w:eastAsia="宋体" w:hAnsi="Times New Roman" w:cs="宋体" w:hint="eastAsia"/>
          <w:color w:val="333333"/>
          <w:kern w:val="0"/>
          <w:sz w:val="24"/>
          <w:szCs w:val="24"/>
        </w:rPr>
        <w:lastRenderedPageBreak/>
        <w:t>才具备形成条件。其二</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本案交易不存在异常性</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不存在“买入行为与见面接触时点高度吻合”情形。其三</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账户组应当剔除“张某”“朱某珊”“林某标”“黄某源”四个账户。其四</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符某民与朱映君的账户分成比例认定错误。其五</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本案证券交易行为属于集体决策、使用公司资金的单位行为。其六</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申辩人主动供述“张某”账户交易“萃华珠宝”的情况</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应依法从轻、减轻处罚。综上</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朱映君请求从轻、减轻或免于处罚。</w:t>
      </w:r>
    </w:p>
    <w:p w14:paraId="3F786257"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61762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经复核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我会认为</w:t>
      </w:r>
      <w:r w:rsidRPr="004B2309">
        <w:rPr>
          <w:rFonts w:ascii="Times New Roman" w:eastAsia="宋体" w:hAnsi="Times New Roman" w:cs="宋体" w:hint="eastAsia"/>
          <w:color w:val="333333"/>
          <w:kern w:val="0"/>
          <w:sz w:val="24"/>
          <w:szCs w:val="24"/>
        </w:rPr>
        <w:t>:</w:t>
      </w:r>
    </w:p>
    <w:p w14:paraId="1DFE0CA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38711C"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第一</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郭某杰、郭某春、陈某伟、田某一于</w:t>
      </w: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19</w:t>
      </w:r>
      <w:r w:rsidRPr="004B2309">
        <w:rPr>
          <w:rFonts w:ascii="Times New Roman" w:eastAsia="宋体" w:hAnsi="Times New Roman" w:cs="宋体" w:hint="eastAsia"/>
          <w:color w:val="333333"/>
          <w:kern w:val="0"/>
          <w:sz w:val="24"/>
          <w:szCs w:val="24"/>
        </w:rPr>
        <w:t>日就陈某伟收购</w:t>
      </w:r>
      <w:proofErr w:type="gramStart"/>
      <w:r w:rsidRPr="004B2309">
        <w:rPr>
          <w:rFonts w:ascii="Times New Roman" w:eastAsia="宋体" w:hAnsi="Times New Roman" w:cs="宋体" w:hint="eastAsia"/>
          <w:color w:val="333333"/>
          <w:kern w:val="0"/>
          <w:sz w:val="24"/>
          <w:szCs w:val="24"/>
        </w:rPr>
        <w:t>萃</w:t>
      </w:r>
      <w:proofErr w:type="gramEnd"/>
      <w:r w:rsidRPr="004B2309">
        <w:rPr>
          <w:rFonts w:ascii="Times New Roman" w:eastAsia="宋体" w:hAnsi="Times New Roman" w:cs="宋体" w:hint="eastAsia"/>
          <w:color w:val="333333"/>
          <w:kern w:val="0"/>
          <w:sz w:val="24"/>
          <w:szCs w:val="24"/>
        </w:rPr>
        <w:t>华珠宝的新方案及《核心交易条款》展开讨论</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在后续协商调整后最终形成</w:t>
      </w:r>
      <w:r w:rsidRPr="004B2309">
        <w:rPr>
          <w:rFonts w:ascii="Times New Roman" w:eastAsia="宋体" w:hAnsi="Times New Roman" w:cs="宋体" w:hint="eastAsia"/>
          <w:color w:val="333333"/>
          <w:kern w:val="0"/>
          <w:sz w:val="24"/>
          <w:szCs w:val="24"/>
        </w:rPr>
        <w:t>2022</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16</w:t>
      </w:r>
      <w:r w:rsidRPr="004B2309">
        <w:rPr>
          <w:rFonts w:ascii="Times New Roman" w:eastAsia="宋体" w:hAnsi="Times New Roman" w:cs="宋体" w:hint="eastAsia"/>
          <w:color w:val="333333"/>
          <w:kern w:val="0"/>
          <w:sz w:val="24"/>
          <w:szCs w:val="24"/>
        </w:rPr>
        <w:t>日上市公司公告所涉事项</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故认定</w:t>
      </w:r>
      <w:r w:rsidRPr="004B2309">
        <w:rPr>
          <w:rFonts w:ascii="Times New Roman" w:eastAsia="宋体" w:hAnsi="Times New Roman" w:cs="宋体" w:hint="eastAsia"/>
          <w:color w:val="333333"/>
          <w:kern w:val="0"/>
          <w:sz w:val="24"/>
          <w:szCs w:val="24"/>
        </w:rPr>
        <w:t>2021</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12</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19</w:t>
      </w:r>
      <w:r w:rsidRPr="004B2309">
        <w:rPr>
          <w:rFonts w:ascii="Times New Roman" w:eastAsia="宋体" w:hAnsi="Times New Roman" w:cs="宋体" w:hint="eastAsia"/>
          <w:color w:val="333333"/>
          <w:kern w:val="0"/>
          <w:sz w:val="24"/>
          <w:szCs w:val="24"/>
        </w:rPr>
        <w:t>日为内幕信息形成时点并无不当。</w:t>
      </w:r>
    </w:p>
    <w:p w14:paraId="2E57FE1D"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BC6832"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第二</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朱映君与内幕信息知情人联络接触后</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交易“萃华珠宝”的使用账户数量增加</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买入数量与时段</w:t>
      </w:r>
      <w:proofErr w:type="gramStart"/>
      <w:r w:rsidRPr="004B2309">
        <w:rPr>
          <w:rFonts w:ascii="Times New Roman" w:eastAsia="宋体" w:hAnsi="Times New Roman" w:cs="宋体" w:hint="eastAsia"/>
          <w:color w:val="333333"/>
          <w:kern w:val="0"/>
          <w:sz w:val="24"/>
          <w:szCs w:val="24"/>
        </w:rPr>
        <w:t>买入占</w:t>
      </w:r>
      <w:proofErr w:type="gramEnd"/>
      <w:r w:rsidRPr="004B2309">
        <w:rPr>
          <w:rFonts w:ascii="Times New Roman" w:eastAsia="宋体" w:hAnsi="Times New Roman" w:cs="宋体" w:hint="eastAsia"/>
          <w:color w:val="333333"/>
          <w:kern w:val="0"/>
          <w:sz w:val="24"/>
          <w:szCs w:val="24"/>
        </w:rPr>
        <w:t>比明显放大</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交易风格相较以往交易习惯明显变化</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买入行为与内幕信息发展过程高度吻合</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交易行为明显存在异常性。</w:t>
      </w:r>
    </w:p>
    <w:p w14:paraId="56F5E87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E497D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第三</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在案证据足以证明“张某”“朱某珊”“林某标”“黄某源”四个账户的交易决策均由朱映君、符某民</w:t>
      </w:r>
      <w:proofErr w:type="gramStart"/>
      <w:r w:rsidRPr="004B2309">
        <w:rPr>
          <w:rFonts w:ascii="Times New Roman" w:eastAsia="宋体" w:hAnsi="Times New Roman" w:cs="宋体" w:hint="eastAsia"/>
          <w:color w:val="333333"/>
          <w:kern w:val="0"/>
          <w:sz w:val="24"/>
          <w:szCs w:val="24"/>
        </w:rPr>
        <w:t>作出</w:t>
      </w:r>
      <w:proofErr w:type="gramEnd"/>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“黄某源”账户买入资金来自于符某民。相关账户的实际获利具有违法性</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该获利与朱映君、符某民敏感期内买入的行为有因果关系</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应予以认定。</w:t>
      </w:r>
    </w:p>
    <w:p w14:paraId="06A2F52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A34995"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第四</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朱映君与符某民出资比例各为</w:t>
      </w:r>
      <w:r w:rsidRPr="004B2309">
        <w:rPr>
          <w:rFonts w:ascii="Times New Roman" w:eastAsia="宋体" w:hAnsi="Times New Roman" w:cs="宋体" w:hint="eastAsia"/>
          <w:color w:val="333333"/>
          <w:kern w:val="0"/>
          <w:sz w:val="24"/>
          <w:szCs w:val="24"/>
        </w:rPr>
        <w:t>50%,</w:t>
      </w:r>
      <w:r w:rsidRPr="004B2309">
        <w:rPr>
          <w:rFonts w:ascii="Times New Roman" w:eastAsia="宋体" w:hAnsi="Times New Roman" w:cs="宋体" w:hint="eastAsia"/>
          <w:color w:val="333333"/>
          <w:kern w:val="0"/>
          <w:sz w:val="24"/>
          <w:szCs w:val="24"/>
        </w:rPr>
        <w:t>并按出资比例分享盈亏</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二人的资金长期混同</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故我会关于账户分成比例的认定并无不当。</w:t>
      </w:r>
    </w:p>
    <w:p w14:paraId="774ABB5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029749"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第五</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在案证据显示</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本案交易行为并非以单位名义</w:t>
      </w:r>
      <w:proofErr w:type="gramStart"/>
      <w:r w:rsidRPr="004B2309">
        <w:rPr>
          <w:rFonts w:ascii="Times New Roman" w:eastAsia="宋体" w:hAnsi="Times New Roman" w:cs="宋体" w:hint="eastAsia"/>
          <w:color w:val="333333"/>
          <w:kern w:val="0"/>
          <w:sz w:val="24"/>
          <w:szCs w:val="24"/>
        </w:rPr>
        <w:t>作出</w:t>
      </w:r>
      <w:proofErr w:type="gramEnd"/>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违法所得也未归单位所有。</w:t>
      </w:r>
    </w:p>
    <w:p w14:paraId="43727D7F"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4550E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lastRenderedPageBreak/>
        <w:t>第六</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我会在量罚时已充分考虑当事人的违法事实、性质、情节、社会危害程度及配合情况</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量罚适当。</w:t>
      </w:r>
    </w:p>
    <w:p w14:paraId="703D404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D7AA8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综上</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我会对朱映君的陈述申辩意见不予采纳。</w:t>
      </w:r>
    </w:p>
    <w:p w14:paraId="04B5C281"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F3910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根据当事人违法行为的事实、性质、情节与社会危害程度</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依据《证券法》第一百九十一条第一款的规定</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我会决定</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对符某民、朱映君内幕交易“萃华珠宝”的行为</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责令其依法处理非法持有的证券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没收违法所得</w:t>
      </w:r>
      <w:r w:rsidRPr="004B2309">
        <w:rPr>
          <w:rFonts w:ascii="Times New Roman" w:eastAsia="宋体" w:hAnsi="Times New Roman" w:cs="宋体" w:hint="eastAsia"/>
          <w:color w:val="333333"/>
          <w:kern w:val="0"/>
          <w:sz w:val="24"/>
          <w:szCs w:val="24"/>
        </w:rPr>
        <w:t>39,894,920.81</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其中朱映君承担</w:t>
      </w:r>
      <w:r w:rsidRPr="004B2309">
        <w:rPr>
          <w:rFonts w:ascii="Times New Roman" w:eastAsia="宋体" w:hAnsi="Times New Roman" w:cs="宋体" w:hint="eastAsia"/>
          <w:color w:val="333333"/>
          <w:kern w:val="0"/>
          <w:sz w:val="24"/>
          <w:szCs w:val="24"/>
        </w:rPr>
        <w:t>19,947,460.41</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w:t>
      </w:r>
      <w:proofErr w:type="gramStart"/>
      <w:r w:rsidRPr="004B2309">
        <w:rPr>
          <w:rFonts w:ascii="Times New Roman" w:eastAsia="宋体" w:hAnsi="Times New Roman" w:cs="宋体" w:hint="eastAsia"/>
          <w:color w:val="333333"/>
          <w:kern w:val="0"/>
          <w:sz w:val="24"/>
          <w:szCs w:val="24"/>
        </w:rPr>
        <w:t>民承担</w:t>
      </w:r>
      <w:proofErr w:type="gramEnd"/>
      <w:r w:rsidRPr="004B2309">
        <w:rPr>
          <w:rFonts w:ascii="Times New Roman" w:eastAsia="宋体" w:hAnsi="Times New Roman" w:cs="宋体" w:hint="eastAsia"/>
          <w:color w:val="333333"/>
          <w:kern w:val="0"/>
          <w:sz w:val="24"/>
          <w:szCs w:val="24"/>
        </w:rPr>
        <w:t>19,947,460.40</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处以</w:t>
      </w:r>
      <w:r w:rsidRPr="004B2309">
        <w:rPr>
          <w:rFonts w:ascii="Times New Roman" w:eastAsia="宋体" w:hAnsi="Times New Roman" w:cs="宋体" w:hint="eastAsia"/>
          <w:color w:val="333333"/>
          <w:kern w:val="0"/>
          <w:sz w:val="24"/>
          <w:szCs w:val="24"/>
        </w:rPr>
        <w:t>119,684,762.43</w:t>
      </w:r>
      <w:r w:rsidRPr="004B2309">
        <w:rPr>
          <w:rFonts w:ascii="Times New Roman" w:eastAsia="宋体" w:hAnsi="Times New Roman" w:cs="宋体" w:hint="eastAsia"/>
          <w:color w:val="333333"/>
          <w:kern w:val="0"/>
          <w:sz w:val="24"/>
          <w:szCs w:val="24"/>
        </w:rPr>
        <w:t>元的罚款</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其中朱映君承担</w:t>
      </w:r>
      <w:r w:rsidRPr="004B2309">
        <w:rPr>
          <w:rFonts w:ascii="Times New Roman" w:eastAsia="宋体" w:hAnsi="Times New Roman" w:cs="宋体" w:hint="eastAsia"/>
          <w:color w:val="333333"/>
          <w:kern w:val="0"/>
          <w:sz w:val="24"/>
          <w:szCs w:val="24"/>
        </w:rPr>
        <w:t>59,842,381.22</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符某</w:t>
      </w:r>
      <w:proofErr w:type="gramStart"/>
      <w:r w:rsidRPr="004B2309">
        <w:rPr>
          <w:rFonts w:ascii="Times New Roman" w:eastAsia="宋体" w:hAnsi="Times New Roman" w:cs="宋体" w:hint="eastAsia"/>
          <w:color w:val="333333"/>
          <w:kern w:val="0"/>
          <w:sz w:val="24"/>
          <w:szCs w:val="24"/>
        </w:rPr>
        <w:t>民承担</w:t>
      </w:r>
      <w:proofErr w:type="gramEnd"/>
      <w:r w:rsidRPr="004B2309">
        <w:rPr>
          <w:rFonts w:ascii="Times New Roman" w:eastAsia="宋体" w:hAnsi="Times New Roman" w:cs="宋体" w:hint="eastAsia"/>
          <w:color w:val="333333"/>
          <w:kern w:val="0"/>
          <w:sz w:val="24"/>
          <w:szCs w:val="24"/>
        </w:rPr>
        <w:t>59,842,381.21</w:t>
      </w:r>
      <w:r w:rsidRPr="004B2309">
        <w:rPr>
          <w:rFonts w:ascii="Times New Roman" w:eastAsia="宋体" w:hAnsi="Times New Roman" w:cs="宋体" w:hint="eastAsia"/>
          <w:color w:val="333333"/>
          <w:kern w:val="0"/>
          <w:sz w:val="24"/>
          <w:szCs w:val="24"/>
        </w:rPr>
        <w:t>元。因符某民已去世</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对其不再给予行政处罚。故责令朱映君依法处理非法持有的证券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没收朱映君违法所得</w:t>
      </w:r>
      <w:r w:rsidRPr="004B2309">
        <w:rPr>
          <w:rFonts w:ascii="Times New Roman" w:eastAsia="宋体" w:hAnsi="Times New Roman" w:cs="宋体" w:hint="eastAsia"/>
          <w:color w:val="333333"/>
          <w:kern w:val="0"/>
          <w:sz w:val="24"/>
          <w:szCs w:val="24"/>
        </w:rPr>
        <w:t>19,947,460.41</w:t>
      </w:r>
      <w:r w:rsidRPr="004B2309">
        <w:rPr>
          <w:rFonts w:ascii="Times New Roman" w:eastAsia="宋体" w:hAnsi="Times New Roman" w:cs="宋体" w:hint="eastAsia"/>
          <w:color w:val="333333"/>
          <w:kern w:val="0"/>
          <w:sz w:val="24"/>
          <w:szCs w:val="24"/>
        </w:rPr>
        <w:t>元</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并对朱映君处以</w:t>
      </w:r>
      <w:r w:rsidRPr="004B2309">
        <w:rPr>
          <w:rFonts w:ascii="Times New Roman" w:eastAsia="宋体" w:hAnsi="Times New Roman" w:cs="宋体" w:hint="eastAsia"/>
          <w:color w:val="333333"/>
          <w:kern w:val="0"/>
          <w:sz w:val="24"/>
          <w:szCs w:val="24"/>
        </w:rPr>
        <w:t>59,842,381.22</w:t>
      </w:r>
      <w:r w:rsidRPr="004B2309">
        <w:rPr>
          <w:rFonts w:ascii="Times New Roman" w:eastAsia="宋体" w:hAnsi="Times New Roman" w:cs="宋体" w:hint="eastAsia"/>
          <w:color w:val="333333"/>
          <w:kern w:val="0"/>
          <w:sz w:val="24"/>
          <w:szCs w:val="24"/>
        </w:rPr>
        <w:t>元罚款。</w:t>
      </w:r>
    </w:p>
    <w:p w14:paraId="5A0F7BEE"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230C1"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上述当事人应自收到本处罚决定书之日起</w:t>
      </w:r>
      <w:r w:rsidRPr="004B2309">
        <w:rPr>
          <w:rFonts w:ascii="Times New Roman" w:eastAsia="宋体" w:hAnsi="Times New Roman" w:cs="宋体" w:hint="eastAsia"/>
          <w:color w:val="333333"/>
          <w:kern w:val="0"/>
          <w:sz w:val="24"/>
          <w:szCs w:val="24"/>
        </w:rPr>
        <w:t>15</w:t>
      </w:r>
      <w:r w:rsidRPr="004B2309">
        <w:rPr>
          <w:rFonts w:ascii="Times New Roman" w:eastAsia="宋体" w:hAnsi="Times New Roman" w:cs="宋体" w:hint="eastAsia"/>
          <w:color w:val="333333"/>
          <w:kern w:val="0"/>
          <w:sz w:val="24"/>
          <w:szCs w:val="24"/>
        </w:rPr>
        <w:t>日内</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将罚没款汇交中国证券监督管理委员会开户银行</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中信银行北京分行营业部</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账号</w:t>
      </w:r>
      <w:r w:rsidRPr="004B2309">
        <w:rPr>
          <w:rFonts w:ascii="Times New Roman" w:eastAsia="宋体" w:hAnsi="Times New Roman" w:cs="宋体" w:hint="eastAsia"/>
          <w:color w:val="333333"/>
          <w:kern w:val="0"/>
          <w:sz w:val="24"/>
          <w:szCs w:val="24"/>
        </w:rPr>
        <w:t>:7111010189800000162,</w:t>
      </w:r>
      <w:r w:rsidRPr="004B2309">
        <w:rPr>
          <w:rFonts w:ascii="Times New Roman" w:eastAsia="宋体" w:hAnsi="Times New Roman" w:cs="宋体" w:hint="eastAsia"/>
          <w:color w:val="333333"/>
          <w:kern w:val="0"/>
          <w:sz w:val="24"/>
          <w:szCs w:val="24"/>
        </w:rPr>
        <w:t>由该行直接上缴国库</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可在收到本处罚决定书之日起</w:t>
      </w:r>
      <w:r w:rsidRPr="004B2309">
        <w:rPr>
          <w:rFonts w:ascii="Times New Roman" w:eastAsia="宋体" w:hAnsi="Times New Roman" w:cs="宋体" w:hint="eastAsia"/>
          <w:color w:val="333333"/>
          <w:kern w:val="0"/>
          <w:sz w:val="24"/>
          <w:szCs w:val="24"/>
        </w:rPr>
        <w:t>60</w:t>
      </w:r>
      <w:r w:rsidRPr="004B2309">
        <w:rPr>
          <w:rFonts w:ascii="Times New Roman" w:eastAsia="宋体" w:hAnsi="Times New Roman" w:cs="宋体" w:hint="eastAsia"/>
          <w:color w:val="333333"/>
          <w:kern w:val="0"/>
          <w:sz w:val="24"/>
          <w:szCs w:val="24"/>
        </w:rPr>
        <w:t>日内向中国证券监督管理委员会申请行政复议</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行政复议申请可以通过邮政快递寄送至中国证券监督管理委员会法治司</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也可在收到本处罚决定书之日起</w:t>
      </w:r>
      <w:r w:rsidRPr="004B2309">
        <w:rPr>
          <w:rFonts w:ascii="Times New Roman" w:eastAsia="宋体" w:hAnsi="Times New Roman" w:cs="宋体" w:hint="eastAsia"/>
          <w:color w:val="333333"/>
          <w:kern w:val="0"/>
          <w:sz w:val="24"/>
          <w:szCs w:val="24"/>
        </w:rPr>
        <w:t>6</w:t>
      </w:r>
      <w:r w:rsidRPr="004B2309">
        <w:rPr>
          <w:rFonts w:ascii="Times New Roman" w:eastAsia="宋体" w:hAnsi="Times New Roman" w:cs="宋体" w:hint="eastAsia"/>
          <w:color w:val="333333"/>
          <w:kern w:val="0"/>
          <w:sz w:val="24"/>
          <w:szCs w:val="24"/>
        </w:rPr>
        <w:t>个月内直接向有管辖权的人民法院提起行政诉讼。复议和诉讼期间</w:t>
      </w:r>
      <w:r w:rsidRPr="004B2309">
        <w:rPr>
          <w:rFonts w:ascii="Times New Roman" w:eastAsia="宋体" w:hAnsi="Times New Roman" w:cs="宋体" w:hint="eastAsia"/>
          <w:color w:val="333333"/>
          <w:kern w:val="0"/>
          <w:sz w:val="24"/>
          <w:szCs w:val="24"/>
        </w:rPr>
        <w:t>,</w:t>
      </w:r>
      <w:r w:rsidRPr="004B2309">
        <w:rPr>
          <w:rFonts w:ascii="Times New Roman" w:eastAsia="宋体" w:hAnsi="Times New Roman" w:cs="宋体" w:hint="eastAsia"/>
          <w:color w:val="333333"/>
          <w:kern w:val="0"/>
          <w:sz w:val="24"/>
          <w:szCs w:val="24"/>
        </w:rPr>
        <w:t>上述决定不停止执行。</w:t>
      </w:r>
    </w:p>
    <w:p w14:paraId="17E5270B"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179D0C"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B2309">
        <w:rPr>
          <w:rFonts w:ascii="Times New Roman" w:eastAsia="宋体" w:hAnsi="Times New Roman" w:cs="宋体" w:hint="eastAsia"/>
          <w:color w:val="333333"/>
          <w:kern w:val="0"/>
          <w:sz w:val="24"/>
          <w:szCs w:val="24"/>
        </w:rPr>
        <w:t>中国证监会</w:t>
      </w:r>
    </w:p>
    <w:p w14:paraId="1DF0BD36" w14:textId="77777777" w:rsidR="004B2309" w:rsidRPr="004B2309" w:rsidRDefault="004B2309" w:rsidP="004B230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7979104" w:rsidR="006167C8" w:rsidRDefault="004B2309" w:rsidP="004B230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B2309">
        <w:rPr>
          <w:rFonts w:ascii="Times New Roman" w:eastAsia="宋体" w:hAnsi="Times New Roman" w:cs="宋体" w:hint="eastAsia"/>
          <w:color w:val="333333"/>
          <w:kern w:val="0"/>
          <w:sz w:val="24"/>
          <w:szCs w:val="24"/>
        </w:rPr>
        <w:t>2024</w:t>
      </w:r>
      <w:r w:rsidRPr="004B2309">
        <w:rPr>
          <w:rFonts w:ascii="Times New Roman" w:eastAsia="宋体" w:hAnsi="Times New Roman" w:cs="宋体" w:hint="eastAsia"/>
          <w:color w:val="333333"/>
          <w:kern w:val="0"/>
          <w:sz w:val="24"/>
          <w:szCs w:val="24"/>
        </w:rPr>
        <w:t>年</w:t>
      </w:r>
      <w:r w:rsidRPr="004B2309">
        <w:rPr>
          <w:rFonts w:ascii="Times New Roman" w:eastAsia="宋体" w:hAnsi="Times New Roman" w:cs="宋体" w:hint="eastAsia"/>
          <w:color w:val="333333"/>
          <w:kern w:val="0"/>
          <w:sz w:val="24"/>
          <w:szCs w:val="24"/>
        </w:rPr>
        <w:t>10</w:t>
      </w:r>
      <w:r w:rsidRPr="004B2309">
        <w:rPr>
          <w:rFonts w:ascii="Times New Roman" w:eastAsia="宋体" w:hAnsi="Times New Roman" w:cs="宋体" w:hint="eastAsia"/>
          <w:color w:val="333333"/>
          <w:kern w:val="0"/>
          <w:sz w:val="24"/>
          <w:szCs w:val="24"/>
        </w:rPr>
        <w:t>月</w:t>
      </w:r>
      <w:r w:rsidRPr="004B2309">
        <w:rPr>
          <w:rFonts w:ascii="Times New Roman" w:eastAsia="宋体" w:hAnsi="Times New Roman" w:cs="宋体" w:hint="eastAsia"/>
          <w:color w:val="333333"/>
          <w:kern w:val="0"/>
          <w:sz w:val="24"/>
          <w:szCs w:val="24"/>
        </w:rPr>
        <w:t>28</w:t>
      </w:r>
      <w:r w:rsidRPr="004B2309">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FFF4A" w14:textId="77777777" w:rsidR="00542DB2" w:rsidRDefault="00542DB2" w:rsidP="004B2309">
      <w:pPr>
        <w:rPr>
          <w:rFonts w:hint="eastAsia"/>
        </w:rPr>
      </w:pPr>
      <w:r>
        <w:separator/>
      </w:r>
    </w:p>
  </w:endnote>
  <w:endnote w:type="continuationSeparator" w:id="0">
    <w:p w14:paraId="6449766B" w14:textId="77777777" w:rsidR="00542DB2" w:rsidRDefault="00542DB2" w:rsidP="004B23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2D7B1" w14:textId="77777777" w:rsidR="00542DB2" w:rsidRDefault="00542DB2" w:rsidP="004B2309">
      <w:pPr>
        <w:rPr>
          <w:rFonts w:hint="eastAsia"/>
        </w:rPr>
      </w:pPr>
      <w:r>
        <w:separator/>
      </w:r>
    </w:p>
  </w:footnote>
  <w:footnote w:type="continuationSeparator" w:id="0">
    <w:p w14:paraId="387293E7" w14:textId="77777777" w:rsidR="00542DB2" w:rsidRDefault="00542DB2" w:rsidP="004B230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4B2309"/>
    <w:rsid w:val="004D1A0A"/>
    <w:rsid w:val="004E6B59"/>
    <w:rsid w:val="00542DB2"/>
    <w:rsid w:val="00575B9A"/>
    <w:rsid w:val="006167C8"/>
    <w:rsid w:val="00840933"/>
    <w:rsid w:val="00BB6090"/>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4B2309"/>
    <w:pPr>
      <w:tabs>
        <w:tab w:val="center" w:pos="4153"/>
        <w:tab w:val="right" w:pos="8306"/>
      </w:tabs>
      <w:snapToGrid w:val="0"/>
      <w:jc w:val="center"/>
    </w:pPr>
    <w:rPr>
      <w:sz w:val="18"/>
      <w:szCs w:val="18"/>
    </w:rPr>
  </w:style>
  <w:style w:type="character" w:customStyle="1" w:styleId="a6">
    <w:name w:val="页眉 字符"/>
    <w:basedOn w:val="a0"/>
    <w:link w:val="a5"/>
    <w:uiPriority w:val="99"/>
    <w:rsid w:val="004B2309"/>
    <w:rPr>
      <w:sz w:val="18"/>
      <w:szCs w:val="18"/>
    </w:rPr>
  </w:style>
  <w:style w:type="paragraph" w:styleId="a7">
    <w:name w:val="footer"/>
    <w:basedOn w:val="a"/>
    <w:link w:val="a8"/>
    <w:uiPriority w:val="99"/>
    <w:unhideWhenUsed/>
    <w:rsid w:val="004B2309"/>
    <w:pPr>
      <w:tabs>
        <w:tab w:val="center" w:pos="4153"/>
        <w:tab w:val="right" w:pos="8306"/>
      </w:tabs>
      <w:snapToGrid w:val="0"/>
      <w:jc w:val="left"/>
    </w:pPr>
    <w:rPr>
      <w:sz w:val="18"/>
      <w:szCs w:val="18"/>
    </w:rPr>
  </w:style>
  <w:style w:type="character" w:customStyle="1" w:styleId="a8">
    <w:name w:val="页脚 字符"/>
    <w:basedOn w:val="a0"/>
    <w:link w:val="a7"/>
    <w:uiPriority w:val="99"/>
    <w:rsid w:val="004B23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2024-12-12T07:24:00Z</dcterms:created>
  <dcterms:modified xsi:type="dcterms:W3CDTF">2024-12-12T07:27:00Z</dcterms:modified>
</cp:coreProperties>
</file>