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414A" w14:textId="77777777" w:rsidR="00E12A31" w:rsidRPr="00E12A31" w:rsidRDefault="00E12A31" w:rsidP="00E12A31">
      <w:pPr>
        <w:widowControl/>
        <w:shd w:val="clear" w:color="auto" w:fill="FFFFFF"/>
        <w:spacing w:line="525" w:lineRule="atLeast"/>
        <w:jc w:val="center"/>
        <w:rPr>
          <w:rFonts w:ascii="微软雅黑" w:eastAsia="微软雅黑" w:hAnsi="微软雅黑" w:cs="宋体"/>
          <w:b/>
          <w:bCs/>
          <w:color w:val="0C5CB1"/>
          <w:kern w:val="0"/>
          <w:sz w:val="30"/>
          <w:szCs w:val="30"/>
        </w:rPr>
      </w:pPr>
      <w:r w:rsidRPr="00E12A31">
        <w:rPr>
          <w:rFonts w:ascii="微软雅黑" w:eastAsia="微软雅黑" w:hAnsi="微软雅黑" w:cs="宋体" w:hint="eastAsia"/>
          <w:b/>
          <w:bCs/>
          <w:color w:val="0C5CB1"/>
          <w:kern w:val="0"/>
          <w:sz w:val="30"/>
          <w:szCs w:val="30"/>
        </w:rPr>
        <w:t>中国证券监督管理委员会内蒙古监管局行政处罚决定书[2017]1号</w:t>
      </w:r>
    </w:p>
    <w:p w14:paraId="466A846E" w14:textId="77777777" w:rsidR="00E12A31" w:rsidRPr="00E12A31" w:rsidRDefault="00E12A31" w:rsidP="00E12A31">
      <w:pPr>
        <w:widowControl/>
        <w:shd w:val="clear" w:color="auto" w:fill="FFFFFF"/>
        <w:jc w:val="center"/>
        <w:rPr>
          <w:rFonts w:ascii="宋体" w:eastAsia="宋体" w:hAnsi="宋体" w:cs="宋体"/>
          <w:color w:val="888888"/>
          <w:kern w:val="0"/>
          <w:sz w:val="18"/>
          <w:szCs w:val="18"/>
        </w:rPr>
      </w:pPr>
      <w:r w:rsidRPr="00E12A31">
        <w:rPr>
          <w:rFonts w:ascii="宋体" w:eastAsia="宋体" w:hAnsi="宋体" w:cs="宋体" w:hint="eastAsia"/>
          <w:color w:val="888888"/>
          <w:kern w:val="0"/>
          <w:sz w:val="18"/>
          <w:szCs w:val="18"/>
        </w:rPr>
        <w:t>时间：2017-08-09 来源：</w:t>
      </w:r>
    </w:p>
    <w:p w14:paraId="7F6753E9"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当事人:胡志勇，男，1951年9月出生，住址：江西省南昌市东湖区。</w:t>
      </w:r>
    </w:p>
    <w:p w14:paraId="3A0B1DB0"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依据《中华人民共和国证券法》（以下简称《证券法》）的有关规定，我局对胡志勇内幕交易“安源煤业”行为进行了立案调查、审理，并依法向当事人告知了</w:t>
      </w:r>
      <w:proofErr w:type="gramStart"/>
      <w:r w:rsidRPr="00E12A31">
        <w:rPr>
          <w:rFonts w:ascii="宋体" w:eastAsia="宋体" w:hAnsi="宋体" w:cs="宋体" w:hint="eastAsia"/>
          <w:color w:val="333333"/>
          <w:kern w:val="0"/>
          <w:szCs w:val="21"/>
        </w:rPr>
        <w:t>作出</w:t>
      </w:r>
      <w:proofErr w:type="gramEnd"/>
      <w:r w:rsidRPr="00E12A31">
        <w:rPr>
          <w:rFonts w:ascii="宋体" w:eastAsia="宋体" w:hAnsi="宋体" w:cs="宋体" w:hint="eastAsia"/>
          <w:color w:val="333333"/>
          <w:kern w:val="0"/>
          <w:szCs w:val="21"/>
        </w:rPr>
        <w:t>行政处罚的事实、理由、依据及当事人依法享有的权利。当事人提交了书面陈述、申辩意见。本案现已调查、审理终结。</w:t>
      </w:r>
    </w:p>
    <w:p w14:paraId="577EAF25"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经查明，胡志</w:t>
      </w:r>
      <w:proofErr w:type="gramStart"/>
      <w:r w:rsidRPr="00E12A31">
        <w:rPr>
          <w:rFonts w:ascii="宋体" w:eastAsia="宋体" w:hAnsi="宋体" w:cs="宋体" w:hint="eastAsia"/>
          <w:color w:val="333333"/>
          <w:kern w:val="0"/>
          <w:szCs w:val="21"/>
        </w:rPr>
        <w:t>勇存在</w:t>
      </w:r>
      <w:proofErr w:type="gramEnd"/>
      <w:r w:rsidRPr="00E12A31">
        <w:rPr>
          <w:rFonts w:ascii="宋体" w:eastAsia="宋体" w:hAnsi="宋体" w:cs="宋体" w:hint="eastAsia"/>
          <w:color w:val="333333"/>
          <w:kern w:val="0"/>
          <w:szCs w:val="21"/>
        </w:rPr>
        <w:t>以下违法事实：</w:t>
      </w:r>
    </w:p>
    <w:p w14:paraId="3211FFD9"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一、内幕信息形成和公开过程</w:t>
      </w:r>
    </w:p>
    <w:p w14:paraId="779106C3"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2016年5月初，中信证券</w:t>
      </w:r>
      <w:proofErr w:type="gramStart"/>
      <w:r w:rsidRPr="00E12A31">
        <w:rPr>
          <w:rFonts w:ascii="宋体" w:eastAsia="宋体" w:hAnsi="宋体" w:cs="宋体" w:hint="eastAsia"/>
          <w:color w:val="333333"/>
          <w:kern w:val="0"/>
          <w:szCs w:val="21"/>
        </w:rPr>
        <w:t>曹某达等人</w:t>
      </w:r>
      <w:proofErr w:type="gramEnd"/>
      <w:r w:rsidRPr="00E12A31">
        <w:rPr>
          <w:rFonts w:ascii="宋体" w:eastAsia="宋体" w:hAnsi="宋体" w:cs="宋体" w:hint="eastAsia"/>
          <w:color w:val="333333"/>
          <w:kern w:val="0"/>
          <w:szCs w:val="21"/>
        </w:rPr>
        <w:t>到安源煤业集团股份有限公司（以下简称安源煤业或公司）控股股东江西省能源集团公司（以下</w:t>
      </w:r>
      <w:proofErr w:type="gramStart"/>
      <w:r w:rsidRPr="00E12A31">
        <w:rPr>
          <w:rFonts w:ascii="宋体" w:eastAsia="宋体" w:hAnsi="宋体" w:cs="宋体" w:hint="eastAsia"/>
          <w:color w:val="333333"/>
          <w:kern w:val="0"/>
          <w:szCs w:val="21"/>
        </w:rPr>
        <w:t>简称江能集团</w:t>
      </w:r>
      <w:proofErr w:type="gramEnd"/>
      <w:r w:rsidRPr="00E12A31">
        <w:rPr>
          <w:rFonts w:ascii="宋体" w:eastAsia="宋体" w:hAnsi="宋体" w:cs="宋体" w:hint="eastAsia"/>
          <w:color w:val="333333"/>
          <w:kern w:val="0"/>
          <w:szCs w:val="21"/>
        </w:rPr>
        <w:t>）洽谈业务，提到江西铁路投资集团公司（以下简称江西铁投）有意借壳上市，</w:t>
      </w:r>
      <w:proofErr w:type="gramStart"/>
      <w:r w:rsidRPr="00E12A31">
        <w:rPr>
          <w:rFonts w:ascii="宋体" w:eastAsia="宋体" w:hAnsi="宋体" w:cs="宋体" w:hint="eastAsia"/>
          <w:color w:val="333333"/>
          <w:kern w:val="0"/>
          <w:szCs w:val="21"/>
        </w:rPr>
        <w:t>询问江能集团</w:t>
      </w:r>
      <w:proofErr w:type="gramEnd"/>
      <w:r w:rsidRPr="00E12A31">
        <w:rPr>
          <w:rFonts w:ascii="宋体" w:eastAsia="宋体" w:hAnsi="宋体" w:cs="宋体" w:hint="eastAsia"/>
          <w:color w:val="333333"/>
          <w:kern w:val="0"/>
          <w:szCs w:val="21"/>
        </w:rPr>
        <w:t>是否有与江西铁投合作的意向。基于安源煤业经营亏损，</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财务总监李某表示同意接洽。</w:t>
      </w:r>
    </w:p>
    <w:p w14:paraId="11BD6C5D"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2016年5月16日，</w:t>
      </w:r>
      <w:r w:rsidRPr="00EB5CC2">
        <w:rPr>
          <w:rFonts w:ascii="宋体" w:eastAsia="宋体" w:hAnsi="宋体" w:cs="宋体" w:hint="eastAsia"/>
          <w:color w:val="333333"/>
          <w:kern w:val="0"/>
          <w:szCs w:val="21"/>
          <w:highlight w:val="yellow"/>
        </w:rPr>
        <w:t>江西铁投子公司兴铁资本投资管理有限公司</w:t>
      </w:r>
      <w:r w:rsidRPr="00E12A31">
        <w:rPr>
          <w:rFonts w:ascii="宋体" w:eastAsia="宋体" w:hAnsi="宋体" w:cs="宋体" w:hint="eastAsia"/>
          <w:color w:val="333333"/>
          <w:kern w:val="0"/>
          <w:szCs w:val="21"/>
        </w:rPr>
        <w:t>（以下</w:t>
      </w:r>
      <w:proofErr w:type="gramStart"/>
      <w:r w:rsidRPr="00E12A31">
        <w:rPr>
          <w:rFonts w:ascii="宋体" w:eastAsia="宋体" w:hAnsi="宋体" w:cs="宋体" w:hint="eastAsia"/>
          <w:color w:val="333333"/>
          <w:kern w:val="0"/>
          <w:szCs w:val="21"/>
        </w:rPr>
        <w:t>简称兴铁资本</w:t>
      </w:r>
      <w:proofErr w:type="gramEnd"/>
      <w:r w:rsidRPr="00E12A31">
        <w:rPr>
          <w:rFonts w:ascii="宋体" w:eastAsia="宋体" w:hAnsi="宋体" w:cs="宋体" w:hint="eastAsia"/>
          <w:color w:val="333333"/>
          <w:kern w:val="0"/>
          <w:szCs w:val="21"/>
        </w:rPr>
        <w:t>）投资部总监黄某全、投资部副经理刘某凡与李某、安源煤业董事会秘书兰某良、证券部副部长王某水、证券事务代表钱某，就江西</w:t>
      </w:r>
      <w:proofErr w:type="gramStart"/>
      <w:r w:rsidRPr="00E12A31">
        <w:rPr>
          <w:rFonts w:ascii="宋体" w:eastAsia="宋体" w:hAnsi="宋体" w:cs="宋体" w:hint="eastAsia"/>
          <w:color w:val="333333"/>
          <w:kern w:val="0"/>
          <w:szCs w:val="21"/>
        </w:rPr>
        <w:t>铁投资产是否</w:t>
      </w:r>
      <w:proofErr w:type="gramEnd"/>
      <w:r w:rsidRPr="00E12A31">
        <w:rPr>
          <w:rFonts w:ascii="宋体" w:eastAsia="宋体" w:hAnsi="宋体" w:cs="宋体" w:hint="eastAsia"/>
          <w:color w:val="333333"/>
          <w:kern w:val="0"/>
          <w:szCs w:val="21"/>
        </w:rPr>
        <w:t>符合上市公司重组条件、交易路径和价格展开讨论，双方初步达成了合作意愿。会后，黄某全向</w:t>
      </w:r>
      <w:proofErr w:type="gramStart"/>
      <w:r w:rsidRPr="00EB5CC2">
        <w:rPr>
          <w:rFonts w:ascii="宋体" w:eastAsia="宋体" w:hAnsi="宋体" w:cs="宋体" w:hint="eastAsia"/>
          <w:color w:val="333333"/>
          <w:kern w:val="0"/>
          <w:szCs w:val="21"/>
          <w:highlight w:val="yellow"/>
        </w:rPr>
        <w:t>兴铁资本</w:t>
      </w:r>
      <w:proofErr w:type="gramEnd"/>
      <w:r w:rsidRPr="00EB5CC2">
        <w:rPr>
          <w:rFonts w:ascii="宋体" w:eastAsia="宋体" w:hAnsi="宋体" w:cs="宋体" w:hint="eastAsia"/>
          <w:color w:val="333333"/>
          <w:kern w:val="0"/>
          <w:szCs w:val="21"/>
          <w:highlight w:val="yellow"/>
        </w:rPr>
        <w:t>副总经理胡某汇报了会谈情况</w:t>
      </w:r>
      <w:r w:rsidRPr="00E12A31">
        <w:rPr>
          <w:rFonts w:ascii="宋体" w:eastAsia="宋体" w:hAnsi="宋体" w:cs="宋体" w:hint="eastAsia"/>
          <w:color w:val="333333"/>
          <w:kern w:val="0"/>
          <w:szCs w:val="21"/>
        </w:rPr>
        <w:t>。</w:t>
      </w:r>
    </w:p>
    <w:p w14:paraId="2AF2F9A3"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2016年5月26日，</w:t>
      </w:r>
      <w:proofErr w:type="gramStart"/>
      <w:r w:rsidRPr="00E12A31">
        <w:rPr>
          <w:rFonts w:ascii="宋体" w:eastAsia="宋体" w:hAnsi="宋体" w:cs="宋体" w:hint="eastAsia"/>
          <w:color w:val="333333"/>
          <w:kern w:val="0"/>
          <w:szCs w:val="21"/>
        </w:rPr>
        <w:t>江西铁投总经理</w:t>
      </w:r>
      <w:proofErr w:type="gramEnd"/>
      <w:r w:rsidRPr="00E12A31">
        <w:rPr>
          <w:rFonts w:ascii="宋体" w:eastAsia="宋体" w:hAnsi="宋体" w:cs="宋体" w:hint="eastAsia"/>
          <w:color w:val="333333"/>
          <w:kern w:val="0"/>
          <w:szCs w:val="21"/>
        </w:rPr>
        <w:t>助理、</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总经理张某卿、黄某全、刘某凡再次</w:t>
      </w:r>
      <w:proofErr w:type="gramStart"/>
      <w:r w:rsidRPr="00E12A31">
        <w:rPr>
          <w:rFonts w:ascii="宋体" w:eastAsia="宋体" w:hAnsi="宋体" w:cs="宋体" w:hint="eastAsia"/>
          <w:color w:val="333333"/>
          <w:kern w:val="0"/>
          <w:szCs w:val="21"/>
        </w:rPr>
        <w:t>到江能集团</w:t>
      </w:r>
      <w:proofErr w:type="gramEnd"/>
      <w:r w:rsidRPr="00E12A31">
        <w:rPr>
          <w:rFonts w:ascii="宋体" w:eastAsia="宋体" w:hAnsi="宋体" w:cs="宋体" w:hint="eastAsia"/>
          <w:color w:val="333333"/>
          <w:kern w:val="0"/>
          <w:szCs w:val="21"/>
        </w:rPr>
        <w:t>与李某、兰某良、王某水、钱某商谈。商谈后，张某卿当日便向</w:t>
      </w:r>
      <w:proofErr w:type="gramStart"/>
      <w:r w:rsidRPr="00E12A31">
        <w:rPr>
          <w:rFonts w:ascii="宋体" w:eastAsia="宋体" w:hAnsi="宋体" w:cs="宋体" w:hint="eastAsia"/>
          <w:color w:val="333333"/>
          <w:kern w:val="0"/>
          <w:szCs w:val="21"/>
        </w:rPr>
        <w:t>江西铁投董事长</w:t>
      </w:r>
      <w:proofErr w:type="gramEnd"/>
      <w:r w:rsidRPr="00E12A31">
        <w:rPr>
          <w:rFonts w:ascii="宋体" w:eastAsia="宋体" w:hAnsi="宋体" w:cs="宋体" w:hint="eastAsia"/>
          <w:color w:val="333333"/>
          <w:kern w:val="0"/>
          <w:szCs w:val="21"/>
        </w:rPr>
        <w:t>熊某斌汇报，熊某斌表示要保持接触，合</w:t>
      </w:r>
      <w:proofErr w:type="gramStart"/>
      <w:r w:rsidRPr="00E12A31">
        <w:rPr>
          <w:rFonts w:ascii="宋体" w:eastAsia="宋体" w:hAnsi="宋体" w:cs="宋体" w:hint="eastAsia"/>
          <w:color w:val="333333"/>
          <w:kern w:val="0"/>
          <w:szCs w:val="21"/>
        </w:rPr>
        <w:t>规</w:t>
      </w:r>
      <w:proofErr w:type="gramEnd"/>
      <w:r w:rsidRPr="00E12A31">
        <w:rPr>
          <w:rFonts w:ascii="宋体" w:eastAsia="宋体" w:hAnsi="宋体" w:cs="宋体" w:hint="eastAsia"/>
          <w:color w:val="333333"/>
          <w:kern w:val="0"/>
          <w:szCs w:val="21"/>
        </w:rPr>
        <w:t>推进。双方表达进一步推进合作的意愿。会后，黄某全再次向胡某汇报了商谈情况。</w:t>
      </w:r>
    </w:p>
    <w:p w14:paraId="465FB17D"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2016年5月30日，刘某凡电话联系李某，表示愿意继续合作，并寻求交易价格是否有降低的空间。</w:t>
      </w:r>
    </w:p>
    <w:p w14:paraId="6028E8FE"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2016年6月13日，黄某全、刘某凡与李某、兰某良、王某水在李某办公室初步确定了交易价格。</w:t>
      </w:r>
    </w:p>
    <w:p w14:paraId="1C7F3749"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lastRenderedPageBreak/>
        <w:t>2016年6月22日左右，</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与江西</w:t>
      </w:r>
      <w:proofErr w:type="gramStart"/>
      <w:r w:rsidRPr="00E12A31">
        <w:rPr>
          <w:rFonts w:ascii="宋体" w:eastAsia="宋体" w:hAnsi="宋体" w:cs="宋体" w:hint="eastAsia"/>
          <w:color w:val="333333"/>
          <w:kern w:val="0"/>
          <w:szCs w:val="21"/>
        </w:rPr>
        <w:t>铁投基本</w:t>
      </w:r>
      <w:proofErr w:type="gramEnd"/>
      <w:r w:rsidRPr="00E12A31">
        <w:rPr>
          <w:rFonts w:ascii="宋体" w:eastAsia="宋体" w:hAnsi="宋体" w:cs="宋体" w:hint="eastAsia"/>
          <w:color w:val="333333"/>
          <w:kern w:val="0"/>
          <w:szCs w:val="21"/>
        </w:rPr>
        <w:t>达成一致意见，商定由</w:t>
      </w:r>
      <w:proofErr w:type="gramStart"/>
      <w:r w:rsidRPr="00E12A31">
        <w:rPr>
          <w:rFonts w:ascii="宋体" w:eastAsia="宋体" w:hAnsi="宋体" w:cs="宋体" w:hint="eastAsia"/>
          <w:color w:val="333333"/>
          <w:kern w:val="0"/>
          <w:szCs w:val="21"/>
        </w:rPr>
        <w:t>江西铁投起草</w:t>
      </w:r>
      <w:proofErr w:type="gramEnd"/>
      <w:r w:rsidRPr="00E12A31">
        <w:rPr>
          <w:rFonts w:ascii="宋体" w:eastAsia="宋体" w:hAnsi="宋体" w:cs="宋体" w:hint="eastAsia"/>
          <w:color w:val="333333"/>
          <w:kern w:val="0"/>
          <w:szCs w:val="21"/>
        </w:rPr>
        <w:t>框架协议，同时约请双方主要领导会谈，最后确定框架协议内容。</w:t>
      </w:r>
    </w:p>
    <w:p w14:paraId="5778AB48"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因熊某斌出差、出国等原因，直至2016年7月11日上午，</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董事长徐某云、李某、兰某良、王某水、钱某与熊某斌、胡某、黄某全、刘某凡</w:t>
      </w:r>
      <w:proofErr w:type="gramStart"/>
      <w:r w:rsidRPr="00E12A31">
        <w:rPr>
          <w:rFonts w:ascii="宋体" w:eastAsia="宋体" w:hAnsi="宋体" w:cs="宋体" w:hint="eastAsia"/>
          <w:color w:val="333333"/>
          <w:kern w:val="0"/>
          <w:szCs w:val="21"/>
        </w:rPr>
        <w:t>在江能集团</w:t>
      </w:r>
      <w:proofErr w:type="gramEnd"/>
      <w:r w:rsidRPr="00E12A31">
        <w:rPr>
          <w:rFonts w:ascii="宋体" w:eastAsia="宋体" w:hAnsi="宋体" w:cs="宋体" w:hint="eastAsia"/>
          <w:color w:val="333333"/>
          <w:kern w:val="0"/>
          <w:szCs w:val="21"/>
        </w:rPr>
        <w:t>17楼会议室进行深入商谈，就框架协议达成一致意见。下午3点休市后，安源煤业向江西省国资</w:t>
      </w:r>
      <w:proofErr w:type="gramStart"/>
      <w:r w:rsidRPr="00E12A31">
        <w:rPr>
          <w:rFonts w:ascii="宋体" w:eastAsia="宋体" w:hAnsi="宋体" w:cs="宋体" w:hint="eastAsia"/>
          <w:color w:val="333333"/>
          <w:kern w:val="0"/>
          <w:szCs w:val="21"/>
        </w:rPr>
        <w:t>委电话</w:t>
      </w:r>
      <w:proofErr w:type="gramEnd"/>
      <w:r w:rsidRPr="00E12A31">
        <w:rPr>
          <w:rFonts w:ascii="宋体" w:eastAsia="宋体" w:hAnsi="宋体" w:cs="宋体" w:hint="eastAsia"/>
          <w:color w:val="333333"/>
          <w:kern w:val="0"/>
          <w:szCs w:val="21"/>
        </w:rPr>
        <w:t>报告上午商谈结果。下午3点半，</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召开党政联席会议，决议通过安源煤业股权转让意向和框架协议，安源煤业向上交所申请停牌，2016年7月12日正式停牌。</w:t>
      </w:r>
    </w:p>
    <w:p w14:paraId="4B4FD919"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2016年7月15日，</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与</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签订《股权转让框架协议》，</w:t>
      </w:r>
      <w:proofErr w:type="gramStart"/>
      <w:r w:rsidRPr="00E12A31">
        <w:rPr>
          <w:rFonts w:ascii="宋体" w:eastAsia="宋体" w:hAnsi="宋体" w:cs="宋体" w:hint="eastAsia"/>
          <w:color w:val="333333"/>
          <w:kern w:val="0"/>
          <w:szCs w:val="21"/>
        </w:rPr>
        <w:t>约定江能集团</w:t>
      </w:r>
      <w:proofErr w:type="gramEnd"/>
      <w:r w:rsidRPr="00E12A31">
        <w:rPr>
          <w:rFonts w:ascii="宋体" w:eastAsia="宋体" w:hAnsi="宋体" w:cs="宋体" w:hint="eastAsia"/>
          <w:color w:val="333333"/>
          <w:kern w:val="0"/>
          <w:szCs w:val="21"/>
        </w:rPr>
        <w:t>将其持有的安源煤业39.343%股权以82亿元左右的价款转让</w:t>
      </w:r>
      <w:proofErr w:type="gramStart"/>
      <w:r w:rsidRPr="00E12A31">
        <w:rPr>
          <w:rFonts w:ascii="宋体" w:eastAsia="宋体" w:hAnsi="宋体" w:cs="宋体" w:hint="eastAsia"/>
          <w:color w:val="333333"/>
          <w:kern w:val="0"/>
          <w:szCs w:val="21"/>
        </w:rPr>
        <w:t>给兴铁资本</w:t>
      </w:r>
      <w:proofErr w:type="gramEnd"/>
      <w:r w:rsidRPr="00E12A31">
        <w:rPr>
          <w:rFonts w:ascii="宋体" w:eastAsia="宋体" w:hAnsi="宋体" w:cs="宋体" w:hint="eastAsia"/>
          <w:color w:val="333333"/>
          <w:kern w:val="0"/>
          <w:szCs w:val="21"/>
        </w:rPr>
        <w:t>，股权转让完成后，安源煤业与</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进行资产置换，</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再以52亿元左右的价格向</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购买安源煤业置出资产。</w:t>
      </w:r>
    </w:p>
    <w:p w14:paraId="51487C28"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2016年9月10日，安源煤业发布重大资产重组继续停牌公告，首次公开筹划中的重大资产重组的基本情况。公告称，安源煤业拟置出的资产为煤炭行业相关资产，拟置入或购买的资产包括但不限于</w:t>
      </w:r>
      <w:proofErr w:type="gramStart"/>
      <w:r w:rsidRPr="00E12A31">
        <w:rPr>
          <w:rFonts w:ascii="宋体" w:eastAsia="宋体" w:hAnsi="宋体" w:cs="宋体" w:hint="eastAsia"/>
          <w:color w:val="333333"/>
          <w:kern w:val="0"/>
          <w:szCs w:val="21"/>
        </w:rPr>
        <w:t>江西铁投持有</w:t>
      </w:r>
      <w:proofErr w:type="gramEnd"/>
      <w:r w:rsidRPr="00E12A31">
        <w:rPr>
          <w:rFonts w:ascii="宋体" w:eastAsia="宋体" w:hAnsi="宋体" w:cs="宋体" w:hint="eastAsia"/>
          <w:color w:val="333333"/>
          <w:kern w:val="0"/>
          <w:szCs w:val="21"/>
        </w:rPr>
        <w:t>的高铁类资产，重大资产重组可能涉及股权转让、资产置换、发行股份购买资产及配套融资等事项。</w:t>
      </w:r>
    </w:p>
    <w:p w14:paraId="64CFEFD5"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2016年9月28日，安源煤业发布终止重大资产重组公告，称由于拟置入高铁类资产整合存在障碍，公司决定终止本次重大资产重组，并于9月30日开市起复牌。</w:t>
      </w:r>
    </w:p>
    <w:p w14:paraId="1830AE66"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综上，</w:t>
      </w:r>
      <w:proofErr w:type="gramStart"/>
      <w:r w:rsidRPr="00E12A31">
        <w:rPr>
          <w:rFonts w:ascii="宋体" w:eastAsia="宋体" w:hAnsi="宋体" w:cs="宋体" w:hint="eastAsia"/>
          <w:color w:val="333333"/>
          <w:kern w:val="0"/>
          <w:szCs w:val="21"/>
        </w:rPr>
        <w:t>江能集团</w:t>
      </w:r>
      <w:proofErr w:type="gramEnd"/>
      <w:r w:rsidRPr="00E12A31">
        <w:rPr>
          <w:rFonts w:ascii="宋体" w:eastAsia="宋体" w:hAnsi="宋体" w:cs="宋体" w:hint="eastAsia"/>
          <w:color w:val="333333"/>
          <w:kern w:val="0"/>
          <w:szCs w:val="21"/>
        </w:rPr>
        <w:t>筹划出让安源煤业控股权及重大资产置换，属于《证券法》第六十七条第二款所述重大事件，构成《证券法》第七十五条第二款规定的内幕信息。内幕信息不晚于2016年5月26日形成，于2016年9月10日公开。</w:t>
      </w:r>
    </w:p>
    <w:p w14:paraId="1E9F47BD"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二、胡志勇与内幕信息知情人之间的联系</w:t>
      </w:r>
    </w:p>
    <w:p w14:paraId="5F8FD87A"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proofErr w:type="gramStart"/>
      <w:r w:rsidRPr="00EB5CC2">
        <w:rPr>
          <w:rFonts w:ascii="宋体" w:eastAsia="宋体" w:hAnsi="宋体" w:cs="宋体" w:hint="eastAsia"/>
          <w:color w:val="333333"/>
          <w:kern w:val="0"/>
          <w:szCs w:val="21"/>
          <w:highlight w:val="yellow"/>
        </w:rPr>
        <w:t>兴铁资本</w:t>
      </w:r>
      <w:proofErr w:type="gramEnd"/>
      <w:r w:rsidRPr="00EB5CC2">
        <w:rPr>
          <w:rFonts w:ascii="宋体" w:eastAsia="宋体" w:hAnsi="宋体" w:cs="宋体" w:hint="eastAsia"/>
          <w:color w:val="333333"/>
          <w:kern w:val="0"/>
          <w:szCs w:val="21"/>
          <w:highlight w:val="yellow"/>
        </w:rPr>
        <w:t>副总经理胡某</w:t>
      </w:r>
      <w:r w:rsidRPr="00E12A31">
        <w:rPr>
          <w:rFonts w:ascii="宋体" w:eastAsia="宋体" w:hAnsi="宋体" w:cs="宋体" w:hint="eastAsia"/>
          <w:color w:val="333333"/>
          <w:kern w:val="0"/>
          <w:szCs w:val="21"/>
        </w:rPr>
        <w:t>2016年3月开始主持</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日常工作，张某卿2016年8月兼任</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总经理后，因其同时在</w:t>
      </w:r>
      <w:proofErr w:type="gramStart"/>
      <w:r w:rsidRPr="00E12A31">
        <w:rPr>
          <w:rFonts w:ascii="宋体" w:eastAsia="宋体" w:hAnsi="宋体" w:cs="宋体" w:hint="eastAsia"/>
          <w:color w:val="333333"/>
          <w:kern w:val="0"/>
          <w:szCs w:val="21"/>
        </w:rPr>
        <w:t>江西铁投任职</w:t>
      </w:r>
      <w:proofErr w:type="gramEnd"/>
      <w:r w:rsidRPr="00E12A31">
        <w:rPr>
          <w:rFonts w:ascii="宋体" w:eastAsia="宋体" w:hAnsi="宋体" w:cs="宋体" w:hint="eastAsia"/>
          <w:color w:val="333333"/>
          <w:kern w:val="0"/>
          <w:szCs w:val="21"/>
        </w:rPr>
        <w:t>，</w:t>
      </w:r>
      <w:proofErr w:type="gramStart"/>
      <w:r w:rsidRPr="00E12A31">
        <w:rPr>
          <w:rFonts w:ascii="宋体" w:eastAsia="宋体" w:hAnsi="宋体" w:cs="宋体" w:hint="eastAsia"/>
          <w:color w:val="333333"/>
          <w:kern w:val="0"/>
          <w:szCs w:val="21"/>
        </w:rPr>
        <w:t>兴铁资本</w:t>
      </w:r>
      <w:proofErr w:type="gramEnd"/>
      <w:r w:rsidRPr="00E12A31">
        <w:rPr>
          <w:rFonts w:ascii="宋体" w:eastAsia="宋体" w:hAnsi="宋体" w:cs="宋体" w:hint="eastAsia"/>
          <w:color w:val="333333"/>
          <w:kern w:val="0"/>
          <w:szCs w:val="21"/>
        </w:rPr>
        <w:t>日常工作仍主要由胡某负责。在与江能集团谈判过程中，黄某全一直向胡某汇报进展，胡某了解整个谈判过程及进展，是内幕信息知情人。胡志勇与胡某是父女关系，同城居住，胡志勇帮助胡某照顾孩子，胡志勇与胡某日常交往、通讯频繁。2016年5月30日上午9点11分，在“胡志勇”账户买入“安源煤业”股票前，双方有过通话联系。</w:t>
      </w:r>
    </w:p>
    <w:p w14:paraId="2C70B0B7"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lastRenderedPageBreak/>
        <w:t>三、“胡志勇”账户内幕交易“安源煤业”的情况</w:t>
      </w:r>
    </w:p>
    <w:p w14:paraId="7A3821A3"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“胡志勇”账户于1997年1月2日开立于中</w:t>
      </w:r>
      <w:proofErr w:type="gramStart"/>
      <w:r w:rsidRPr="00E12A31">
        <w:rPr>
          <w:rFonts w:ascii="宋体" w:eastAsia="宋体" w:hAnsi="宋体" w:cs="宋体" w:hint="eastAsia"/>
          <w:color w:val="333333"/>
          <w:kern w:val="0"/>
          <w:szCs w:val="21"/>
        </w:rPr>
        <w:t>信建投证券</w:t>
      </w:r>
      <w:proofErr w:type="gramEnd"/>
      <w:r w:rsidRPr="00E12A31">
        <w:rPr>
          <w:rFonts w:ascii="宋体" w:eastAsia="宋体" w:hAnsi="宋体" w:cs="宋体" w:hint="eastAsia"/>
          <w:color w:val="333333"/>
          <w:kern w:val="0"/>
          <w:szCs w:val="21"/>
        </w:rPr>
        <w:t>南昌井冈山大道营业部，资金账号60XXXX82，下挂上海股东账户A22XXXX555和深圳股东账户20XXXX79。</w:t>
      </w:r>
    </w:p>
    <w:p w14:paraId="566F5D27"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“胡志勇”账户于2016年5月30日至6月1日，连续三日买入“安源煤业”15,500股，交易金额66,360.00元，9月30日全部卖出，成交金额77,655.00元，共获利11,170.86元。</w:t>
      </w:r>
    </w:p>
    <w:p w14:paraId="09559396"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“胡志勇”账户由胡志勇实际控制和使用，资金来源于胡志勇本人。</w:t>
      </w:r>
    </w:p>
    <w:p w14:paraId="330BA2FB"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以上事实，有相关情况说明、相关人员询问笔录、安源煤业相关公告、相关人员通讯记录、相关账户交易数据和银行资料等证据证明，足以认定。</w:t>
      </w:r>
    </w:p>
    <w:p w14:paraId="60784794"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胡志勇在内幕信息公开前交易“安源煤业”的行为违反了《证券法》第七十三条、第七十六条第一款的规定，构成了《证券法》第二百零二条所述的内幕交易行为。</w:t>
      </w:r>
    </w:p>
    <w:p w14:paraId="015EF527"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当事人胡志勇在陈述申辩意见中提出，其在交易“安源煤业”期间与胡某电话联络是因为胡某委托其帮忙料理房屋装修事宜，其对胡某具体工作内容不知情，也不与胡某谈论工作，不能通过其与胡某通讯联系认定其行为构成内幕交易。其之所以购买“安源煤业”，是因为当时“安源煤业”的价格在底部。</w:t>
      </w:r>
    </w:p>
    <w:p w14:paraId="32EF7A5D"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经复核，我局认为，胡某知悉内幕信息，胡志勇与胡某为父女关系，日常联系频繁，在交易“安源煤业”前胡志勇与胡某有联系。结合胡某与胡志勇的身份关系、通话联络与交易行为吻合程度，我局认为胡志勇交易“安源煤业”的行为构成内幕交易，对胡志勇的申辩理由不予采纳。</w:t>
      </w:r>
    </w:p>
    <w:p w14:paraId="2836072C"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根据当事人违法行为的事实、性质、情节与社会危害程度，依据《证券法》第二百零二条的规定，我局决定：对胡志勇处以3万元罚款。</w:t>
      </w:r>
    </w:p>
    <w:p w14:paraId="3BBDE99B"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及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FB7AD7E"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lastRenderedPageBreak/>
        <w:t> </w:t>
      </w:r>
    </w:p>
    <w:p w14:paraId="4487BC8D" w14:textId="77777777" w:rsidR="00E12A31" w:rsidRPr="00E12A31" w:rsidRDefault="00E12A31" w:rsidP="00E12A31">
      <w:pPr>
        <w:widowControl/>
        <w:shd w:val="clear" w:color="auto" w:fill="FFFFFF"/>
        <w:spacing w:line="500" w:lineRule="atLeast"/>
        <w:ind w:firstLine="404"/>
        <w:jc w:val="left"/>
        <w:rPr>
          <w:rFonts w:ascii="宋体" w:eastAsia="宋体" w:hAnsi="宋体" w:cs="宋体"/>
          <w:color w:val="333333"/>
          <w:kern w:val="0"/>
          <w:szCs w:val="21"/>
        </w:rPr>
      </w:pPr>
      <w:r w:rsidRPr="00E12A31">
        <w:rPr>
          <w:rFonts w:ascii="宋体" w:eastAsia="宋体" w:hAnsi="宋体" w:cs="宋体" w:hint="eastAsia"/>
          <w:color w:val="333333"/>
          <w:spacing w:val="-4"/>
          <w:kern w:val="0"/>
          <w:szCs w:val="21"/>
        </w:rPr>
        <w:t xml:space="preserve">　　　　　　　　　　　　　　　　　　　 　　　 中国证监会内蒙古监管局</w:t>
      </w:r>
    </w:p>
    <w:p w14:paraId="265937C7" w14:textId="77777777" w:rsidR="00E12A31" w:rsidRPr="00E12A31" w:rsidRDefault="00E12A31" w:rsidP="00E12A31">
      <w:pPr>
        <w:widowControl/>
        <w:shd w:val="clear" w:color="auto" w:fill="FFFFFF"/>
        <w:spacing w:line="500" w:lineRule="atLeast"/>
        <w:ind w:firstLine="420"/>
        <w:jc w:val="left"/>
        <w:rPr>
          <w:rFonts w:ascii="宋体" w:eastAsia="宋体" w:hAnsi="宋体" w:cs="宋体"/>
          <w:color w:val="333333"/>
          <w:kern w:val="0"/>
          <w:szCs w:val="21"/>
        </w:rPr>
      </w:pPr>
      <w:r w:rsidRPr="00E12A31">
        <w:rPr>
          <w:rFonts w:ascii="宋体" w:eastAsia="宋体" w:hAnsi="宋体" w:cs="宋体" w:hint="eastAsia"/>
          <w:color w:val="333333"/>
          <w:kern w:val="0"/>
          <w:szCs w:val="21"/>
        </w:rPr>
        <w:t xml:space="preserve">　　　　　　　　　　  　　　　　　　　　　 　  二〇一七年八月三日</w:t>
      </w:r>
    </w:p>
    <w:p w14:paraId="6E9D7019"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777F" w14:textId="77777777" w:rsidR="00A56752" w:rsidRDefault="00A56752" w:rsidP="00EB5CC2">
      <w:r>
        <w:separator/>
      </w:r>
    </w:p>
  </w:endnote>
  <w:endnote w:type="continuationSeparator" w:id="0">
    <w:p w14:paraId="2B3DEEBF" w14:textId="77777777" w:rsidR="00A56752" w:rsidRDefault="00A56752" w:rsidP="00EB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3D32" w14:textId="77777777" w:rsidR="00A56752" w:rsidRDefault="00A56752" w:rsidP="00EB5CC2">
      <w:r>
        <w:separator/>
      </w:r>
    </w:p>
  </w:footnote>
  <w:footnote w:type="continuationSeparator" w:id="0">
    <w:p w14:paraId="56A7F2FB" w14:textId="77777777" w:rsidR="00A56752" w:rsidRDefault="00A56752" w:rsidP="00EB5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31"/>
    <w:rsid w:val="006119A8"/>
    <w:rsid w:val="00A56752"/>
    <w:rsid w:val="00E12A31"/>
    <w:rsid w:val="00EB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8D61"/>
  <w15:chartTrackingRefBased/>
  <w15:docId w15:val="{2666CA8F-8137-41C3-8A8C-57F55AF9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A3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B5C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5CC2"/>
    <w:rPr>
      <w:sz w:val="18"/>
      <w:szCs w:val="18"/>
    </w:rPr>
  </w:style>
  <w:style w:type="paragraph" w:styleId="a6">
    <w:name w:val="footer"/>
    <w:basedOn w:val="a"/>
    <w:link w:val="a7"/>
    <w:uiPriority w:val="99"/>
    <w:unhideWhenUsed/>
    <w:rsid w:val="00EB5CC2"/>
    <w:pPr>
      <w:tabs>
        <w:tab w:val="center" w:pos="4153"/>
        <w:tab w:val="right" w:pos="8306"/>
      </w:tabs>
      <w:snapToGrid w:val="0"/>
      <w:jc w:val="left"/>
    </w:pPr>
    <w:rPr>
      <w:sz w:val="18"/>
      <w:szCs w:val="18"/>
    </w:rPr>
  </w:style>
  <w:style w:type="character" w:customStyle="1" w:styleId="a7">
    <w:name w:val="页脚 字符"/>
    <w:basedOn w:val="a0"/>
    <w:link w:val="a6"/>
    <w:uiPriority w:val="99"/>
    <w:rsid w:val="00EB5C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81145">
      <w:bodyDiv w:val="1"/>
      <w:marLeft w:val="0"/>
      <w:marRight w:val="0"/>
      <w:marTop w:val="0"/>
      <w:marBottom w:val="0"/>
      <w:divBdr>
        <w:top w:val="none" w:sz="0" w:space="0" w:color="auto"/>
        <w:left w:val="none" w:sz="0" w:space="0" w:color="auto"/>
        <w:bottom w:val="none" w:sz="0" w:space="0" w:color="auto"/>
        <w:right w:val="none" w:sz="0" w:space="0" w:color="auto"/>
      </w:divBdr>
      <w:divsChild>
        <w:div w:id="706300578">
          <w:marLeft w:val="0"/>
          <w:marRight w:val="0"/>
          <w:marTop w:val="0"/>
          <w:marBottom w:val="0"/>
          <w:divBdr>
            <w:top w:val="none" w:sz="0" w:space="23" w:color="auto"/>
            <w:left w:val="none" w:sz="0" w:space="31" w:color="auto"/>
            <w:bottom w:val="single" w:sz="12" w:space="11" w:color="CCCCCC"/>
            <w:right w:val="none" w:sz="0" w:space="31" w:color="auto"/>
          </w:divBdr>
        </w:div>
        <w:div w:id="101615727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2021-09-28T04:25:00Z</dcterms:created>
  <dcterms:modified xsi:type="dcterms:W3CDTF">2021-09-29T15:45:00Z</dcterms:modified>
</cp:coreProperties>
</file>