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1261E" w14:textId="77777777" w:rsidR="0036243E" w:rsidRPr="0036243E" w:rsidRDefault="0036243E" w:rsidP="0036243E">
      <w:pPr>
        <w:widowControl/>
        <w:shd w:val="clear" w:color="auto" w:fill="FFFFFF"/>
        <w:spacing w:line="525" w:lineRule="atLeast"/>
        <w:jc w:val="center"/>
        <w:rPr>
          <w:rFonts w:ascii="微软雅黑" w:eastAsia="微软雅黑" w:hAnsi="微软雅黑" w:cs="宋体"/>
          <w:b/>
          <w:bCs/>
          <w:color w:val="0C5CB1"/>
          <w:kern w:val="0"/>
          <w:sz w:val="30"/>
          <w:szCs w:val="30"/>
        </w:rPr>
      </w:pPr>
      <w:r w:rsidRPr="0036243E">
        <w:rPr>
          <w:rFonts w:ascii="微软雅黑" w:eastAsia="微软雅黑" w:hAnsi="微软雅黑" w:cs="宋体" w:hint="eastAsia"/>
          <w:b/>
          <w:bCs/>
          <w:color w:val="0C5CB1"/>
          <w:kern w:val="0"/>
          <w:sz w:val="30"/>
          <w:szCs w:val="30"/>
        </w:rPr>
        <w:t>中国证券监督管理委员会北京监管局行政处罚决定书（姜艳杰）</w:t>
      </w:r>
    </w:p>
    <w:p w14:paraId="14A005C6" w14:textId="77777777" w:rsidR="0036243E" w:rsidRPr="0036243E" w:rsidRDefault="0036243E" w:rsidP="0036243E">
      <w:pPr>
        <w:widowControl/>
        <w:shd w:val="clear" w:color="auto" w:fill="FFFFFF"/>
        <w:jc w:val="center"/>
        <w:rPr>
          <w:rFonts w:ascii="宋体" w:eastAsia="宋体" w:hAnsi="宋体" w:cs="宋体"/>
          <w:color w:val="888888"/>
          <w:kern w:val="0"/>
          <w:sz w:val="18"/>
          <w:szCs w:val="18"/>
        </w:rPr>
      </w:pPr>
      <w:r w:rsidRPr="0036243E">
        <w:rPr>
          <w:rFonts w:ascii="宋体" w:eastAsia="宋体" w:hAnsi="宋体" w:cs="宋体" w:hint="eastAsia"/>
          <w:color w:val="888888"/>
          <w:kern w:val="0"/>
          <w:sz w:val="18"/>
          <w:szCs w:val="18"/>
        </w:rPr>
        <w:t>时间：2016-12-05 来源：</w:t>
      </w:r>
    </w:p>
    <w:p w14:paraId="5A0A2B3C" w14:textId="77777777" w:rsidR="0036243E" w:rsidRPr="0036243E" w:rsidRDefault="0036243E" w:rsidP="0036243E">
      <w:pPr>
        <w:widowControl/>
        <w:shd w:val="clear" w:color="auto" w:fill="FFFFFF"/>
        <w:spacing w:after="90"/>
        <w:jc w:val="center"/>
        <w:rPr>
          <w:rFonts w:ascii="宋体" w:eastAsia="宋体" w:hAnsi="宋体" w:cs="宋体"/>
          <w:color w:val="333333"/>
          <w:kern w:val="0"/>
          <w:szCs w:val="21"/>
        </w:rPr>
      </w:pPr>
      <w:r w:rsidRPr="0036243E">
        <w:rPr>
          <w:rFonts w:ascii="宋体" w:eastAsia="宋体" w:hAnsi="宋体" w:cs="宋体" w:hint="eastAsia"/>
          <w:color w:val="333333"/>
          <w:kern w:val="0"/>
          <w:szCs w:val="21"/>
        </w:rPr>
        <w:t>〔2016〕2号</w:t>
      </w:r>
    </w:p>
    <w:p w14:paraId="53298060" w14:textId="77777777" w:rsidR="0036243E" w:rsidRPr="0036243E" w:rsidRDefault="0036243E" w:rsidP="0036243E">
      <w:pPr>
        <w:widowControl/>
        <w:shd w:val="clear" w:color="auto" w:fill="FFFFFF"/>
        <w:spacing w:before="90" w:after="90"/>
        <w:jc w:val="center"/>
        <w:rPr>
          <w:rFonts w:ascii="宋体" w:eastAsia="宋体" w:hAnsi="宋体" w:cs="宋体"/>
          <w:color w:val="333333"/>
          <w:kern w:val="0"/>
          <w:szCs w:val="21"/>
        </w:rPr>
      </w:pPr>
      <w:r w:rsidRPr="0036243E">
        <w:rPr>
          <w:rFonts w:ascii="宋体" w:eastAsia="宋体" w:hAnsi="宋体" w:cs="宋体" w:hint="eastAsia"/>
          <w:color w:val="333333"/>
          <w:kern w:val="0"/>
          <w:szCs w:val="21"/>
        </w:rPr>
        <w:t> </w:t>
      </w:r>
    </w:p>
    <w:p w14:paraId="7A2ECC12" w14:textId="77777777" w:rsidR="0036243E" w:rsidRPr="0036243E" w:rsidRDefault="0036243E" w:rsidP="0036243E">
      <w:pPr>
        <w:widowControl/>
        <w:shd w:val="clear" w:color="auto" w:fill="FFFFFF"/>
        <w:spacing w:before="90" w:after="90"/>
        <w:jc w:val="left"/>
        <w:rPr>
          <w:rFonts w:ascii="宋体" w:eastAsia="宋体" w:hAnsi="宋体" w:cs="宋体"/>
          <w:color w:val="333333"/>
          <w:kern w:val="0"/>
          <w:szCs w:val="21"/>
        </w:rPr>
      </w:pPr>
      <w:r w:rsidRPr="0036243E">
        <w:rPr>
          <w:rFonts w:ascii="宋体" w:eastAsia="宋体" w:hAnsi="宋体" w:cs="宋体" w:hint="eastAsia"/>
          <w:color w:val="333333"/>
          <w:kern w:val="0"/>
          <w:szCs w:val="21"/>
        </w:rPr>
        <w:t xml:space="preserve">　  当事人：姜艳杰，女，1973年10月出生，北京东方国信科技股份有限公司（以下简称东方国信）员工。住址：黑龙江省哈尔滨市南岗区。</w:t>
      </w:r>
    </w:p>
    <w:p w14:paraId="7057CFA3" w14:textId="77777777" w:rsidR="0036243E" w:rsidRPr="0036243E" w:rsidRDefault="0036243E" w:rsidP="0036243E">
      <w:pPr>
        <w:widowControl/>
        <w:shd w:val="clear" w:color="auto" w:fill="FFFFFF"/>
        <w:spacing w:before="90" w:after="90"/>
        <w:jc w:val="left"/>
        <w:rPr>
          <w:rFonts w:ascii="宋体" w:eastAsia="宋体" w:hAnsi="宋体" w:cs="宋体"/>
          <w:color w:val="333333"/>
          <w:kern w:val="0"/>
          <w:szCs w:val="21"/>
        </w:rPr>
      </w:pPr>
      <w:r w:rsidRPr="0036243E">
        <w:rPr>
          <w:rFonts w:ascii="宋体" w:eastAsia="宋体" w:hAnsi="宋体" w:cs="宋体" w:hint="eastAsia"/>
          <w:color w:val="333333"/>
          <w:kern w:val="0"/>
          <w:szCs w:val="21"/>
        </w:rPr>
        <w:t>依据《中华人民共和国证券法》（以下简称《证券法》）的有关规定，我局对当事人姜艳杰内幕交易“东方国信”股票的行为进行了立案调查、审理，并依法向当事人告知了</w:t>
      </w:r>
      <w:proofErr w:type="gramStart"/>
      <w:r w:rsidRPr="0036243E">
        <w:rPr>
          <w:rFonts w:ascii="宋体" w:eastAsia="宋体" w:hAnsi="宋体" w:cs="宋体" w:hint="eastAsia"/>
          <w:color w:val="333333"/>
          <w:kern w:val="0"/>
          <w:szCs w:val="21"/>
        </w:rPr>
        <w:t>作出</w:t>
      </w:r>
      <w:proofErr w:type="gramEnd"/>
      <w:r w:rsidRPr="0036243E">
        <w:rPr>
          <w:rFonts w:ascii="宋体" w:eastAsia="宋体" w:hAnsi="宋体" w:cs="宋体" w:hint="eastAsia"/>
          <w:color w:val="333333"/>
          <w:kern w:val="0"/>
          <w:szCs w:val="21"/>
        </w:rPr>
        <w:t>行政处罚的事实、理由、依据及当事人依法享有的权利。当事人提交了陈述和申辩意见。应当事人的要求，我局举行了听证会，听取了当事人的陈述和申辩。本案现已调查、审理终结。</w:t>
      </w:r>
    </w:p>
    <w:p w14:paraId="73C59F37" w14:textId="77777777" w:rsidR="0036243E" w:rsidRPr="0036243E" w:rsidRDefault="0036243E" w:rsidP="0036243E">
      <w:pPr>
        <w:widowControl/>
        <w:shd w:val="clear" w:color="auto" w:fill="FFFFFF"/>
        <w:spacing w:before="90" w:after="90"/>
        <w:jc w:val="left"/>
        <w:rPr>
          <w:rFonts w:ascii="宋体" w:eastAsia="宋体" w:hAnsi="宋体" w:cs="宋体"/>
          <w:color w:val="333333"/>
          <w:kern w:val="0"/>
          <w:szCs w:val="21"/>
        </w:rPr>
      </w:pPr>
      <w:r w:rsidRPr="0036243E">
        <w:rPr>
          <w:rFonts w:ascii="宋体" w:eastAsia="宋体" w:hAnsi="宋体" w:cs="宋体" w:hint="eastAsia"/>
          <w:color w:val="333333"/>
          <w:kern w:val="0"/>
          <w:szCs w:val="21"/>
        </w:rPr>
        <w:t xml:space="preserve">　  经查明，姜艳杰存在以下违法事实：</w:t>
      </w:r>
    </w:p>
    <w:p w14:paraId="7F79FCAF" w14:textId="77777777" w:rsidR="0036243E" w:rsidRPr="0036243E" w:rsidRDefault="0036243E" w:rsidP="0036243E">
      <w:pPr>
        <w:widowControl/>
        <w:shd w:val="clear" w:color="auto" w:fill="FFFFFF"/>
        <w:spacing w:before="90" w:after="90"/>
        <w:jc w:val="left"/>
        <w:rPr>
          <w:rFonts w:ascii="宋体" w:eastAsia="宋体" w:hAnsi="宋体" w:cs="宋体"/>
          <w:color w:val="333333"/>
          <w:kern w:val="0"/>
          <w:szCs w:val="21"/>
        </w:rPr>
      </w:pPr>
      <w:r w:rsidRPr="0036243E">
        <w:rPr>
          <w:rFonts w:ascii="宋体" w:eastAsia="宋体" w:hAnsi="宋体" w:cs="宋体" w:hint="eastAsia"/>
          <w:color w:val="333333"/>
          <w:kern w:val="0"/>
          <w:szCs w:val="21"/>
        </w:rPr>
        <w:t xml:space="preserve">　  一、内幕信息的形成和公开过程</w:t>
      </w:r>
    </w:p>
    <w:p w14:paraId="05DFC196" w14:textId="77777777" w:rsidR="0036243E" w:rsidRPr="0036243E" w:rsidRDefault="0036243E" w:rsidP="0036243E">
      <w:pPr>
        <w:widowControl/>
        <w:shd w:val="clear" w:color="auto" w:fill="FFFFFF"/>
        <w:spacing w:before="90" w:after="90"/>
        <w:jc w:val="left"/>
        <w:rPr>
          <w:rFonts w:ascii="宋体" w:eastAsia="宋体" w:hAnsi="宋体" w:cs="宋体"/>
          <w:color w:val="333333"/>
          <w:kern w:val="0"/>
          <w:szCs w:val="21"/>
        </w:rPr>
      </w:pPr>
      <w:r w:rsidRPr="0036243E">
        <w:rPr>
          <w:rFonts w:ascii="宋体" w:eastAsia="宋体" w:hAnsi="宋体" w:cs="宋体" w:hint="eastAsia"/>
          <w:color w:val="333333"/>
          <w:kern w:val="0"/>
          <w:szCs w:val="21"/>
        </w:rPr>
        <w:t xml:space="preserve">　  东方</w:t>
      </w:r>
      <w:proofErr w:type="gramStart"/>
      <w:r w:rsidRPr="0036243E">
        <w:rPr>
          <w:rFonts w:ascii="宋体" w:eastAsia="宋体" w:hAnsi="宋体" w:cs="宋体" w:hint="eastAsia"/>
          <w:color w:val="333333"/>
          <w:kern w:val="0"/>
          <w:szCs w:val="21"/>
        </w:rPr>
        <w:t>国信自2011年</w:t>
      </w:r>
      <w:proofErr w:type="gramEnd"/>
      <w:r w:rsidRPr="0036243E">
        <w:rPr>
          <w:rFonts w:ascii="宋体" w:eastAsia="宋体" w:hAnsi="宋体" w:cs="宋体" w:hint="eastAsia"/>
          <w:color w:val="333333"/>
          <w:kern w:val="0"/>
          <w:szCs w:val="21"/>
        </w:rPr>
        <w:t>上市后收购北京东华信通信息技术有限公司（以下简称东华信通）等多家公司，此后也在寻找对外投资和并购重组的对象。</w:t>
      </w:r>
    </w:p>
    <w:p w14:paraId="74123C47" w14:textId="77777777" w:rsidR="0036243E" w:rsidRPr="0036243E" w:rsidRDefault="0036243E" w:rsidP="0036243E">
      <w:pPr>
        <w:widowControl/>
        <w:shd w:val="clear" w:color="auto" w:fill="FFFFFF"/>
        <w:spacing w:before="90" w:after="90"/>
        <w:jc w:val="left"/>
        <w:rPr>
          <w:rFonts w:ascii="宋体" w:eastAsia="宋体" w:hAnsi="宋体" w:cs="宋体"/>
          <w:color w:val="333333"/>
          <w:kern w:val="0"/>
          <w:szCs w:val="21"/>
        </w:rPr>
      </w:pPr>
      <w:r w:rsidRPr="0036243E">
        <w:rPr>
          <w:rFonts w:ascii="宋体" w:eastAsia="宋体" w:hAnsi="宋体" w:cs="宋体" w:hint="eastAsia"/>
          <w:color w:val="333333"/>
          <w:kern w:val="0"/>
          <w:szCs w:val="21"/>
        </w:rPr>
        <w:t>2014年1月21日，东方国信董事长管某平、副董事长霍某平与杭州远传通信技术有限公司（以下简称杭州远传）大股东徐某新见面接触，双方探讨合作的可能性。2月12日，东方国信电信事业部负责人和负责资本运作工作的邢某海受管某平委托前往杭州远传，进一步了解公司的基本情况和未来发展潜力，与杭州远传讨论收购的具体方式等关键条款，并明确了合作意向。此后，邢某海向管某平汇报了杭州远传的具体情况。4月8日收市以后，东方国信向深圳证券交易所申请“因筹划重大事项，申请公司股票自4月9日开市起停牌”。4月9日，东方国信股票因筹划重大事项停牌。同日，东方国信召开资产重组项目协调会，确定了重组项目的工作时间安排，明确重组各方及中介机构的工作事项及时间要求。</w:t>
      </w:r>
    </w:p>
    <w:p w14:paraId="7A9F771C" w14:textId="77777777" w:rsidR="0036243E" w:rsidRPr="0036243E" w:rsidRDefault="0036243E" w:rsidP="0036243E">
      <w:pPr>
        <w:widowControl/>
        <w:shd w:val="clear" w:color="auto" w:fill="FFFFFF"/>
        <w:spacing w:before="90" w:after="90"/>
        <w:jc w:val="left"/>
        <w:rPr>
          <w:rFonts w:ascii="宋体" w:eastAsia="宋体" w:hAnsi="宋体" w:cs="宋体"/>
          <w:color w:val="333333"/>
          <w:kern w:val="0"/>
          <w:szCs w:val="21"/>
        </w:rPr>
      </w:pPr>
      <w:r w:rsidRPr="0036243E">
        <w:rPr>
          <w:rFonts w:ascii="宋体" w:eastAsia="宋体" w:hAnsi="宋体" w:cs="宋体" w:hint="eastAsia"/>
          <w:color w:val="333333"/>
          <w:kern w:val="0"/>
          <w:szCs w:val="21"/>
        </w:rPr>
        <w:t xml:space="preserve">　  同时，因对杭州远传的成长性不是很满意，东方国信也在寻找更优质的目标公司。4月18日，东方国信与上海屹通信息科技股份有限公司（简称上海</w:t>
      </w:r>
      <w:proofErr w:type="gramStart"/>
      <w:r w:rsidRPr="0036243E">
        <w:rPr>
          <w:rFonts w:ascii="宋体" w:eastAsia="宋体" w:hAnsi="宋体" w:cs="宋体" w:hint="eastAsia"/>
          <w:color w:val="333333"/>
          <w:kern w:val="0"/>
          <w:szCs w:val="21"/>
        </w:rPr>
        <w:t>屹</w:t>
      </w:r>
      <w:proofErr w:type="gramEnd"/>
      <w:r w:rsidRPr="0036243E">
        <w:rPr>
          <w:rFonts w:ascii="宋体" w:eastAsia="宋体" w:hAnsi="宋体" w:cs="宋体" w:hint="eastAsia"/>
          <w:color w:val="333333"/>
          <w:kern w:val="0"/>
          <w:szCs w:val="21"/>
        </w:rPr>
        <w:t>通）股东章某就双方合作意向进行了初步交流。5月7日，东方国</w:t>
      </w:r>
      <w:proofErr w:type="gramStart"/>
      <w:r w:rsidRPr="0036243E">
        <w:rPr>
          <w:rFonts w:ascii="宋体" w:eastAsia="宋体" w:hAnsi="宋体" w:cs="宋体" w:hint="eastAsia"/>
          <w:color w:val="333333"/>
          <w:kern w:val="0"/>
          <w:szCs w:val="21"/>
        </w:rPr>
        <w:t>信组织</w:t>
      </w:r>
      <w:proofErr w:type="gramEnd"/>
      <w:r w:rsidRPr="0036243E">
        <w:rPr>
          <w:rFonts w:ascii="宋体" w:eastAsia="宋体" w:hAnsi="宋体" w:cs="宋体" w:hint="eastAsia"/>
          <w:color w:val="333333"/>
          <w:kern w:val="0"/>
          <w:szCs w:val="21"/>
        </w:rPr>
        <w:t>中介机构相关人员前往上海</w:t>
      </w:r>
      <w:proofErr w:type="gramStart"/>
      <w:r w:rsidRPr="0036243E">
        <w:rPr>
          <w:rFonts w:ascii="宋体" w:eastAsia="宋体" w:hAnsi="宋体" w:cs="宋体" w:hint="eastAsia"/>
          <w:color w:val="333333"/>
          <w:kern w:val="0"/>
          <w:szCs w:val="21"/>
        </w:rPr>
        <w:t>屹通进行</w:t>
      </w:r>
      <w:proofErr w:type="gramEnd"/>
      <w:r w:rsidRPr="0036243E">
        <w:rPr>
          <w:rFonts w:ascii="宋体" w:eastAsia="宋体" w:hAnsi="宋体" w:cs="宋体" w:hint="eastAsia"/>
          <w:color w:val="333333"/>
          <w:kern w:val="0"/>
          <w:szCs w:val="21"/>
        </w:rPr>
        <w:t>尽职调查。5月底，东方国信召开杭州远传项目论证会，会上</w:t>
      </w:r>
      <w:proofErr w:type="gramStart"/>
      <w:r w:rsidRPr="0036243E">
        <w:rPr>
          <w:rFonts w:ascii="宋体" w:eastAsia="宋体" w:hAnsi="宋体" w:cs="宋体" w:hint="eastAsia"/>
          <w:color w:val="333333"/>
          <w:kern w:val="0"/>
          <w:szCs w:val="21"/>
        </w:rPr>
        <w:t>作出</w:t>
      </w:r>
      <w:proofErr w:type="gramEnd"/>
      <w:r w:rsidRPr="0036243E">
        <w:rPr>
          <w:rFonts w:ascii="宋体" w:eastAsia="宋体" w:hAnsi="宋体" w:cs="宋体" w:hint="eastAsia"/>
          <w:color w:val="333333"/>
          <w:kern w:val="0"/>
          <w:szCs w:val="21"/>
        </w:rPr>
        <w:t>了终止收购杭州远传项目的决定。此后，邢某海电话通知杭州远传负责人徐某平，终止与公司的并购重组。5月30日，邢某海与章某就框架性合作协议进行沟通，并就主要条款达成一致意见。7月7日，东方国信召开第二届董事会第二十八次会议，审议通过了发行股份及支付现金购买资产等相关议案。7月9日，东方国</w:t>
      </w:r>
      <w:proofErr w:type="gramStart"/>
      <w:r w:rsidRPr="0036243E">
        <w:rPr>
          <w:rFonts w:ascii="宋体" w:eastAsia="宋体" w:hAnsi="宋体" w:cs="宋体" w:hint="eastAsia"/>
          <w:color w:val="333333"/>
          <w:kern w:val="0"/>
          <w:szCs w:val="21"/>
        </w:rPr>
        <w:t>信发布</w:t>
      </w:r>
      <w:proofErr w:type="gramEnd"/>
      <w:r w:rsidRPr="0036243E">
        <w:rPr>
          <w:rFonts w:ascii="宋体" w:eastAsia="宋体" w:hAnsi="宋体" w:cs="宋体" w:hint="eastAsia"/>
          <w:color w:val="333333"/>
          <w:kern w:val="0"/>
          <w:szCs w:val="21"/>
        </w:rPr>
        <w:t>公告拟通过发行股份及支付现金相结合的方式购买上海</w:t>
      </w:r>
      <w:proofErr w:type="gramStart"/>
      <w:r w:rsidRPr="0036243E">
        <w:rPr>
          <w:rFonts w:ascii="宋体" w:eastAsia="宋体" w:hAnsi="宋体" w:cs="宋体" w:hint="eastAsia"/>
          <w:color w:val="333333"/>
          <w:kern w:val="0"/>
          <w:szCs w:val="21"/>
        </w:rPr>
        <w:t>屹</w:t>
      </w:r>
      <w:proofErr w:type="gramEnd"/>
      <w:r w:rsidRPr="0036243E">
        <w:rPr>
          <w:rFonts w:ascii="宋体" w:eastAsia="宋体" w:hAnsi="宋体" w:cs="宋体" w:hint="eastAsia"/>
          <w:color w:val="333333"/>
          <w:kern w:val="0"/>
          <w:szCs w:val="21"/>
        </w:rPr>
        <w:t>通100%的股份。</w:t>
      </w:r>
    </w:p>
    <w:p w14:paraId="52A96F2C" w14:textId="77777777" w:rsidR="0036243E" w:rsidRPr="0036243E" w:rsidRDefault="0036243E" w:rsidP="0036243E">
      <w:pPr>
        <w:widowControl/>
        <w:shd w:val="clear" w:color="auto" w:fill="FFFFFF"/>
        <w:spacing w:before="90" w:after="90"/>
        <w:jc w:val="left"/>
        <w:rPr>
          <w:rFonts w:ascii="宋体" w:eastAsia="宋体" w:hAnsi="宋体" w:cs="宋体"/>
          <w:color w:val="333333"/>
          <w:kern w:val="0"/>
          <w:szCs w:val="21"/>
        </w:rPr>
      </w:pPr>
      <w:r w:rsidRPr="0036243E">
        <w:rPr>
          <w:rFonts w:ascii="宋体" w:eastAsia="宋体" w:hAnsi="宋体" w:cs="宋体" w:hint="eastAsia"/>
          <w:color w:val="333333"/>
          <w:kern w:val="0"/>
          <w:szCs w:val="21"/>
        </w:rPr>
        <w:t xml:space="preserve">　  东方国信拟购买公司股份等事项属于《证券法》第六十七条第二款第（二）项规定的重大事件。按照第七十五条第二款第（一）项规定，该信息属于内幕信息。内幕信息敏感期为2014年2月12日-7月8日。</w:t>
      </w:r>
      <w:r w:rsidRPr="00083DD8">
        <w:rPr>
          <w:rFonts w:ascii="宋体" w:eastAsia="宋体" w:hAnsi="宋体" w:cs="宋体" w:hint="eastAsia"/>
          <w:color w:val="333333"/>
          <w:kern w:val="0"/>
          <w:szCs w:val="21"/>
          <w:highlight w:val="yellow"/>
        </w:rPr>
        <w:t>东方国信董事长管某平</w:t>
      </w:r>
      <w:r w:rsidRPr="0036243E">
        <w:rPr>
          <w:rFonts w:ascii="宋体" w:eastAsia="宋体" w:hAnsi="宋体" w:cs="宋体" w:hint="eastAsia"/>
          <w:color w:val="333333"/>
          <w:kern w:val="0"/>
          <w:szCs w:val="21"/>
        </w:rPr>
        <w:t>为内幕信息知情人。</w:t>
      </w:r>
    </w:p>
    <w:p w14:paraId="491ACA85" w14:textId="77777777" w:rsidR="0036243E" w:rsidRPr="0036243E" w:rsidRDefault="0036243E" w:rsidP="0036243E">
      <w:pPr>
        <w:widowControl/>
        <w:shd w:val="clear" w:color="auto" w:fill="FFFFFF"/>
        <w:spacing w:before="90" w:after="90"/>
        <w:jc w:val="left"/>
        <w:rPr>
          <w:rFonts w:ascii="宋体" w:eastAsia="宋体" w:hAnsi="宋体" w:cs="宋体"/>
          <w:color w:val="333333"/>
          <w:kern w:val="0"/>
          <w:szCs w:val="21"/>
        </w:rPr>
      </w:pPr>
      <w:r w:rsidRPr="0036243E">
        <w:rPr>
          <w:rFonts w:ascii="宋体" w:eastAsia="宋体" w:hAnsi="宋体" w:cs="宋体" w:hint="eastAsia"/>
          <w:color w:val="333333"/>
          <w:kern w:val="0"/>
          <w:szCs w:val="21"/>
        </w:rPr>
        <w:t xml:space="preserve">　  二、姜艳杰内幕交易的相关情况</w:t>
      </w:r>
    </w:p>
    <w:p w14:paraId="23D81A7F" w14:textId="77777777" w:rsidR="0036243E" w:rsidRPr="0036243E" w:rsidRDefault="0036243E" w:rsidP="0036243E">
      <w:pPr>
        <w:widowControl/>
        <w:shd w:val="clear" w:color="auto" w:fill="FFFFFF"/>
        <w:spacing w:before="90" w:after="90"/>
        <w:jc w:val="left"/>
        <w:rPr>
          <w:rFonts w:ascii="宋体" w:eastAsia="宋体" w:hAnsi="宋体" w:cs="宋体"/>
          <w:color w:val="333333"/>
          <w:kern w:val="0"/>
          <w:szCs w:val="21"/>
        </w:rPr>
      </w:pPr>
      <w:r w:rsidRPr="0036243E">
        <w:rPr>
          <w:rFonts w:ascii="宋体" w:eastAsia="宋体" w:hAnsi="宋体" w:cs="宋体" w:hint="eastAsia"/>
          <w:color w:val="333333"/>
          <w:kern w:val="0"/>
          <w:szCs w:val="21"/>
        </w:rPr>
        <w:t xml:space="preserve">　  （一）相关账户情况</w:t>
      </w:r>
    </w:p>
    <w:p w14:paraId="347D4D3C" w14:textId="77777777" w:rsidR="0036243E" w:rsidRPr="0036243E" w:rsidRDefault="0036243E" w:rsidP="0036243E">
      <w:pPr>
        <w:widowControl/>
        <w:shd w:val="clear" w:color="auto" w:fill="FFFFFF"/>
        <w:spacing w:before="90" w:after="90"/>
        <w:jc w:val="left"/>
        <w:rPr>
          <w:rFonts w:ascii="宋体" w:eastAsia="宋体" w:hAnsi="宋体" w:cs="宋体"/>
          <w:color w:val="333333"/>
          <w:kern w:val="0"/>
          <w:szCs w:val="21"/>
        </w:rPr>
      </w:pPr>
      <w:r w:rsidRPr="0036243E">
        <w:rPr>
          <w:rFonts w:ascii="宋体" w:eastAsia="宋体" w:hAnsi="宋体" w:cs="宋体" w:hint="eastAsia"/>
          <w:color w:val="333333"/>
          <w:kern w:val="0"/>
          <w:szCs w:val="21"/>
        </w:rPr>
        <w:lastRenderedPageBreak/>
        <w:t xml:space="preserve">　  “姜艳杰”账户于2010年3月19日在中信证券北京北三环中路营业部开立，资金账号为20×××××44，下挂上海股东账户A2××××××85，深圳股东账户01××××××95。“姜艳杰”账户买卖“东方国信”股票通过电脑上网委托的方式下单，MAC地址00-16-6F-09-5E-21、EC-55-F9-C3-E5-5A，IP地址124.64.127.168、118.186.205.197，为姜艳杰家经常使用的两台笔记本电脑，姜艳杰也承认证券账户由其本人操作使用。</w:t>
      </w:r>
    </w:p>
    <w:p w14:paraId="4608BB22" w14:textId="77777777" w:rsidR="0036243E" w:rsidRPr="0036243E" w:rsidRDefault="0036243E" w:rsidP="0036243E">
      <w:pPr>
        <w:widowControl/>
        <w:shd w:val="clear" w:color="auto" w:fill="FFFFFF"/>
        <w:spacing w:before="90" w:after="90"/>
        <w:jc w:val="left"/>
        <w:rPr>
          <w:rFonts w:ascii="宋体" w:eastAsia="宋体" w:hAnsi="宋体" w:cs="宋体"/>
          <w:color w:val="333333"/>
          <w:kern w:val="0"/>
          <w:szCs w:val="21"/>
        </w:rPr>
      </w:pPr>
      <w:r w:rsidRPr="0036243E">
        <w:rPr>
          <w:rFonts w:ascii="宋体" w:eastAsia="宋体" w:hAnsi="宋体" w:cs="宋体" w:hint="eastAsia"/>
          <w:color w:val="333333"/>
          <w:kern w:val="0"/>
          <w:szCs w:val="21"/>
        </w:rPr>
        <w:t xml:space="preserve">　  （二）姜艳杰利用内幕信息交易涉案股票情况</w:t>
      </w:r>
    </w:p>
    <w:p w14:paraId="57FFD401" w14:textId="77777777" w:rsidR="0036243E" w:rsidRPr="0036243E" w:rsidRDefault="0036243E" w:rsidP="0036243E">
      <w:pPr>
        <w:widowControl/>
        <w:shd w:val="clear" w:color="auto" w:fill="FFFFFF"/>
        <w:spacing w:before="90" w:after="90"/>
        <w:jc w:val="left"/>
        <w:rPr>
          <w:rFonts w:ascii="宋体" w:eastAsia="宋体" w:hAnsi="宋体" w:cs="宋体"/>
          <w:color w:val="333333"/>
          <w:kern w:val="0"/>
          <w:szCs w:val="21"/>
        </w:rPr>
      </w:pPr>
      <w:r w:rsidRPr="0036243E">
        <w:rPr>
          <w:rFonts w:ascii="宋体" w:eastAsia="宋体" w:hAnsi="宋体" w:cs="宋体" w:hint="eastAsia"/>
          <w:color w:val="333333"/>
          <w:kern w:val="0"/>
          <w:szCs w:val="21"/>
        </w:rPr>
        <w:t>一是姜艳杰交易前与秦某伟联络、接触情况。内幕信息敏感期内，秦某伟利用内幕信息买入东方国信股票，</w:t>
      </w:r>
      <w:r w:rsidRPr="00083DD8">
        <w:rPr>
          <w:rFonts w:ascii="宋体" w:eastAsia="宋体" w:hAnsi="宋体" w:cs="宋体" w:hint="eastAsia"/>
          <w:color w:val="333333"/>
          <w:kern w:val="0"/>
          <w:szCs w:val="21"/>
          <w:highlight w:val="yellow"/>
        </w:rPr>
        <w:t>秦某伟为非法获取内幕信息的人员。</w:t>
      </w:r>
      <w:r w:rsidRPr="0036243E">
        <w:rPr>
          <w:rFonts w:ascii="宋体" w:eastAsia="宋体" w:hAnsi="宋体" w:cs="宋体" w:hint="eastAsia"/>
          <w:color w:val="333333"/>
          <w:kern w:val="0"/>
          <w:szCs w:val="21"/>
        </w:rPr>
        <w:t>姜艳杰曾与秦某伟共同持有东华信通100%股权。2014年4月姜艳杰由秦某伟推荐至东方国信战略规划部任职。在2014年4月8日姜艳杰名下证券账户首次交易“东方国信”股票之前，二人通讯联系并不频繁，在3月26日至4月4日，二人并无任何通讯联系，但在4月5日当天，即清明节假期首日，二人通讯次数明显增加。</w:t>
      </w:r>
    </w:p>
    <w:p w14:paraId="0C74FD3D" w14:textId="77777777" w:rsidR="0036243E" w:rsidRPr="0036243E" w:rsidRDefault="0036243E" w:rsidP="0036243E">
      <w:pPr>
        <w:widowControl/>
        <w:shd w:val="clear" w:color="auto" w:fill="FFFFFF"/>
        <w:spacing w:before="90" w:after="90"/>
        <w:jc w:val="left"/>
        <w:rPr>
          <w:rFonts w:ascii="宋体" w:eastAsia="宋体" w:hAnsi="宋体" w:cs="宋体"/>
          <w:color w:val="333333"/>
          <w:kern w:val="0"/>
          <w:szCs w:val="21"/>
        </w:rPr>
      </w:pPr>
      <w:r w:rsidRPr="0036243E">
        <w:rPr>
          <w:rFonts w:ascii="宋体" w:eastAsia="宋体" w:hAnsi="宋体" w:cs="宋体" w:hint="eastAsia"/>
          <w:color w:val="333333"/>
          <w:kern w:val="0"/>
          <w:szCs w:val="21"/>
        </w:rPr>
        <w:t xml:space="preserve">　  2014年4月5日至7日为清明节假期，4月5日当天上午，秦某伟与内幕信息知情人管某平</w:t>
      </w:r>
      <w:proofErr w:type="gramStart"/>
      <w:r w:rsidRPr="0036243E">
        <w:rPr>
          <w:rFonts w:ascii="宋体" w:eastAsia="宋体" w:hAnsi="宋体" w:cs="宋体" w:hint="eastAsia"/>
          <w:color w:val="333333"/>
          <w:kern w:val="0"/>
          <w:szCs w:val="21"/>
        </w:rPr>
        <w:t>一</w:t>
      </w:r>
      <w:proofErr w:type="gramEnd"/>
      <w:r w:rsidRPr="0036243E">
        <w:rPr>
          <w:rFonts w:ascii="宋体" w:eastAsia="宋体" w:hAnsi="宋体" w:cs="宋体" w:hint="eastAsia"/>
          <w:color w:val="333333"/>
          <w:kern w:val="0"/>
          <w:szCs w:val="21"/>
        </w:rPr>
        <w:t>起打高尔夫球，下午14时25分27秒开始，秦某伟即开始与姜艳杰频繁通讯联系，通讯联系后姜艳杰开始准备资金。4月7日秦某伟指示公司出纳</w:t>
      </w:r>
      <w:proofErr w:type="gramStart"/>
      <w:r w:rsidRPr="0036243E">
        <w:rPr>
          <w:rFonts w:ascii="宋体" w:eastAsia="宋体" w:hAnsi="宋体" w:cs="宋体" w:hint="eastAsia"/>
          <w:color w:val="333333"/>
          <w:kern w:val="0"/>
          <w:szCs w:val="21"/>
        </w:rPr>
        <w:t>向姜艳杰三方</w:t>
      </w:r>
      <w:proofErr w:type="gramEnd"/>
      <w:r w:rsidRPr="0036243E">
        <w:rPr>
          <w:rFonts w:ascii="宋体" w:eastAsia="宋体" w:hAnsi="宋体" w:cs="宋体" w:hint="eastAsia"/>
          <w:color w:val="333333"/>
          <w:kern w:val="0"/>
          <w:szCs w:val="21"/>
        </w:rPr>
        <w:t>存管银行账户内转入100万元。</w:t>
      </w:r>
    </w:p>
    <w:p w14:paraId="7F23BC96" w14:textId="77777777" w:rsidR="0036243E" w:rsidRPr="0036243E" w:rsidRDefault="0036243E" w:rsidP="0036243E">
      <w:pPr>
        <w:widowControl/>
        <w:shd w:val="clear" w:color="auto" w:fill="FFFFFF"/>
        <w:spacing w:before="90" w:after="90"/>
        <w:jc w:val="left"/>
        <w:rPr>
          <w:rFonts w:ascii="宋体" w:eastAsia="宋体" w:hAnsi="宋体" w:cs="宋体"/>
          <w:color w:val="333333"/>
          <w:kern w:val="0"/>
          <w:szCs w:val="21"/>
        </w:rPr>
      </w:pPr>
      <w:r w:rsidRPr="0036243E">
        <w:rPr>
          <w:rFonts w:ascii="宋体" w:eastAsia="宋体" w:hAnsi="宋体" w:cs="宋体" w:hint="eastAsia"/>
          <w:color w:val="333333"/>
          <w:kern w:val="0"/>
          <w:szCs w:val="21"/>
        </w:rPr>
        <w:t xml:space="preserve">　  二是姜艳杰交易“东方国信”股票与内幕信息高度吻合。4月8日，东方国信向深圳证券交易所申请，因筹划重大事项，申请公司股票自4月9日开市起停牌。当天“姜艳杰”账户重仓买入成交54,595股，成交金额1,993,420.31元。7月9日，东方国信发布公告拟复牌，7月11日姜艳杰将所持有的“东方国信”股票全部卖出。</w:t>
      </w:r>
    </w:p>
    <w:p w14:paraId="1906C5DF" w14:textId="77777777" w:rsidR="0036243E" w:rsidRPr="0036243E" w:rsidRDefault="0036243E" w:rsidP="0036243E">
      <w:pPr>
        <w:widowControl/>
        <w:shd w:val="clear" w:color="auto" w:fill="FFFFFF"/>
        <w:spacing w:before="90" w:after="90"/>
        <w:jc w:val="left"/>
        <w:rPr>
          <w:rFonts w:ascii="宋体" w:eastAsia="宋体" w:hAnsi="宋体" w:cs="宋体"/>
          <w:color w:val="333333"/>
          <w:kern w:val="0"/>
          <w:szCs w:val="21"/>
        </w:rPr>
      </w:pPr>
      <w:r w:rsidRPr="0036243E">
        <w:rPr>
          <w:rFonts w:ascii="宋体" w:eastAsia="宋体" w:hAnsi="宋体" w:cs="宋体" w:hint="eastAsia"/>
          <w:color w:val="333333"/>
          <w:kern w:val="0"/>
          <w:szCs w:val="21"/>
        </w:rPr>
        <w:t xml:space="preserve">　  三是姜艳杰交易“东方国信”股票行为明显异常。4月6日，姜艳杰将2013年4月其办理的一笔582,060元三年定期存款提前支取，用于买入“东方国信”股票。“姜艳杰”账户2014年4月8日前的近两年时间内未交易过“东方国信”股票。此外，综合账户的历史交易记录，“姜艳杰”账户历史上的最大交易量发生在2010年11月30日，当日成交金额为534,000元。在</w:t>
      </w:r>
      <w:r w:rsidRPr="00026CE1">
        <w:rPr>
          <w:rFonts w:ascii="宋体" w:eastAsia="宋体" w:hAnsi="宋体" w:cs="宋体" w:hint="eastAsia"/>
          <w:color w:val="333333"/>
          <w:kern w:val="0"/>
          <w:szCs w:val="21"/>
          <w:highlight w:val="yellow"/>
        </w:rPr>
        <w:t>2014年4月8日开始交易“东方国信”股票当天，自开市后9时34分至10时43分下单41次买入“东方国信”股票累计成交54,595股，成交金额1,993,420.31元，交易量明显放大，明显违背账户以往交易习惯。</w:t>
      </w:r>
    </w:p>
    <w:p w14:paraId="33E1CDC2" w14:textId="77777777" w:rsidR="0036243E" w:rsidRPr="0036243E" w:rsidRDefault="0036243E" w:rsidP="0036243E">
      <w:pPr>
        <w:widowControl/>
        <w:shd w:val="clear" w:color="auto" w:fill="FFFFFF"/>
        <w:spacing w:before="90" w:after="90"/>
        <w:jc w:val="left"/>
        <w:rPr>
          <w:rFonts w:ascii="宋体" w:eastAsia="宋体" w:hAnsi="宋体" w:cs="宋体"/>
          <w:color w:val="333333"/>
          <w:kern w:val="0"/>
          <w:szCs w:val="21"/>
        </w:rPr>
      </w:pPr>
      <w:r w:rsidRPr="0036243E">
        <w:rPr>
          <w:rFonts w:ascii="宋体" w:eastAsia="宋体" w:hAnsi="宋体" w:cs="宋体" w:hint="eastAsia"/>
          <w:color w:val="333333"/>
          <w:kern w:val="0"/>
          <w:szCs w:val="21"/>
        </w:rPr>
        <w:t xml:space="preserve">　  姜艳杰对交易“东方国信”股票行为没有合理解释。</w:t>
      </w:r>
    </w:p>
    <w:p w14:paraId="789F6BD5" w14:textId="77777777" w:rsidR="0036243E" w:rsidRPr="0036243E" w:rsidRDefault="0036243E" w:rsidP="0036243E">
      <w:pPr>
        <w:widowControl/>
        <w:shd w:val="clear" w:color="auto" w:fill="FFFFFF"/>
        <w:spacing w:before="90" w:after="90"/>
        <w:jc w:val="left"/>
        <w:rPr>
          <w:rFonts w:ascii="宋体" w:eastAsia="宋体" w:hAnsi="宋体" w:cs="宋体"/>
          <w:color w:val="333333"/>
          <w:kern w:val="0"/>
          <w:szCs w:val="21"/>
        </w:rPr>
      </w:pPr>
      <w:r w:rsidRPr="0036243E">
        <w:rPr>
          <w:rFonts w:ascii="宋体" w:eastAsia="宋体" w:hAnsi="宋体" w:cs="宋体" w:hint="eastAsia"/>
          <w:color w:val="333333"/>
          <w:kern w:val="0"/>
          <w:szCs w:val="21"/>
        </w:rPr>
        <w:t xml:space="preserve">　  综上，在内幕信息敏感期内，姜艳杰利用内幕信息通过“姜艳杰”账户共计买入“东方国信”股票54,595股，买入金额1,991,826.65元，并于7月11日全部卖出，获利593,517.26元。</w:t>
      </w:r>
    </w:p>
    <w:p w14:paraId="16F8BAD9" w14:textId="77777777" w:rsidR="0036243E" w:rsidRPr="0036243E" w:rsidRDefault="0036243E" w:rsidP="0036243E">
      <w:pPr>
        <w:widowControl/>
        <w:shd w:val="clear" w:color="auto" w:fill="FFFFFF"/>
        <w:spacing w:before="90" w:after="90"/>
        <w:jc w:val="left"/>
        <w:rPr>
          <w:rFonts w:ascii="宋体" w:eastAsia="宋体" w:hAnsi="宋体" w:cs="宋体"/>
          <w:color w:val="333333"/>
          <w:kern w:val="0"/>
          <w:szCs w:val="21"/>
        </w:rPr>
      </w:pPr>
      <w:r w:rsidRPr="0036243E">
        <w:rPr>
          <w:rFonts w:ascii="宋体" w:eastAsia="宋体" w:hAnsi="宋体" w:cs="宋体" w:hint="eastAsia"/>
          <w:color w:val="333333"/>
          <w:kern w:val="0"/>
          <w:szCs w:val="21"/>
        </w:rPr>
        <w:t xml:space="preserve">　  以上情况有相关账户的开户、交易、资金流水记录，询问笔录、相关公告等证据证明。</w:t>
      </w:r>
    </w:p>
    <w:p w14:paraId="5F24E308" w14:textId="77777777" w:rsidR="0036243E" w:rsidRPr="0036243E" w:rsidRDefault="0036243E" w:rsidP="0036243E">
      <w:pPr>
        <w:widowControl/>
        <w:shd w:val="clear" w:color="auto" w:fill="FFFFFF"/>
        <w:spacing w:before="90" w:after="90"/>
        <w:jc w:val="left"/>
        <w:rPr>
          <w:rFonts w:ascii="宋体" w:eastAsia="宋体" w:hAnsi="宋体" w:cs="宋体"/>
          <w:color w:val="333333"/>
          <w:kern w:val="0"/>
          <w:szCs w:val="21"/>
        </w:rPr>
      </w:pPr>
      <w:r w:rsidRPr="0036243E">
        <w:rPr>
          <w:rFonts w:ascii="宋体" w:eastAsia="宋体" w:hAnsi="宋体" w:cs="宋体" w:hint="eastAsia"/>
          <w:color w:val="333333"/>
          <w:kern w:val="0"/>
          <w:szCs w:val="21"/>
        </w:rPr>
        <w:t xml:space="preserve">　  姜艳杰的上述行为违反了《证券法》第七十三条以及第七十六条的规定，构成《证券法》第二百零二条所述的内幕交易行为。</w:t>
      </w:r>
    </w:p>
    <w:p w14:paraId="25269FB2" w14:textId="77777777" w:rsidR="0036243E" w:rsidRPr="0036243E" w:rsidRDefault="0036243E" w:rsidP="0036243E">
      <w:pPr>
        <w:widowControl/>
        <w:shd w:val="clear" w:color="auto" w:fill="FFFFFF"/>
        <w:spacing w:before="90" w:after="90"/>
        <w:jc w:val="left"/>
        <w:rPr>
          <w:rFonts w:ascii="宋体" w:eastAsia="宋体" w:hAnsi="宋体" w:cs="宋体"/>
          <w:color w:val="333333"/>
          <w:kern w:val="0"/>
          <w:szCs w:val="21"/>
        </w:rPr>
      </w:pPr>
      <w:r w:rsidRPr="0036243E">
        <w:rPr>
          <w:rFonts w:ascii="宋体" w:eastAsia="宋体" w:hAnsi="宋体" w:cs="宋体" w:hint="eastAsia"/>
          <w:color w:val="333333"/>
          <w:kern w:val="0"/>
          <w:szCs w:val="21"/>
        </w:rPr>
        <w:t xml:space="preserve">　  在听证过程中，姜艳杰主要提出如下申辩意见：第一，未参与并购重组事宜，</w:t>
      </w:r>
      <w:proofErr w:type="gramStart"/>
      <w:r w:rsidRPr="0036243E">
        <w:rPr>
          <w:rFonts w:ascii="宋体" w:eastAsia="宋体" w:hAnsi="宋体" w:cs="宋体" w:hint="eastAsia"/>
          <w:color w:val="333333"/>
          <w:kern w:val="0"/>
          <w:szCs w:val="21"/>
        </w:rPr>
        <w:t>不</w:t>
      </w:r>
      <w:proofErr w:type="gramEnd"/>
      <w:r w:rsidRPr="0036243E">
        <w:rPr>
          <w:rFonts w:ascii="宋体" w:eastAsia="宋体" w:hAnsi="宋体" w:cs="宋体" w:hint="eastAsia"/>
          <w:color w:val="333333"/>
          <w:kern w:val="0"/>
          <w:szCs w:val="21"/>
        </w:rPr>
        <w:t>知悉内幕信息。第二，买卖“东方国信”股票系根据公司大数据概念，是正常交易行为。</w:t>
      </w:r>
    </w:p>
    <w:p w14:paraId="55C937D2" w14:textId="77777777" w:rsidR="0036243E" w:rsidRPr="0036243E" w:rsidRDefault="0036243E" w:rsidP="0036243E">
      <w:pPr>
        <w:widowControl/>
        <w:shd w:val="clear" w:color="auto" w:fill="FFFFFF"/>
        <w:spacing w:before="90" w:after="90"/>
        <w:jc w:val="left"/>
        <w:rPr>
          <w:rFonts w:ascii="宋体" w:eastAsia="宋体" w:hAnsi="宋体" w:cs="宋体"/>
          <w:color w:val="333333"/>
          <w:kern w:val="0"/>
          <w:szCs w:val="21"/>
        </w:rPr>
      </w:pPr>
      <w:r w:rsidRPr="0036243E">
        <w:rPr>
          <w:rFonts w:ascii="宋体" w:eastAsia="宋体" w:hAnsi="宋体" w:cs="宋体" w:hint="eastAsia"/>
          <w:color w:val="333333"/>
          <w:kern w:val="0"/>
          <w:szCs w:val="21"/>
        </w:rPr>
        <w:t xml:space="preserve">　  我局认为：姜艳杰虽未直接参与重大资产重组事宜，但其与非法获取内幕信息的秦某伟联络、接触，交易“东方国信”股票与内幕信息高度吻合，交易行为明显异常，构成内幕交易。姜艳杰关于东方国信大数据概念的解释，并不能成为内幕信息敏感期内买入该股票的理由。综上，我局对姜艳杰的申辩意见不予采纳。</w:t>
      </w:r>
    </w:p>
    <w:p w14:paraId="236F4A0F" w14:textId="77777777" w:rsidR="0036243E" w:rsidRPr="0036243E" w:rsidRDefault="0036243E" w:rsidP="0036243E">
      <w:pPr>
        <w:widowControl/>
        <w:shd w:val="clear" w:color="auto" w:fill="FFFFFF"/>
        <w:spacing w:before="90" w:after="90"/>
        <w:jc w:val="left"/>
        <w:rPr>
          <w:rFonts w:ascii="宋体" w:eastAsia="宋体" w:hAnsi="宋体" w:cs="宋体"/>
          <w:color w:val="333333"/>
          <w:kern w:val="0"/>
          <w:szCs w:val="21"/>
        </w:rPr>
      </w:pPr>
      <w:r w:rsidRPr="0036243E">
        <w:rPr>
          <w:rFonts w:ascii="宋体" w:eastAsia="宋体" w:hAnsi="宋体" w:cs="宋体" w:hint="eastAsia"/>
          <w:color w:val="333333"/>
          <w:kern w:val="0"/>
          <w:szCs w:val="21"/>
        </w:rPr>
        <w:lastRenderedPageBreak/>
        <w:t xml:space="preserve">　  根据当事人违法行为的事实、性质、情节与社会危害程度，依据《证券法》第二百零二条的规定，我局决定：没收姜艳杰违法所得593,517.26元，并处593,517.26元罚款。</w:t>
      </w:r>
    </w:p>
    <w:p w14:paraId="7F78E1F5" w14:textId="77777777" w:rsidR="0036243E" w:rsidRPr="0036243E" w:rsidRDefault="0036243E" w:rsidP="0036243E">
      <w:pPr>
        <w:widowControl/>
        <w:shd w:val="clear" w:color="auto" w:fill="FFFFFF"/>
        <w:spacing w:before="90" w:after="90"/>
        <w:jc w:val="left"/>
        <w:rPr>
          <w:rFonts w:ascii="宋体" w:eastAsia="宋体" w:hAnsi="宋体" w:cs="宋体"/>
          <w:color w:val="333333"/>
          <w:kern w:val="0"/>
          <w:szCs w:val="21"/>
        </w:rPr>
      </w:pPr>
      <w:r w:rsidRPr="0036243E">
        <w:rPr>
          <w:rFonts w:ascii="宋体" w:eastAsia="宋体" w:hAnsi="宋体" w:cs="宋体" w:hint="eastAsia"/>
          <w:color w:val="333333"/>
          <w:kern w:val="0"/>
          <w:szCs w:val="21"/>
        </w:rPr>
        <w:t xml:space="preserve">　  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和北京证监局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　　</w:t>
      </w:r>
    </w:p>
    <w:p w14:paraId="5B818344" w14:textId="77777777" w:rsidR="0036243E" w:rsidRPr="0036243E" w:rsidRDefault="0036243E" w:rsidP="0036243E">
      <w:pPr>
        <w:widowControl/>
        <w:shd w:val="clear" w:color="auto" w:fill="FFFFFF"/>
        <w:spacing w:before="90" w:after="90"/>
        <w:jc w:val="left"/>
        <w:rPr>
          <w:rFonts w:ascii="宋体" w:eastAsia="宋体" w:hAnsi="宋体" w:cs="宋体"/>
          <w:color w:val="333333"/>
          <w:kern w:val="0"/>
          <w:szCs w:val="21"/>
        </w:rPr>
      </w:pPr>
      <w:r w:rsidRPr="0036243E">
        <w:rPr>
          <w:rFonts w:ascii="宋体" w:eastAsia="宋体" w:hAnsi="宋体" w:cs="宋体" w:hint="eastAsia"/>
          <w:color w:val="333333"/>
          <w:kern w:val="0"/>
          <w:szCs w:val="21"/>
        </w:rPr>
        <w:t> </w:t>
      </w:r>
    </w:p>
    <w:p w14:paraId="1295ACEF" w14:textId="77777777" w:rsidR="0036243E" w:rsidRPr="0036243E" w:rsidRDefault="0036243E" w:rsidP="0036243E">
      <w:pPr>
        <w:widowControl/>
        <w:shd w:val="clear" w:color="auto" w:fill="FFFFFF"/>
        <w:spacing w:before="90" w:after="90"/>
        <w:jc w:val="left"/>
        <w:rPr>
          <w:rFonts w:ascii="宋体" w:eastAsia="宋体" w:hAnsi="宋体" w:cs="宋体"/>
          <w:color w:val="333333"/>
          <w:kern w:val="0"/>
          <w:szCs w:val="21"/>
        </w:rPr>
      </w:pPr>
      <w:r w:rsidRPr="0036243E">
        <w:rPr>
          <w:rFonts w:ascii="宋体" w:eastAsia="宋体" w:hAnsi="宋体" w:cs="宋体" w:hint="eastAsia"/>
          <w:color w:val="333333"/>
          <w:kern w:val="0"/>
          <w:szCs w:val="21"/>
        </w:rPr>
        <w:t xml:space="preserve">　</w:t>
      </w:r>
    </w:p>
    <w:p w14:paraId="13180F83" w14:textId="77777777" w:rsidR="0036243E" w:rsidRPr="0036243E" w:rsidRDefault="0036243E" w:rsidP="0036243E">
      <w:pPr>
        <w:widowControl/>
        <w:shd w:val="clear" w:color="auto" w:fill="FFFFFF"/>
        <w:spacing w:before="90" w:after="90"/>
        <w:jc w:val="right"/>
        <w:rPr>
          <w:rFonts w:ascii="宋体" w:eastAsia="宋体" w:hAnsi="宋体" w:cs="宋体"/>
          <w:color w:val="333333"/>
          <w:kern w:val="0"/>
          <w:szCs w:val="21"/>
        </w:rPr>
      </w:pPr>
      <w:r w:rsidRPr="0036243E">
        <w:rPr>
          <w:rFonts w:ascii="宋体" w:eastAsia="宋体" w:hAnsi="宋体" w:cs="宋体" w:hint="eastAsia"/>
          <w:color w:val="333333"/>
          <w:kern w:val="0"/>
          <w:szCs w:val="21"/>
        </w:rPr>
        <w:t>中国证监会北京监管局</w:t>
      </w:r>
    </w:p>
    <w:p w14:paraId="1D17E165" w14:textId="77777777" w:rsidR="0036243E" w:rsidRPr="0036243E" w:rsidRDefault="0036243E" w:rsidP="0036243E">
      <w:pPr>
        <w:widowControl/>
        <w:shd w:val="clear" w:color="auto" w:fill="FFFFFF"/>
        <w:jc w:val="right"/>
        <w:rPr>
          <w:rFonts w:ascii="宋体" w:eastAsia="宋体" w:hAnsi="宋体" w:cs="宋体"/>
          <w:color w:val="333333"/>
          <w:kern w:val="0"/>
          <w:szCs w:val="21"/>
        </w:rPr>
      </w:pPr>
      <w:r w:rsidRPr="0036243E">
        <w:rPr>
          <w:rFonts w:ascii="宋体" w:eastAsia="宋体" w:hAnsi="宋体" w:cs="宋体" w:hint="eastAsia"/>
          <w:color w:val="333333"/>
          <w:kern w:val="0"/>
          <w:szCs w:val="21"/>
        </w:rPr>
        <w:t xml:space="preserve">2016年11月28日　</w:t>
      </w:r>
    </w:p>
    <w:p w14:paraId="1710D608" w14:textId="77777777" w:rsidR="005B683F" w:rsidRDefault="005B683F"/>
    <w:sectPr w:rsidR="005B68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0CFF1" w14:textId="77777777" w:rsidR="002E68F3" w:rsidRDefault="002E68F3" w:rsidP="00083DD8">
      <w:r>
        <w:separator/>
      </w:r>
    </w:p>
  </w:endnote>
  <w:endnote w:type="continuationSeparator" w:id="0">
    <w:p w14:paraId="663B77A1" w14:textId="77777777" w:rsidR="002E68F3" w:rsidRDefault="002E68F3" w:rsidP="00083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32BDA" w14:textId="77777777" w:rsidR="002E68F3" w:rsidRDefault="002E68F3" w:rsidP="00083DD8">
      <w:r>
        <w:separator/>
      </w:r>
    </w:p>
  </w:footnote>
  <w:footnote w:type="continuationSeparator" w:id="0">
    <w:p w14:paraId="1EAE6B60" w14:textId="77777777" w:rsidR="002E68F3" w:rsidRDefault="002E68F3" w:rsidP="00083D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43E"/>
    <w:rsid w:val="00026CE1"/>
    <w:rsid w:val="00083DD8"/>
    <w:rsid w:val="002E68F3"/>
    <w:rsid w:val="0036243E"/>
    <w:rsid w:val="005B683F"/>
    <w:rsid w:val="00E76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EEEF0"/>
  <w15:chartTrackingRefBased/>
  <w15:docId w15:val="{C224B5AE-910E-45DF-ABE2-767A57EA4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6243E"/>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083DD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83DD8"/>
    <w:rPr>
      <w:sz w:val="18"/>
      <w:szCs w:val="18"/>
    </w:rPr>
  </w:style>
  <w:style w:type="paragraph" w:styleId="a6">
    <w:name w:val="footer"/>
    <w:basedOn w:val="a"/>
    <w:link w:val="a7"/>
    <w:uiPriority w:val="99"/>
    <w:unhideWhenUsed/>
    <w:rsid w:val="00083DD8"/>
    <w:pPr>
      <w:tabs>
        <w:tab w:val="center" w:pos="4153"/>
        <w:tab w:val="right" w:pos="8306"/>
      </w:tabs>
      <w:snapToGrid w:val="0"/>
      <w:jc w:val="left"/>
    </w:pPr>
    <w:rPr>
      <w:sz w:val="18"/>
      <w:szCs w:val="18"/>
    </w:rPr>
  </w:style>
  <w:style w:type="character" w:customStyle="1" w:styleId="a7">
    <w:name w:val="页脚 字符"/>
    <w:basedOn w:val="a0"/>
    <w:link w:val="a6"/>
    <w:uiPriority w:val="99"/>
    <w:rsid w:val="00083D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37164">
      <w:bodyDiv w:val="1"/>
      <w:marLeft w:val="0"/>
      <w:marRight w:val="0"/>
      <w:marTop w:val="0"/>
      <w:marBottom w:val="0"/>
      <w:divBdr>
        <w:top w:val="none" w:sz="0" w:space="0" w:color="auto"/>
        <w:left w:val="none" w:sz="0" w:space="0" w:color="auto"/>
        <w:bottom w:val="none" w:sz="0" w:space="0" w:color="auto"/>
        <w:right w:val="none" w:sz="0" w:space="0" w:color="auto"/>
      </w:divBdr>
      <w:divsChild>
        <w:div w:id="273482170">
          <w:marLeft w:val="0"/>
          <w:marRight w:val="0"/>
          <w:marTop w:val="0"/>
          <w:marBottom w:val="0"/>
          <w:divBdr>
            <w:top w:val="none" w:sz="0" w:space="23" w:color="auto"/>
            <w:left w:val="none" w:sz="0" w:space="31" w:color="auto"/>
            <w:bottom w:val="single" w:sz="12" w:space="11" w:color="CCCCCC"/>
            <w:right w:val="none" w:sz="0" w:space="31" w:color="auto"/>
          </w:divBdr>
        </w:div>
        <w:div w:id="996298643">
          <w:marLeft w:val="0"/>
          <w:marRight w:val="0"/>
          <w:marTop w:val="0"/>
          <w:marBottom w:val="300"/>
          <w:divBdr>
            <w:top w:val="none" w:sz="0" w:space="0" w:color="auto"/>
            <w:left w:val="none" w:sz="0" w:space="0" w:color="auto"/>
            <w:bottom w:val="none" w:sz="0" w:space="0" w:color="auto"/>
            <w:right w:val="none" w:sz="0" w:space="0" w:color="auto"/>
          </w:divBdr>
        </w:div>
        <w:div w:id="1955091817">
          <w:marLeft w:val="0"/>
          <w:marRight w:val="0"/>
          <w:marTop w:val="90"/>
          <w:marBottom w:val="90"/>
          <w:divBdr>
            <w:top w:val="none" w:sz="0" w:space="0" w:color="auto"/>
            <w:left w:val="none" w:sz="0" w:space="0" w:color="auto"/>
            <w:bottom w:val="none" w:sz="0" w:space="0" w:color="auto"/>
            <w:right w:val="none" w:sz="0" w:space="0" w:color="auto"/>
          </w:divBdr>
          <w:divsChild>
            <w:div w:id="1817607653">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453</Words>
  <Characters>2587</Characters>
  <Application>Microsoft Office Word</Application>
  <DocSecurity>0</DocSecurity>
  <Lines>21</Lines>
  <Paragraphs>6</Paragraphs>
  <ScaleCrop>false</ScaleCrop>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2021-09-27T16:23:00Z</dcterms:created>
  <dcterms:modified xsi:type="dcterms:W3CDTF">2021-09-29T07:57:00Z</dcterms:modified>
</cp:coreProperties>
</file>