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7DF92" w14:textId="77777777" w:rsidR="00B2397E" w:rsidRPr="00B2397E" w:rsidRDefault="00B2397E" w:rsidP="00B2397E">
      <w:pPr>
        <w:widowControl/>
        <w:shd w:val="clear" w:color="auto" w:fill="FFFFFF"/>
        <w:spacing w:line="525" w:lineRule="atLeast"/>
        <w:jc w:val="center"/>
        <w:rPr>
          <w:rFonts w:ascii="微软雅黑" w:eastAsia="微软雅黑" w:hAnsi="微软雅黑" w:cs="宋体"/>
          <w:b/>
          <w:bCs/>
          <w:color w:val="0C5CB1"/>
          <w:kern w:val="0"/>
          <w:sz w:val="30"/>
          <w:szCs w:val="30"/>
        </w:rPr>
      </w:pPr>
      <w:r w:rsidRPr="00B2397E">
        <w:rPr>
          <w:rFonts w:ascii="微软雅黑" w:eastAsia="微软雅黑" w:hAnsi="微软雅黑" w:cs="宋体" w:hint="eastAsia"/>
          <w:b/>
          <w:bCs/>
          <w:color w:val="0C5CB1"/>
          <w:kern w:val="0"/>
          <w:sz w:val="30"/>
          <w:szCs w:val="30"/>
        </w:rPr>
        <w:t>中国证券监督管理委员会厦门监管局行政处罚决定书〔2014〕1号(朱礼英)</w:t>
      </w:r>
    </w:p>
    <w:p w14:paraId="74D8A3BA" w14:textId="77777777" w:rsidR="00B2397E" w:rsidRPr="00B2397E" w:rsidRDefault="00B2397E" w:rsidP="00B2397E">
      <w:pPr>
        <w:widowControl/>
        <w:shd w:val="clear" w:color="auto" w:fill="FFFFFF"/>
        <w:jc w:val="center"/>
        <w:rPr>
          <w:rFonts w:ascii="宋体" w:eastAsia="宋体" w:hAnsi="宋体" w:cs="宋体" w:hint="eastAsia"/>
          <w:color w:val="888888"/>
          <w:kern w:val="0"/>
          <w:sz w:val="18"/>
          <w:szCs w:val="18"/>
        </w:rPr>
      </w:pPr>
      <w:r w:rsidRPr="00B2397E">
        <w:rPr>
          <w:rFonts w:ascii="宋体" w:eastAsia="宋体" w:hAnsi="宋体" w:cs="宋体" w:hint="eastAsia"/>
          <w:color w:val="888888"/>
          <w:kern w:val="0"/>
          <w:sz w:val="18"/>
          <w:szCs w:val="18"/>
        </w:rPr>
        <w:t>时间：2014-06-19 来源：</w:t>
      </w:r>
    </w:p>
    <w:p w14:paraId="360DFF8C" w14:textId="77777777" w:rsidR="00B2397E" w:rsidRPr="00B2397E" w:rsidRDefault="00B2397E" w:rsidP="00B2397E">
      <w:pPr>
        <w:widowControl/>
        <w:shd w:val="clear" w:color="auto" w:fill="FFFFFF"/>
        <w:spacing w:line="315" w:lineRule="atLeast"/>
        <w:ind w:firstLine="420"/>
        <w:jc w:val="left"/>
        <w:rPr>
          <w:rFonts w:ascii="inherit" w:eastAsia="宋体" w:hAnsi="inherit" w:cs="宋体" w:hint="eastAsia"/>
          <w:color w:val="333333"/>
          <w:kern w:val="0"/>
          <w:szCs w:val="21"/>
        </w:rPr>
      </w:pPr>
      <w:r w:rsidRPr="00B2397E">
        <w:rPr>
          <w:rFonts w:ascii="宋体" w:eastAsia="宋体" w:hAnsi="宋体" w:cs="宋体"/>
          <w:color w:val="333333"/>
          <w:kern w:val="0"/>
          <w:szCs w:val="21"/>
        </w:rPr>
        <w:t>当事人：朱礼英，女，1966年3月出生，住址：浙江省绍兴市越城区。</w:t>
      </w:r>
    </w:p>
    <w:p w14:paraId="521163C4" w14:textId="77777777" w:rsidR="00B2397E" w:rsidRPr="00B2397E" w:rsidRDefault="00B2397E" w:rsidP="00B2397E">
      <w:pPr>
        <w:widowControl/>
        <w:shd w:val="clear" w:color="auto" w:fill="FFFFFF"/>
        <w:spacing w:line="315" w:lineRule="atLeast"/>
        <w:ind w:firstLine="420"/>
        <w:jc w:val="left"/>
        <w:rPr>
          <w:rFonts w:ascii="inherit" w:eastAsia="宋体" w:hAnsi="inherit" w:cs="宋体"/>
          <w:color w:val="333333"/>
          <w:kern w:val="0"/>
          <w:szCs w:val="21"/>
        </w:rPr>
      </w:pPr>
      <w:r w:rsidRPr="00B2397E">
        <w:rPr>
          <w:rFonts w:ascii="宋体" w:eastAsia="宋体" w:hAnsi="宋体" w:cs="宋体"/>
          <w:color w:val="333333"/>
          <w:kern w:val="0"/>
          <w:szCs w:val="21"/>
        </w:rPr>
        <w:t>依据《中华人民共和国证券法》（以下简称《证券法》）的有关规定，我局对朱礼英的内幕交易行为进行了立案调查、审理，并依法向当事人告知了</w:t>
      </w:r>
      <w:proofErr w:type="gramStart"/>
      <w:r w:rsidRPr="00B2397E">
        <w:rPr>
          <w:rFonts w:ascii="宋体" w:eastAsia="宋体" w:hAnsi="宋体" w:cs="宋体"/>
          <w:color w:val="333333"/>
          <w:kern w:val="0"/>
          <w:szCs w:val="21"/>
        </w:rPr>
        <w:t>作出</w:t>
      </w:r>
      <w:proofErr w:type="gramEnd"/>
      <w:r w:rsidRPr="00B2397E">
        <w:rPr>
          <w:rFonts w:ascii="宋体" w:eastAsia="宋体" w:hAnsi="宋体" w:cs="宋体"/>
          <w:color w:val="333333"/>
          <w:kern w:val="0"/>
          <w:szCs w:val="21"/>
        </w:rPr>
        <w:t>行政处罚的事实、理由、依据及当事人依法享有的权利，当事人朱礼英进行了陈述、申辩。本案现已调查、审理终结。</w:t>
      </w:r>
    </w:p>
    <w:p w14:paraId="002D421B" w14:textId="77777777" w:rsidR="00B2397E" w:rsidRPr="00B2397E" w:rsidRDefault="00B2397E" w:rsidP="00B2397E">
      <w:pPr>
        <w:widowControl/>
        <w:shd w:val="clear" w:color="auto" w:fill="FFFFFF"/>
        <w:spacing w:line="315" w:lineRule="atLeast"/>
        <w:ind w:firstLine="420"/>
        <w:jc w:val="left"/>
        <w:rPr>
          <w:rFonts w:ascii="inherit" w:eastAsia="宋体" w:hAnsi="inherit" w:cs="宋体"/>
          <w:color w:val="333333"/>
          <w:kern w:val="0"/>
          <w:szCs w:val="21"/>
        </w:rPr>
      </w:pPr>
      <w:r w:rsidRPr="00B2397E">
        <w:rPr>
          <w:rFonts w:ascii="宋体" w:eastAsia="宋体" w:hAnsi="宋体" w:cs="宋体"/>
          <w:color w:val="333333"/>
          <w:kern w:val="0"/>
          <w:szCs w:val="21"/>
        </w:rPr>
        <w:t> 经查明，朱礼英存在以下违法事实：</w:t>
      </w:r>
    </w:p>
    <w:p w14:paraId="634DA880" w14:textId="77777777" w:rsidR="00B2397E" w:rsidRPr="00B2397E" w:rsidRDefault="00B2397E" w:rsidP="00B2397E">
      <w:pPr>
        <w:widowControl/>
        <w:shd w:val="clear" w:color="auto" w:fill="FFFFFF"/>
        <w:spacing w:line="315" w:lineRule="atLeast"/>
        <w:ind w:firstLine="420"/>
        <w:jc w:val="left"/>
        <w:rPr>
          <w:rFonts w:ascii="inherit" w:eastAsia="宋体" w:hAnsi="inherit" w:cs="宋体"/>
          <w:color w:val="333333"/>
          <w:kern w:val="0"/>
          <w:szCs w:val="21"/>
        </w:rPr>
      </w:pPr>
      <w:r w:rsidRPr="00B2397E">
        <w:rPr>
          <w:rFonts w:ascii="宋体" w:eastAsia="宋体" w:hAnsi="宋体" w:cs="宋体"/>
          <w:color w:val="333333"/>
          <w:kern w:val="0"/>
          <w:szCs w:val="21"/>
        </w:rPr>
        <w:t> 一、内幕信息的形成和公开过程</w:t>
      </w:r>
    </w:p>
    <w:p w14:paraId="3546142A" w14:textId="77777777" w:rsidR="00B2397E" w:rsidRPr="00B2397E" w:rsidRDefault="00B2397E" w:rsidP="00B2397E">
      <w:pPr>
        <w:widowControl/>
        <w:shd w:val="clear" w:color="auto" w:fill="FFFFFF"/>
        <w:spacing w:line="315" w:lineRule="atLeast"/>
        <w:ind w:firstLine="420"/>
        <w:jc w:val="left"/>
        <w:rPr>
          <w:rFonts w:ascii="inherit" w:eastAsia="宋体" w:hAnsi="inherit" w:cs="宋体"/>
          <w:color w:val="333333"/>
          <w:kern w:val="0"/>
          <w:szCs w:val="21"/>
        </w:rPr>
      </w:pPr>
      <w:r w:rsidRPr="00B2397E">
        <w:rPr>
          <w:rFonts w:ascii="宋体" w:eastAsia="宋体" w:hAnsi="宋体" w:cs="宋体"/>
          <w:color w:val="333333"/>
          <w:kern w:val="0"/>
          <w:szCs w:val="21"/>
        </w:rPr>
        <w:t>2011年12月至2012年5月期间，厦门三维丝环保股份有限公司（以下简称“三维丝”）与北京洛卡环保技术有限公司（以下简称“北京洛卡”）商谈并购合作事宜，但由于双方对收购价格等事项的意见存在分歧，此后双方未继续洽谈并购事宜。2013年3月22日，双方重</w:t>
      </w:r>
      <w:proofErr w:type="gramStart"/>
      <w:r w:rsidRPr="00B2397E">
        <w:rPr>
          <w:rFonts w:ascii="宋体" w:eastAsia="宋体" w:hAnsi="宋体" w:cs="宋体"/>
          <w:color w:val="333333"/>
          <w:kern w:val="0"/>
          <w:szCs w:val="21"/>
        </w:rPr>
        <w:t>启合作</w:t>
      </w:r>
      <w:proofErr w:type="gramEnd"/>
      <w:r w:rsidRPr="00B2397E">
        <w:rPr>
          <w:rFonts w:ascii="宋体" w:eastAsia="宋体" w:hAnsi="宋体" w:cs="宋体"/>
          <w:color w:val="333333"/>
          <w:kern w:val="0"/>
          <w:szCs w:val="21"/>
        </w:rPr>
        <w:t>事项，但没有达成具体意见。</w:t>
      </w:r>
    </w:p>
    <w:p w14:paraId="5C805311" w14:textId="77777777" w:rsidR="00B2397E" w:rsidRPr="00B2397E" w:rsidRDefault="00B2397E" w:rsidP="00B2397E">
      <w:pPr>
        <w:widowControl/>
        <w:shd w:val="clear" w:color="auto" w:fill="FFFFFF"/>
        <w:spacing w:line="315" w:lineRule="atLeast"/>
        <w:ind w:firstLine="420"/>
        <w:jc w:val="left"/>
        <w:rPr>
          <w:rFonts w:ascii="inherit" w:eastAsia="宋体" w:hAnsi="inherit" w:cs="宋体"/>
          <w:color w:val="333333"/>
          <w:kern w:val="0"/>
          <w:szCs w:val="21"/>
        </w:rPr>
      </w:pPr>
      <w:r w:rsidRPr="00B2397E">
        <w:rPr>
          <w:rFonts w:ascii="宋体" w:eastAsia="宋体" w:hAnsi="宋体" w:cs="宋体"/>
          <w:color w:val="333333"/>
          <w:kern w:val="0"/>
          <w:szCs w:val="21"/>
        </w:rPr>
        <w:t>2013年4月9日，在</w:t>
      </w:r>
      <w:proofErr w:type="gramStart"/>
      <w:r w:rsidRPr="00B2397E">
        <w:rPr>
          <w:rFonts w:ascii="宋体" w:eastAsia="宋体" w:hAnsi="宋体" w:cs="宋体"/>
          <w:color w:val="333333"/>
          <w:kern w:val="0"/>
          <w:szCs w:val="21"/>
        </w:rPr>
        <w:t>三维丝方面</w:t>
      </w:r>
      <w:proofErr w:type="gramEnd"/>
      <w:r w:rsidRPr="00B2397E">
        <w:rPr>
          <w:rFonts w:ascii="宋体" w:eastAsia="宋体" w:hAnsi="宋体" w:cs="宋体"/>
          <w:color w:val="333333"/>
          <w:kern w:val="0"/>
          <w:szCs w:val="21"/>
        </w:rPr>
        <w:t>修改了收购价格等主要交易条件的基础上，双方进一步会商形成会谈《备忘录》，约定了双方高层互访、尽职调查及销售、管理团队沟通的时间安排。2013年4月15日，双方签署商业保密协议，之后双方密切接触，商谈合作细节。2013年5月9日，双方就</w:t>
      </w:r>
      <w:proofErr w:type="gramStart"/>
      <w:r w:rsidRPr="00B2397E">
        <w:rPr>
          <w:rFonts w:ascii="宋体" w:eastAsia="宋体" w:hAnsi="宋体" w:cs="宋体"/>
          <w:color w:val="333333"/>
          <w:kern w:val="0"/>
          <w:szCs w:val="21"/>
        </w:rPr>
        <w:t>三维丝拟</w:t>
      </w:r>
      <w:proofErr w:type="gramEnd"/>
      <w:r w:rsidRPr="00B2397E">
        <w:rPr>
          <w:rFonts w:ascii="宋体" w:eastAsia="宋体" w:hAnsi="宋体" w:cs="宋体"/>
          <w:color w:val="333333"/>
          <w:kern w:val="0"/>
          <w:szCs w:val="21"/>
        </w:rPr>
        <w:t>以现金及发行股份购买北京洛卡股权事宜达成意向性协议，签署《备忘录》。2013年5月10日，</w:t>
      </w:r>
      <w:proofErr w:type="gramStart"/>
      <w:r w:rsidRPr="00B2397E">
        <w:rPr>
          <w:rFonts w:ascii="宋体" w:eastAsia="宋体" w:hAnsi="宋体" w:cs="宋体"/>
          <w:color w:val="333333"/>
          <w:kern w:val="0"/>
          <w:szCs w:val="21"/>
        </w:rPr>
        <w:t>三维丝发布</w:t>
      </w:r>
      <w:proofErr w:type="gramEnd"/>
      <w:r w:rsidRPr="00B2397E">
        <w:rPr>
          <w:rFonts w:ascii="宋体" w:eastAsia="宋体" w:hAnsi="宋体" w:cs="宋体"/>
          <w:color w:val="333333"/>
          <w:kern w:val="0"/>
          <w:szCs w:val="21"/>
        </w:rPr>
        <w:t>《重大事项停牌公告》，称公司因筹划重大资产重组事项，公司股票自2013年5月10日开市起停牌。</w:t>
      </w:r>
    </w:p>
    <w:p w14:paraId="41FF9BC7" w14:textId="77777777" w:rsidR="00B2397E" w:rsidRPr="00B2397E" w:rsidRDefault="00B2397E" w:rsidP="00B2397E">
      <w:pPr>
        <w:widowControl/>
        <w:shd w:val="clear" w:color="auto" w:fill="FFFFFF"/>
        <w:spacing w:line="315" w:lineRule="atLeast"/>
        <w:ind w:firstLine="420"/>
        <w:jc w:val="left"/>
        <w:rPr>
          <w:rFonts w:ascii="inherit" w:eastAsia="宋体" w:hAnsi="inherit" w:cs="宋体"/>
          <w:color w:val="333333"/>
          <w:kern w:val="0"/>
          <w:szCs w:val="21"/>
        </w:rPr>
      </w:pPr>
      <w:r w:rsidRPr="00B2397E">
        <w:rPr>
          <w:rFonts w:ascii="宋体" w:eastAsia="宋体" w:hAnsi="宋体" w:cs="宋体"/>
          <w:color w:val="333333"/>
          <w:kern w:val="0"/>
          <w:szCs w:val="21"/>
        </w:rPr>
        <w:t>2013年7月8日，</w:t>
      </w:r>
      <w:proofErr w:type="gramStart"/>
      <w:r w:rsidRPr="00B2397E">
        <w:rPr>
          <w:rFonts w:ascii="宋体" w:eastAsia="宋体" w:hAnsi="宋体" w:cs="宋体"/>
          <w:color w:val="333333"/>
          <w:kern w:val="0"/>
          <w:szCs w:val="21"/>
        </w:rPr>
        <w:t>三维丝发布</w:t>
      </w:r>
      <w:proofErr w:type="gramEnd"/>
      <w:r w:rsidRPr="00B2397E">
        <w:rPr>
          <w:rFonts w:ascii="宋体" w:eastAsia="宋体" w:hAnsi="宋体" w:cs="宋体"/>
          <w:color w:val="333333"/>
          <w:kern w:val="0"/>
          <w:szCs w:val="21"/>
        </w:rPr>
        <w:t>《重大事项复牌公告》，称公司重大资产重组报告书等相关资料将刊登于中国证监会创业板指定信息披露网站，公司股票自2013年7月11日开市起恢复交易。2013年7月11日，公司股票复牌。</w:t>
      </w:r>
      <w:proofErr w:type="gramStart"/>
      <w:r w:rsidRPr="00B2397E">
        <w:rPr>
          <w:rFonts w:ascii="宋体" w:eastAsia="宋体" w:hAnsi="宋体" w:cs="宋体"/>
          <w:color w:val="333333"/>
          <w:kern w:val="0"/>
          <w:szCs w:val="21"/>
        </w:rPr>
        <w:t>三维丝</w:t>
      </w:r>
      <w:proofErr w:type="gramEnd"/>
      <w:r w:rsidRPr="00B2397E">
        <w:rPr>
          <w:rFonts w:ascii="宋体" w:eastAsia="宋体" w:hAnsi="宋体" w:cs="宋体"/>
          <w:color w:val="333333"/>
          <w:kern w:val="0"/>
          <w:szCs w:val="21"/>
        </w:rPr>
        <w:t>《重大资产重组报告书》称，</w:t>
      </w:r>
      <w:proofErr w:type="gramStart"/>
      <w:r w:rsidRPr="00B2397E">
        <w:rPr>
          <w:rFonts w:ascii="宋体" w:eastAsia="宋体" w:hAnsi="宋体" w:cs="宋体"/>
          <w:color w:val="333333"/>
          <w:kern w:val="0"/>
          <w:szCs w:val="21"/>
        </w:rPr>
        <w:t>三维丝拟</w:t>
      </w:r>
      <w:proofErr w:type="gramEnd"/>
      <w:r w:rsidRPr="00B2397E">
        <w:rPr>
          <w:rFonts w:ascii="宋体" w:eastAsia="宋体" w:hAnsi="宋体" w:cs="宋体"/>
          <w:color w:val="333333"/>
          <w:kern w:val="0"/>
          <w:szCs w:val="21"/>
        </w:rPr>
        <w:t>通过发行股份和支付现金相结合的方式购买北京洛卡90%股权，并募集配套资金。</w:t>
      </w:r>
    </w:p>
    <w:p w14:paraId="0607EAA7" w14:textId="77777777" w:rsidR="00B2397E" w:rsidRPr="00B2397E" w:rsidRDefault="00B2397E" w:rsidP="00B2397E">
      <w:pPr>
        <w:widowControl/>
        <w:shd w:val="clear" w:color="auto" w:fill="FFFFFF"/>
        <w:spacing w:line="315" w:lineRule="atLeast"/>
        <w:ind w:firstLine="420"/>
        <w:jc w:val="left"/>
        <w:rPr>
          <w:rFonts w:ascii="inherit" w:eastAsia="宋体" w:hAnsi="inherit" w:cs="宋体"/>
          <w:color w:val="333333"/>
          <w:kern w:val="0"/>
          <w:szCs w:val="21"/>
        </w:rPr>
      </w:pPr>
      <w:proofErr w:type="gramStart"/>
      <w:r w:rsidRPr="00B2397E">
        <w:rPr>
          <w:rFonts w:ascii="宋体" w:eastAsia="宋体" w:hAnsi="宋体" w:cs="宋体"/>
          <w:color w:val="333333"/>
          <w:kern w:val="0"/>
          <w:szCs w:val="21"/>
        </w:rPr>
        <w:t>三维丝购买</w:t>
      </w:r>
      <w:proofErr w:type="gramEnd"/>
      <w:r w:rsidRPr="00B2397E">
        <w:rPr>
          <w:rFonts w:ascii="宋体" w:eastAsia="宋体" w:hAnsi="宋体" w:cs="宋体"/>
          <w:color w:val="333333"/>
          <w:kern w:val="0"/>
          <w:szCs w:val="21"/>
        </w:rPr>
        <w:t>北京洛卡90%股权需支付17550万元，占其2013年3月31日总资产64813万元的27%，该交易对</w:t>
      </w:r>
      <w:proofErr w:type="gramStart"/>
      <w:r w:rsidRPr="00B2397E">
        <w:rPr>
          <w:rFonts w:ascii="宋体" w:eastAsia="宋体" w:hAnsi="宋体" w:cs="宋体"/>
          <w:color w:val="333333"/>
          <w:kern w:val="0"/>
          <w:szCs w:val="21"/>
        </w:rPr>
        <w:t>三维丝</w:t>
      </w:r>
      <w:proofErr w:type="gramEnd"/>
      <w:r w:rsidRPr="00B2397E">
        <w:rPr>
          <w:rFonts w:ascii="宋体" w:eastAsia="宋体" w:hAnsi="宋体" w:cs="宋体"/>
          <w:color w:val="333333"/>
          <w:kern w:val="0"/>
          <w:szCs w:val="21"/>
        </w:rPr>
        <w:t>的经营、财务均将产生重大影响，且在公告前不为投资者所知悉。因此，该交易属于《证券法》第六十七条第二款第二项规定的“公司的重大投资行为”，在公司公告前属于《证券法》第七十五条第二款第一项规定的内幕信息，内幕信息的价格敏感期为2013年4月9日至5月10日。</w:t>
      </w:r>
    </w:p>
    <w:p w14:paraId="78C1B579" w14:textId="77777777" w:rsidR="00B2397E" w:rsidRPr="00B2397E" w:rsidRDefault="00B2397E" w:rsidP="00B2397E">
      <w:pPr>
        <w:widowControl/>
        <w:shd w:val="clear" w:color="auto" w:fill="FFFFFF"/>
        <w:spacing w:line="315" w:lineRule="atLeast"/>
        <w:ind w:firstLine="200"/>
        <w:jc w:val="left"/>
        <w:rPr>
          <w:rFonts w:ascii="宋体" w:eastAsia="宋体" w:hAnsi="宋体" w:cs="宋体"/>
          <w:color w:val="333333"/>
          <w:kern w:val="0"/>
          <w:szCs w:val="21"/>
        </w:rPr>
      </w:pPr>
      <w:r w:rsidRPr="00B2397E">
        <w:rPr>
          <w:rFonts w:ascii="宋体" w:eastAsia="宋体" w:hAnsi="宋体" w:cs="宋体" w:hint="eastAsia"/>
          <w:color w:val="333333"/>
          <w:kern w:val="0"/>
          <w:szCs w:val="21"/>
        </w:rPr>
        <w:t> 二、内幕交易相关事实</w:t>
      </w:r>
    </w:p>
    <w:p w14:paraId="3A5BD4A0" w14:textId="77777777" w:rsidR="00B2397E" w:rsidRPr="00B2397E" w:rsidRDefault="00B2397E" w:rsidP="00B2397E">
      <w:pPr>
        <w:widowControl/>
        <w:shd w:val="clear" w:color="auto" w:fill="FFFFFF"/>
        <w:spacing w:line="315" w:lineRule="atLeast"/>
        <w:ind w:firstLine="420"/>
        <w:jc w:val="left"/>
        <w:rPr>
          <w:rFonts w:ascii="inherit" w:eastAsia="宋体" w:hAnsi="inherit" w:cs="宋体" w:hint="eastAsia"/>
          <w:color w:val="333333"/>
          <w:kern w:val="0"/>
          <w:szCs w:val="21"/>
        </w:rPr>
      </w:pPr>
      <w:r w:rsidRPr="00B2397E">
        <w:rPr>
          <w:rFonts w:ascii="宋体" w:eastAsia="宋体" w:hAnsi="宋体" w:cs="宋体"/>
          <w:color w:val="333333"/>
          <w:kern w:val="0"/>
          <w:szCs w:val="21"/>
        </w:rPr>
        <w:t>朱某民作为北京洛卡的总经理，从2011年底开始一直参与北京洛卡与</w:t>
      </w:r>
      <w:proofErr w:type="gramStart"/>
      <w:r w:rsidRPr="00B2397E">
        <w:rPr>
          <w:rFonts w:ascii="宋体" w:eastAsia="宋体" w:hAnsi="宋体" w:cs="宋体"/>
          <w:color w:val="333333"/>
          <w:kern w:val="0"/>
          <w:szCs w:val="21"/>
        </w:rPr>
        <w:t>三维丝</w:t>
      </w:r>
      <w:proofErr w:type="gramEnd"/>
      <w:r w:rsidRPr="00B2397E">
        <w:rPr>
          <w:rFonts w:ascii="宋体" w:eastAsia="宋体" w:hAnsi="宋体" w:cs="宋体"/>
          <w:color w:val="333333"/>
          <w:kern w:val="0"/>
          <w:szCs w:val="21"/>
        </w:rPr>
        <w:t>重组事项的商谈。2013年3月22日和4月9日，朱某民均参加与</w:t>
      </w:r>
      <w:proofErr w:type="gramStart"/>
      <w:r w:rsidRPr="00B2397E">
        <w:rPr>
          <w:rFonts w:ascii="宋体" w:eastAsia="宋体" w:hAnsi="宋体" w:cs="宋体"/>
          <w:color w:val="333333"/>
          <w:kern w:val="0"/>
          <w:szCs w:val="21"/>
        </w:rPr>
        <w:t>三维丝</w:t>
      </w:r>
      <w:proofErr w:type="gramEnd"/>
      <w:r w:rsidRPr="00B2397E">
        <w:rPr>
          <w:rFonts w:ascii="宋体" w:eastAsia="宋体" w:hAnsi="宋体" w:cs="宋体"/>
          <w:color w:val="333333"/>
          <w:kern w:val="0"/>
          <w:szCs w:val="21"/>
        </w:rPr>
        <w:t>董事长罗某波两次有关重组事项讨论的会面，之后朱某民的经办同事也及时将重组进展的详细情况告知朱某民，朱某民承认其知悉重组全过程。因此，朱某民参与、知悉重组事项的全过程，为内幕信息知情人。</w:t>
      </w:r>
    </w:p>
    <w:p w14:paraId="6FF8C6BA" w14:textId="77777777" w:rsidR="00B2397E" w:rsidRPr="00B2397E" w:rsidRDefault="00B2397E" w:rsidP="00B2397E">
      <w:pPr>
        <w:widowControl/>
        <w:shd w:val="clear" w:color="auto" w:fill="FFFFFF"/>
        <w:spacing w:line="315" w:lineRule="atLeast"/>
        <w:ind w:firstLine="420"/>
        <w:jc w:val="left"/>
        <w:rPr>
          <w:rFonts w:ascii="inherit" w:eastAsia="宋体" w:hAnsi="inherit" w:cs="宋体"/>
          <w:color w:val="333333"/>
          <w:kern w:val="0"/>
          <w:szCs w:val="21"/>
        </w:rPr>
      </w:pPr>
      <w:r w:rsidRPr="00B2397E">
        <w:rPr>
          <w:rFonts w:ascii="宋体" w:eastAsia="宋体" w:hAnsi="宋体" w:cs="宋体"/>
          <w:color w:val="333333"/>
          <w:kern w:val="0"/>
          <w:szCs w:val="21"/>
        </w:rPr>
        <w:t>朱礼英系朱某民的胞妹，两人关系正常。2013年春节及清明节期间，朱某民回绍兴父母家与朱礼英有接触，并交流过环保类企业（包括三维丝）的业务情况。朱某民平时一星期至少会打一至两次电话到父母家，价格敏感期内，朱某民打电话到父母家的次数较为频繁，朱礼英平时都在父母家照顾父母，能够获悉内幕信息。</w:t>
      </w:r>
    </w:p>
    <w:p w14:paraId="35ECCE26" w14:textId="77777777" w:rsidR="00B2397E" w:rsidRPr="00B2397E" w:rsidRDefault="00B2397E" w:rsidP="00B2397E">
      <w:pPr>
        <w:widowControl/>
        <w:shd w:val="clear" w:color="auto" w:fill="FFFFFF"/>
        <w:spacing w:line="315" w:lineRule="atLeast"/>
        <w:ind w:firstLine="420"/>
        <w:jc w:val="left"/>
        <w:rPr>
          <w:rFonts w:ascii="inherit" w:eastAsia="宋体" w:hAnsi="inherit" w:cs="宋体"/>
          <w:color w:val="333333"/>
          <w:kern w:val="0"/>
          <w:szCs w:val="21"/>
        </w:rPr>
      </w:pPr>
      <w:r w:rsidRPr="00B2397E">
        <w:rPr>
          <w:rFonts w:ascii="宋体" w:eastAsia="宋体" w:hAnsi="宋体" w:cs="宋体"/>
          <w:color w:val="333333"/>
          <w:kern w:val="0"/>
          <w:szCs w:val="21"/>
        </w:rPr>
        <w:t>“朱礼英”账户，2009年4月7日在方正证券</w:t>
      </w:r>
      <w:proofErr w:type="gramStart"/>
      <w:r w:rsidRPr="00B2397E">
        <w:rPr>
          <w:rFonts w:ascii="宋体" w:eastAsia="宋体" w:hAnsi="宋体" w:cs="宋体"/>
          <w:color w:val="333333"/>
          <w:kern w:val="0"/>
          <w:szCs w:val="21"/>
        </w:rPr>
        <w:t>杭州南</w:t>
      </w:r>
      <w:proofErr w:type="gramEnd"/>
      <w:r w:rsidRPr="00B2397E">
        <w:rPr>
          <w:rFonts w:ascii="宋体" w:eastAsia="宋体" w:hAnsi="宋体" w:cs="宋体"/>
          <w:color w:val="333333"/>
          <w:kern w:val="0"/>
          <w:szCs w:val="21"/>
        </w:rPr>
        <w:t>山路营业部开立，资金</w:t>
      </w:r>
      <w:proofErr w:type="gramStart"/>
      <w:r w:rsidRPr="00B2397E">
        <w:rPr>
          <w:rFonts w:ascii="宋体" w:eastAsia="宋体" w:hAnsi="宋体" w:cs="宋体"/>
          <w:color w:val="333333"/>
          <w:kern w:val="0"/>
          <w:szCs w:val="21"/>
        </w:rPr>
        <w:t>帐号</w:t>
      </w:r>
      <w:proofErr w:type="gramEnd"/>
      <w:r w:rsidRPr="00B2397E">
        <w:rPr>
          <w:rFonts w:ascii="宋体" w:eastAsia="宋体" w:hAnsi="宋体" w:cs="宋体"/>
          <w:color w:val="333333"/>
          <w:kern w:val="0"/>
          <w:szCs w:val="21"/>
        </w:rPr>
        <w:t>20XXXX09。该账户于2013年5月8日买入97,000股“三维丝”股票，于2013年7月11</w:t>
      </w:r>
      <w:r w:rsidRPr="00B2397E">
        <w:rPr>
          <w:rFonts w:ascii="宋体" w:eastAsia="宋体" w:hAnsi="宋体" w:cs="宋体"/>
          <w:color w:val="333333"/>
          <w:kern w:val="0"/>
          <w:szCs w:val="21"/>
        </w:rPr>
        <w:lastRenderedPageBreak/>
        <w:t>日全部卖出，实际获利232,635.35元。“朱某桦”账户，2003年3月11日在广发证券绍兴中兴中路营业部开立，资金账号17XXXXXXXX14。该账户于2013年5月8日、9日共计买入16,700股“三维丝”股票，于2013年7月11日全部卖出，实际获利21,774.46元。“鲁某仙”账户，2009年5月6日在财通证券绍兴人民中路营业部开立，资金</w:t>
      </w:r>
      <w:proofErr w:type="gramStart"/>
      <w:r w:rsidRPr="00B2397E">
        <w:rPr>
          <w:rFonts w:ascii="宋体" w:eastAsia="宋体" w:hAnsi="宋体" w:cs="宋体"/>
          <w:color w:val="333333"/>
          <w:kern w:val="0"/>
          <w:szCs w:val="21"/>
        </w:rPr>
        <w:t>帐号</w:t>
      </w:r>
      <w:proofErr w:type="gramEnd"/>
      <w:r w:rsidRPr="00B2397E">
        <w:rPr>
          <w:rFonts w:ascii="宋体" w:eastAsia="宋体" w:hAnsi="宋体" w:cs="宋体"/>
          <w:color w:val="333333"/>
          <w:kern w:val="0"/>
          <w:szCs w:val="21"/>
        </w:rPr>
        <w:t>20XXXX09,</w:t>
      </w:r>
      <w:proofErr w:type="gramStart"/>
      <w:r w:rsidRPr="00B2397E">
        <w:rPr>
          <w:rFonts w:ascii="宋体" w:eastAsia="宋体" w:hAnsi="宋体" w:cs="宋体"/>
          <w:color w:val="333333"/>
          <w:kern w:val="0"/>
          <w:szCs w:val="21"/>
        </w:rPr>
        <w:t>该帐</w:t>
      </w:r>
      <w:proofErr w:type="gramEnd"/>
      <w:r w:rsidRPr="00B2397E">
        <w:rPr>
          <w:rFonts w:ascii="宋体" w:eastAsia="宋体" w:hAnsi="宋体" w:cs="宋体"/>
          <w:color w:val="333333"/>
          <w:kern w:val="0"/>
          <w:szCs w:val="21"/>
        </w:rPr>
        <w:t>号开户留存的是朱礼英的手机号码。该账户于2013年5月8日、9日买入46,200股“三维丝”股票，于2013年7月11日全部卖出，实际获利75,099.99元。</w:t>
      </w:r>
    </w:p>
    <w:p w14:paraId="58AD55F4" w14:textId="77777777" w:rsidR="00B2397E" w:rsidRPr="00B2397E" w:rsidRDefault="00B2397E" w:rsidP="00B2397E">
      <w:pPr>
        <w:widowControl/>
        <w:shd w:val="clear" w:color="auto" w:fill="FFFFFF"/>
        <w:spacing w:line="315" w:lineRule="atLeast"/>
        <w:ind w:firstLine="420"/>
        <w:jc w:val="left"/>
        <w:rPr>
          <w:rFonts w:ascii="inherit" w:eastAsia="宋体" w:hAnsi="inherit" w:cs="宋体"/>
          <w:color w:val="333333"/>
          <w:kern w:val="0"/>
          <w:szCs w:val="21"/>
        </w:rPr>
      </w:pPr>
      <w:r w:rsidRPr="00B2397E">
        <w:rPr>
          <w:rFonts w:ascii="宋体" w:eastAsia="宋体" w:hAnsi="宋体" w:cs="宋体"/>
          <w:color w:val="333333"/>
          <w:kern w:val="0"/>
          <w:szCs w:val="21"/>
        </w:rPr>
        <w:t>朱某桦、鲁某仙系朱礼英和朱某民的父母。朱某桦、鲁某仙和朱礼英均确认，朱礼英是“朱某桦”和“鲁某仙”账户的实际控制人。3个账户买入及卖出“三维丝”股票均是网上交易，其中买入“三维丝”股票的IP地址中有两个相同， MAC地址中有两个相同，分别为88-AE-1D-D4-DC-F3和00-1E-65-63-8B-64；卖出“三维丝”股票的IP地址和MAC地址均相同，MAC地址为00-1E-65-63-8B-64。朱礼英自认在朱某桦家中提交的2台电脑为其本人的电脑，其中1台电脑的MAC地址为00-1E-65-63-8B-64。</w:t>
      </w:r>
    </w:p>
    <w:p w14:paraId="0CC75CCB" w14:textId="77777777" w:rsidR="00B2397E" w:rsidRPr="00B2397E" w:rsidRDefault="00B2397E" w:rsidP="00B2397E">
      <w:pPr>
        <w:widowControl/>
        <w:shd w:val="clear" w:color="auto" w:fill="FFFFFF"/>
        <w:spacing w:line="315" w:lineRule="atLeast"/>
        <w:ind w:firstLine="200"/>
        <w:jc w:val="left"/>
        <w:rPr>
          <w:rFonts w:ascii="inherit" w:eastAsia="宋体" w:hAnsi="inherit" w:cs="宋体"/>
          <w:color w:val="333333"/>
          <w:kern w:val="0"/>
          <w:szCs w:val="21"/>
        </w:rPr>
      </w:pPr>
      <w:r w:rsidRPr="00B2397E">
        <w:rPr>
          <w:rFonts w:ascii="宋体" w:eastAsia="宋体" w:hAnsi="宋体" w:cs="宋体"/>
          <w:color w:val="333333"/>
          <w:kern w:val="0"/>
          <w:szCs w:val="21"/>
        </w:rPr>
        <w:t> “朱礼英”、“朱某桦”、“鲁某仙”3个证券账户2013年5月8日、9日买入“三维丝”股票，系3个账户开立以来第一次买入“三维丝”股票，资金来源是卖出“建发股份”等股票所得资金加上账户可用资金，卖出的股票大部分是亏损卖出，买入“三维丝”股票系使用账户内全部可用资金买入。此外，3个</w:t>
      </w:r>
      <w:proofErr w:type="gramStart"/>
      <w:r w:rsidRPr="00B2397E">
        <w:rPr>
          <w:rFonts w:ascii="宋体" w:eastAsia="宋体" w:hAnsi="宋体" w:cs="宋体"/>
          <w:color w:val="333333"/>
          <w:kern w:val="0"/>
          <w:szCs w:val="21"/>
        </w:rPr>
        <w:t>帐户</w:t>
      </w:r>
      <w:proofErr w:type="gramEnd"/>
      <w:r w:rsidRPr="00B2397E">
        <w:rPr>
          <w:rFonts w:ascii="宋体" w:eastAsia="宋体" w:hAnsi="宋体" w:cs="宋体"/>
          <w:color w:val="333333"/>
          <w:kern w:val="0"/>
          <w:szCs w:val="21"/>
        </w:rPr>
        <w:t>买卖“三维丝”股票的交易时点与内幕信息形成及公开过程高度吻合。</w:t>
      </w:r>
    </w:p>
    <w:p w14:paraId="573F817B" w14:textId="77777777" w:rsidR="00B2397E" w:rsidRPr="00B2397E" w:rsidRDefault="00B2397E" w:rsidP="00B2397E">
      <w:pPr>
        <w:widowControl/>
        <w:shd w:val="clear" w:color="auto" w:fill="FFFFFF"/>
        <w:spacing w:line="315" w:lineRule="atLeast"/>
        <w:ind w:firstLine="420"/>
        <w:jc w:val="left"/>
        <w:rPr>
          <w:rFonts w:ascii="inherit" w:eastAsia="宋体" w:hAnsi="inherit" w:cs="宋体"/>
          <w:color w:val="333333"/>
          <w:kern w:val="0"/>
          <w:szCs w:val="21"/>
        </w:rPr>
      </w:pPr>
      <w:r w:rsidRPr="00B2397E">
        <w:rPr>
          <w:rFonts w:ascii="宋体" w:eastAsia="宋体" w:hAnsi="宋体" w:cs="宋体"/>
          <w:color w:val="333333"/>
          <w:kern w:val="0"/>
          <w:szCs w:val="21"/>
        </w:rPr>
        <w:t>综上，朱礼英于内幕信息公开前获知了内幕信息，并利用内幕信息控制“朱礼英”、“朱某桦”、“鲁某仙”3个账户买入“三维丝”股票，继而于“三维丝”股票复牌当日2013年7月11日全部卖出，获利329,509.8元（扣除交易费用）。</w:t>
      </w:r>
    </w:p>
    <w:p w14:paraId="3A572C31" w14:textId="77777777" w:rsidR="00B2397E" w:rsidRPr="00B2397E" w:rsidRDefault="00B2397E" w:rsidP="00B2397E">
      <w:pPr>
        <w:widowControl/>
        <w:shd w:val="clear" w:color="auto" w:fill="FFFFFF"/>
        <w:spacing w:line="315" w:lineRule="atLeast"/>
        <w:ind w:firstLine="420"/>
        <w:jc w:val="left"/>
        <w:rPr>
          <w:rFonts w:ascii="宋体" w:eastAsia="宋体" w:hAnsi="宋体" w:cs="宋体"/>
          <w:color w:val="333333"/>
          <w:kern w:val="0"/>
          <w:szCs w:val="21"/>
        </w:rPr>
      </w:pPr>
      <w:r w:rsidRPr="00B2397E">
        <w:rPr>
          <w:rFonts w:ascii="宋体" w:eastAsia="宋体" w:hAnsi="宋体" w:cs="宋体" w:hint="eastAsia"/>
          <w:color w:val="333333"/>
          <w:kern w:val="0"/>
          <w:szCs w:val="21"/>
        </w:rPr>
        <w:t>上述违法事实，有公司公告、开户资料、交易流水、资金流水、询问笔录、通讯记录等证据证明，足以认定。</w:t>
      </w:r>
    </w:p>
    <w:p w14:paraId="3D472BD8" w14:textId="77777777" w:rsidR="00B2397E" w:rsidRPr="00B2397E" w:rsidRDefault="00B2397E" w:rsidP="00B2397E">
      <w:pPr>
        <w:widowControl/>
        <w:shd w:val="clear" w:color="auto" w:fill="FFFFFF"/>
        <w:spacing w:line="315" w:lineRule="atLeast"/>
        <w:ind w:firstLine="420"/>
        <w:jc w:val="left"/>
        <w:rPr>
          <w:rFonts w:ascii="inherit" w:eastAsia="宋体" w:hAnsi="inherit" w:cs="宋体" w:hint="eastAsia"/>
          <w:color w:val="333333"/>
          <w:kern w:val="0"/>
          <w:szCs w:val="21"/>
        </w:rPr>
      </w:pPr>
      <w:r w:rsidRPr="00B2397E">
        <w:rPr>
          <w:rFonts w:ascii="宋体" w:eastAsia="宋体" w:hAnsi="宋体" w:cs="宋体"/>
          <w:color w:val="333333"/>
          <w:kern w:val="0"/>
          <w:szCs w:val="21"/>
        </w:rPr>
        <w:t>我局认为，朱礼英的上述行为，违反了《证券法》第七十六条的规定，构成了《证券法》第二百零二条所述违法行为。朱礼英应当对该违法行为承担责任，是该违法行为的责任人。</w:t>
      </w:r>
    </w:p>
    <w:p w14:paraId="6E69C15A" w14:textId="77777777" w:rsidR="00B2397E" w:rsidRPr="00B2397E" w:rsidRDefault="00B2397E" w:rsidP="00B2397E">
      <w:pPr>
        <w:widowControl/>
        <w:shd w:val="clear" w:color="auto" w:fill="FFFFFF"/>
        <w:spacing w:line="315" w:lineRule="atLeast"/>
        <w:ind w:firstLine="420"/>
        <w:jc w:val="left"/>
        <w:rPr>
          <w:rFonts w:ascii="宋体" w:eastAsia="宋体" w:hAnsi="宋体" w:cs="宋体"/>
          <w:color w:val="333333"/>
          <w:kern w:val="0"/>
          <w:szCs w:val="21"/>
        </w:rPr>
      </w:pPr>
      <w:r w:rsidRPr="00B2397E">
        <w:rPr>
          <w:rFonts w:ascii="宋体" w:eastAsia="宋体" w:hAnsi="宋体" w:cs="宋体" w:hint="eastAsia"/>
          <w:color w:val="333333"/>
          <w:kern w:val="0"/>
          <w:szCs w:val="21"/>
        </w:rPr>
        <w:t>本案《行政处罚事先告知书》送达后，当事人朱礼英提交了书面陈述、申辩意见，并提出听证申请。根据朱礼英听证请求，我局决定于2014年6月13日在厦门证监局召开听证会，并按程序通知朱礼英。2014年6月9日，朱礼英书面提出放弃听证权利。我局对申辩意见进行了复核。</w:t>
      </w:r>
    </w:p>
    <w:p w14:paraId="6A2B8943" w14:textId="77777777" w:rsidR="00B2397E" w:rsidRPr="00B2397E" w:rsidRDefault="00B2397E" w:rsidP="00B2397E">
      <w:pPr>
        <w:widowControl/>
        <w:shd w:val="clear" w:color="auto" w:fill="FFFFFF"/>
        <w:spacing w:line="315" w:lineRule="atLeast"/>
        <w:ind w:firstLine="420"/>
        <w:jc w:val="left"/>
        <w:rPr>
          <w:rFonts w:ascii="宋体" w:eastAsia="宋体" w:hAnsi="宋体" w:cs="宋体" w:hint="eastAsia"/>
          <w:color w:val="333333"/>
          <w:kern w:val="0"/>
          <w:szCs w:val="21"/>
        </w:rPr>
      </w:pPr>
      <w:r w:rsidRPr="00B2397E">
        <w:rPr>
          <w:rFonts w:ascii="宋体" w:eastAsia="宋体" w:hAnsi="宋体" w:cs="宋体" w:hint="eastAsia"/>
          <w:color w:val="333333"/>
          <w:kern w:val="0"/>
          <w:szCs w:val="21"/>
        </w:rPr>
        <w:t>朱礼英在其申辩材料中提出：第一，不认可价格敏感期内朱某民打电话到父母家的次数较为频繁的事实；第二，买入“三维丝”股票是在</w:t>
      </w:r>
      <w:proofErr w:type="gramStart"/>
      <w:r w:rsidRPr="00B2397E">
        <w:rPr>
          <w:rFonts w:ascii="宋体" w:eastAsia="宋体" w:hAnsi="宋体" w:cs="宋体" w:hint="eastAsia"/>
          <w:color w:val="333333"/>
          <w:kern w:val="0"/>
          <w:szCs w:val="21"/>
        </w:rPr>
        <w:t>三维丝</w:t>
      </w:r>
      <w:proofErr w:type="gramEnd"/>
      <w:r w:rsidRPr="00B2397E">
        <w:rPr>
          <w:rFonts w:ascii="宋体" w:eastAsia="宋体" w:hAnsi="宋体" w:cs="宋体" w:hint="eastAsia"/>
          <w:color w:val="333333"/>
          <w:kern w:val="0"/>
          <w:szCs w:val="21"/>
        </w:rPr>
        <w:t>与北京洛卡签订意向性协议（即5月9日）之前，此时内幕信息尚处于不确定状态，因此其没有利用该内幕信息；第三，该内幕信息公开后，</w:t>
      </w:r>
      <w:proofErr w:type="gramStart"/>
      <w:r w:rsidRPr="00B2397E">
        <w:rPr>
          <w:rFonts w:ascii="宋体" w:eastAsia="宋体" w:hAnsi="宋体" w:cs="宋体" w:hint="eastAsia"/>
          <w:color w:val="333333"/>
          <w:kern w:val="0"/>
          <w:szCs w:val="21"/>
        </w:rPr>
        <w:t>三维丝</w:t>
      </w:r>
      <w:proofErr w:type="gramEnd"/>
      <w:r w:rsidRPr="00B2397E">
        <w:rPr>
          <w:rFonts w:ascii="宋体" w:eastAsia="宋体" w:hAnsi="宋体" w:cs="宋体" w:hint="eastAsia"/>
          <w:color w:val="333333"/>
          <w:kern w:val="0"/>
          <w:szCs w:val="21"/>
        </w:rPr>
        <w:t>股价高开低走，没有任何“利好”迹象，该信息不具备“明显利好”的条件，其不可能通过该内幕信息非法获利；第四，复牌当天卖出“三维丝”股票是应</w:t>
      </w:r>
      <w:proofErr w:type="gramStart"/>
      <w:r w:rsidRPr="00B2397E">
        <w:rPr>
          <w:rFonts w:ascii="宋体" w:eastAsia="宋体" w:hAnsi="宋体" w:cs="宋体" w:hint="eastAsia"/>
          <w:color w:val="333333"/>
          <w:kern w:val="0"/>
          <w:szCs w:val="21"/>
        </w:rPr>
        <w:t>三维丝方面</w:t>
      </w:r>
      <w:proofErr w:type="gramEnd"/>
      <w:r w:rsidRPr="00B2397E">
        <w:rPr>
          <w:rFonts w:ascii="宋体" w:eastAsia="宋体" w:hAnsi="宋体" w:cs="宋体" w:hint="eastAsia"/>
          <w:color w:val="333333"/>
          <w:kern w:val="0"/>
          <w:szCs w:val="21"/>
        </w:rPr>
        <w:t>的要求，此时点却刚好是股价高点，几小时后股价便大幅回落，而按其交易理念是不会在复牌当天卖出，因此其买卖“三维丝”股票获利具有极大的偶然性；第五，选择买入“三维丝”股票是根据个人判断，交易方式与日常习惯无异，且买入“三维丝”股票动用的资金占其所能控制的总资金比例较小，反面说明交易时并不知悉内幕信息；第六，希望考虑其接受调查期间的配合及认识态度，从轻或免于处罚。</w:t>
      </w:r>
    </w:p>
    <w:p w14:paraId="233DBB04" w14:textId="77777777" w:rsidR="00B2397E" w:rsidRPr="00B2397E" w:rsidRDefault="00B2397E" w:rsidP="00B2397E">
      <w:pPr>
        <w:widowControl/>
        <w:shd w:val="clear" w:color="auto" w:fill="FFFFFF"/>
        <w:spacing w:line="315" w:lineRule="atLeast"/>
        <w:ind w:firstLine="420"/>
        <w:jc w:val="left"/>
        <w:rPr>
          <w:rFonts w:ascii="宋体" w:eastAsia="宋体" w:hAnsi="宋体" w:cs="宋体" w:hint="eastAsia"/>
          <w:color w:val="333333"/>
          <w:kern w:val="0"/>
          <w:szCs w:val="21"/>
        </w:rPr>
      </w:pPr>
      <w:r w:rsidRPr="00B2397E">
        <w:rPr>
          <w:rFonts w:ascii="宋体" w:eastAsia="宋体" w:hAnsi="宋体" w:cs="宋体" w:hint="eastAsia"/>
          <w:color w:val="333333"/>
          <w:kern w:val="0"/>
          <w:szCs w:val="21"/>
        </w:rPr>
        <w:t>我局认为，朱某民的通讯记录能够充分证明价格敏感期内朱某民打电话到父母家的次数较为频繁。2013年4月9日，</w:t>
      </w:r>
      <w:proofErr w:type="gramStart"/>
      <w:r w:rsidRPr="00B2397E">
        <w:rPr>
          <w:rFonts w:ascii="宋体" w:eastAsia="宋体" w:hAnsi="宋体" w:cs="宋体" w:hint="eastAsia"/>
          <w:color w:val="333333"/>
          <w:kern w:val="0"/>
          <w:szCs w:val="21"/>
        </w:rPr>
        <w:t>三维丝</w:t>
      </w:r>
      <w:proofErr w:type="gramEnd"/>
      <w:r w:rsidRPr="00B2397E">
        <w:rPr>
          <w:rFonts w:ascii="宋体" w:eastAsia="宋体" w:hAnsi="宋体" w:cs="宋体" w:hint="eastAsia"/>
          <w:color w:val="333333"/>
          <w:kern w:val="0"/>
          <w:szCs w:val="21"/>
        </w:rPr>
        <w:t>与北京洛卡就收购价格等主要交易条件达成一致意见后，内幕信息就基本确定，内幕信息价格敏感期应自此计算；内幕信息是指证券交易中涉及公司的经营、财务或者对该公司证券的市场价格有重大影响的未公开的信息，由于股票价格的</w:t>
      </w:r>
      <w:proofErr w:type="gramStart"/>
      <w:r w:rsidRPr="00B2397E">
        <w:rPr>
          <w:rFonts w:ascii="宋体" w:eastAsia="宋体" w:hAnsi="宋体" w:cs="宋体" w:hint="eastAsia"/>
          <w:color w:val="333333"/>
          <w:kern w:val="0"/>
          <w:szCs w:val="21"/>
        </w:rPr>
        <w:t>涨跌受</w:t>
      </w:r>
      <w:proofErr w:type="gramEnd"/>
      <w:r w:rsidRPr="00B2397E">
        <w:rPr>
          <w:rFonts w:ascii="宋体" w:eastAsia="宋体" w:hAnsi="宋体" w:cs="宋体" w:hint="eastAsia"/>
          <w:color w:val="333333"/>
          <w:kern w:val="0"/>
          <w:szCs w:val="21"/>
        </w:rPr>
        <w:t>多种因素综合影响，内幕信息公开后并不一定直接决定股价的上涨或下</w:t>
      </w:r>
      <w:r w:rsidRPr="00B2397E">
        <w:rPr>
          <w:rFonts w:ascii="宋体" w:eastAsia="宋体" w:hAnsi="宋体" w:cs="宋体" w:hint="eastAsia"/>
          <w:color w:val="333333"/>
          <w:kern w:val="0"/>
          <w:szCs w:val="21"/>
        </w:rPr>
        <w:lastRenderedPageBreak/>
        <w:t>跌，当事人提出的“明显利好”并不是内幕信息所必须具备的条件。当事人朱礼英申辩其买入“三维丝”股票系“个人判断”没有相关证据支持，而根据相关证据综合证明，朱礼英获知了内幕信息，并在内幕信息形成之后、公开之前买入“三维丝”股票，构成内幕交易行为；朱礼英卖出“三维丝”股票的时间不影响其违法行为的定性。对于当事人朱礼英积极配合调查等情节，我局在审理过程中已经予以了充分考虑。因此，对朱礼英的申辩意见不予采纳。</w:t>
      </w:r>
    </w:p>
    <w:p w14:paraId="123C3C9B" w14:textId="77777777" w:rsidR="00B2397E" w:rsidRPr="00B2397E" w:rsidRDefault="00B2397E" w:rsidP="00B2397E">
      <w:pPr>
        <w:widowControl/>
        <w:shd w:val="clear" w:color="auto" w:fill="FFFFFF"/>
        <w:spacing w:line="315" w:lineRule="atLeast"/>
        <w:ind w:firstLine="420"/>
        <w:jc w:val="left"/>
        <w:rPr>
          <w:rFonts w:ascii="inherit" w:eastAsia="宋体" w:hAnsi="inherit" w:cs="宋体" w:hint="eastAsia"/>
          <w:color w:val="333333"/>
          <w:kern w:val="0"/>
          <w:szCs w:val="21"/>
        </w:rPr>
      </w:pPr>
      <w:r w:rsidRPr="00B2397E">
        <w:rPr>
          <w:rFonts w:ascii="宋体" w:eastAsia="宋体" w:hAnsi="宋体" w:cs="宋体"/>
          <w:color w:val="333333"/>
          <w:kern w:val="0"/>
          <w:szCs w:val="21"/>
        </w:rPr>
        <w:t>根据当事人违法行为的事实、性质、情节与社会危害程度，依据《证券法》第二百零二条的规定，我局决定：没收朱礼英违法所得329,509.8元，并处以329,509.8元罚款。</w:t>
      </w:r>
    </w:p>
    <w:p w14:paraId="2BEDC9F8" w14:textId="77777777" w:rsidR="00B2397E" w:rsidRPr="00B2397E" w:rsidRDefault="00B2397E" w:rsidP="00B2397E">
      <w:pPr>
        <w:widowControl/>
        <w:shd w:val="clear" w:color="auto" w:fill="FFFFFF"/>
        <w:spacing w:line="315" w:lineRule="atLeast"/>
        <w:ind w:firstLine="200"/>
        <w:jc w:val="left"/>
        <w:rPr>
          <w:rFonts w:ascii="inherit" w:eastAsia="宋体" w:hAnsi="inherit" w:cs="宋体"/>
          <w:color w:val="333333"/>
          <w:kern w:val="0"/>
          <w:szCs w:val="21"/>
        </w:rPr>
      </w:pPr>
      <w:r w:rsidRPr="00B2397E">
        <w:rPr>
          <w:rFonts w:ascii="宋体" w:eastAsia="宋体" w:hAnsi="宋体" w:cs="宋体"/>
          <w:color w:val="333333"/>
          <w:kern w:val="0"/>
          <w:szCs w:val="21"/>
        </w:rPr>
        <w:t> 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３个月内向有管辖权的人民法院提起行政诉讼。复议和诉讼期间，上述决定不停止执行。</w:t>
      </w:r>
    </w:p>
    <w:p w14:paraId="5C6A09C1" w14:textId="77777777" w:rsidR="00B2397E" w:rsidRPr="00B2397E" w:rsidRDefault="00B2397E" w:rsidP="00B2397E">
      <w:pPr>
        <w:widowControl/>
        <w:shd w:val="clear" w:color="auto" w:fill="FFFFFF"/>
        <w:spacing w:line="315" w:lineRule="atLeast"/>
        <w:ind w:firstLine="200"/>
        <w:jc w:val="left"/>
        <w:rPr>
          <w:rFonts w:ascii="inherit" w:eastAsia="宋体" w:hAnsi="inherit" w:cs="宋体"/>
          <w:color w:val="333333"/>
          <w:kern w:val="0"/>
          <w:szCs w:val="21"/>
        </w:rPr>
      </w:pPr>
      <w:r w:rsidRPr="00B2397E">
        <w:rPr>
          <w:rFonts w:ascii="宋体" w:eastAsia="宋体" w:hAnsi="宋体" w:cs="宋体"/>
          <w:color w:val="333333"/>
          <w:kern w:val="0"/>
          <w:szCs w:val="21"/>
        </w:rPr>
        <w:t> </w:t>
      </w:r>
    </w:p>
    <w:p w14:paraId="6B052912" w14:textId="77777777" w:rsidR="00B2397E" w:rsidRPr="00B2397E" w:rsidRDefault="00B2397E" w:rsidP="00B2397E">
      <w:pPr>
        <w:widowControl/>
        <w:shd w:val="clear" w:color="auto" w:fill="FFFFFF"/>
        <w:spacing w:line="315" w:lineRule="atLeast"/>
        <w:ind w:firstLine="200"/>
        <w:jc w:val="left"/>
        <w:rPr>
          <w:rFonts w:ascii="inherit" w:eastAsia="宋体" w:hAnsi="inherit" w:cs="宋体"/>
          <w:color w:val="333333"/>
          <w:kern w:val="0"/>
          <w:szCs w:val="21"/>
        </w:rPr>
      </w:pPr>
      <w:r w:rsidRPr="00B2397E">
        <w:rPr>
          <w:rFonts w:ascii="宋体" w:eastAsia="宋体" w:hAnsi="宋体" w:cs="宋体"/>
          <w:color w:val="333333"/>
          <w:kern w:val="0"/>
          <w:szCs w:val="21"/>
        </w:rPr>
        <w:t> </w:t>
      </w:r>
    </w:p>
    <w:p w14:paraId="40059053" w14:textId="77777777" w:rsidR="00B2397E" w:rsidRPr="00B2397E" w:rsidRDefault="00B2397E" w:rsidP="00B2397E">
      <w:pPr>
        <w:widowControl/>
        <w:shd w:val="clear" w:color="auto" w:fill="FFFFFF"/>
        <w:spacing w:line="315" w:lineRule="atLeast"/>
        <w:ind w:firstLine="5985"/>
        <w:jc w:val="left"/>
        <w:rPr>
          <w:rFonts w:ascii="inherit" w:eastAsia="宋体" w:hAnsi="inherit" w:cs="宋体"/>
          <w:color w:val="333333"/>
          <w:kern w:val="0"/>
          <w:szCs w:val="21"/>
        </w:rPr>
      </w:pPr>
      <w:r w:rsidRPr="00B2397E">
        <w:rPr>
          <w:rFonts w:ascii="宋体" w:eastAsia="宋体" w:hAnsi="宋体" w:cs="宋体"/>
          <w:color w:val="333333"/>
          <w:kern w:val="0"/>
          <w:szCs w:val="21"/>
        </w:rPr>
        <w:t xml:space="preserve">　　　　　　　　　　　　　　　　　　　  厦门证监局</w:t>
      </w:r>
    </w:p>
    <w:p w14:paraId="307E9280" w14:textId="77777777" w:rsidR="00B2397E" w:rsidRPr="00B2397E" w:rsidRDefault="00B2397E" w:rsidP="00B2397E">
      <w:pPr>
        <w:widowControl/>
        <w:shd w:val="clear" w:color="auto" w:fill="FFFFFF"/>
        <w:spacing w:line="315" w:lineRule="atLeast"/>
        <w:ind w:firstLine="5775"/>
        <w:jc w:val="left"/>
        <w:rPr>
          <w:rFonts w:ascii="inherit" w:eastAsia="宋体" w:hAnsi="inherit" w:cs="宋体"/>
          <w:color w:val="333333"/>
          <w:kern w:val="0"/>
          <w:szCs w:val="21"/>
        </w:rPr>
      </w:pPr>
      <w:r w:rsidRPr="00B2397E">
        <w:rPr>
          <w:rFonts w:ascii="宋体" w:eastAsia="宋体" w:hAnsi="宋体" w:cs="宋体"/>
          <w:color w:val="333333"/>
          <w:kern w:val="0"/>
          <w:szCs w:val="21"/>
        </w:rPr>
        <w:t xml:space="preserve">　　　　　 　　　　　　　　　　　　　　 2014年6月19日</w:t>
      </w:r>
    </w:p>
    <w:p w14:paraId="02C703E2" w14:textId="77777777" w:rsidR="00FB7785" w:rsidRDefault="00FB7785"/>
    <w:sectPr w:rsidR="00FB7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7E"/>
    <w:rsid w:val="00B2397E"/>
    <w:rsid w:val="00FB7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0356"/>
  <w15:chartTrackingRefBased/>
  <w15:docId w15:val="{2091994B-8EBE-4B1A-831A-381925EE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397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35369">
      <w:bodyDiv w:val="1"/>
      <w:marLeft w:val="0"/>
      <w:marRight w:val="0"/>
      <w:marTop w:val="0"/>
      <w:marBottom w:val="0"/>
      <w:divBdr>
        <w:top w:val="none" w:sz="0" w:space="0" w:color="auto"/>
        <w:left w:val="none" w:sz="0" w:space="0" w:color="auto"/>
        <w:bottom w:val="none" w:sz="0" w:space="0" w:color="auto"/>
        <w:right w:val="none" w:sz="0" w:space="0" w:color="auto"/>
      </w:divBdr>
      <w:divsChild>
        <w:div w:id="259148300">
          <w:marLeft w:val="0"/>
          <w:marRight w:val="0"/>
          <w:marTop w:val="0"/>
          <w:marBottom w:val="0"/>
          <w:divBdr>
            <w:top w:val="none" w:sz="0" w:space="23" w:color="auto"/>
            <w:left w:val="none" w:sz="0" w:space="31" w:color="auto"/>
            <w:bottom w:val="single" w:sz="12" w:space="11" w:color="CCCCCC"/>
            <w:right w:val="none" w:sz="0" w:space="31" w:color="auto"/>
          </w:divBdr>
        </w:div>
        <w:div w:id="1583834987">
          <w:marLeft w:val="0"/>
          <w:marRight w:val="0"/>
          <w:marTop w:val="0"/>
          <w:marBottom w:val="300"/>
          <w:divBdr>
            <w:top w:val="none" w:sz="0" w:space="0" w:color="auto"/>
            <w:left w:val="none" w:sz="0" w:space="0" w:color="auto"/>
            <w:bottom w:val="none" w:sz="0" w:space="0" w:color="auto"/>
            <w:right w:val="none" w:sz="0" w:space="0" w:color="auto"/>
          </w:divBdr>
        </w:div>
        <w:div w:id="542792040">
          <w:marLeft w:val="0"/>
          <w:marRight w:val="0"/>
          <w:marTop w:val="0"/>
          <w:marBottom w:val="0"/>
          <w:divBdr>
            <w:top w:val="none" w:sz="0" w:space="0" w:color="auto"/>
            <w:left w:val="none" w:sz="0" w:space="0" w:color="auto"/>
            <w:bottom w:val="none" w:sz="0" w:space="0" w:color="auto"/>
            <w:right w:val="none" w:sz="0" w:space="0" w:color="auto"/>
          </w:divBdr>
        </w:div>
        <w:div w:id="392193105">
          <w:marLeft w:val="0"/>
          <w:marRight w:val="0"/>
          <w:marTop w:val="0"/>
          <w:marBottom w:val="0"/>
          <w:divBdr>
            <w:top w:val="none" w:sz="0" w:space="0" w:color="auto"/>
            <w:left w:val="none" w:sz="0" w:space="0" w:color="auto"/>
            <w:bottom w:val="none" w:sz="0" w:space="0" w:color="auto"/>
            <w:right w:val="none" w:sz="0" w:space="0" w:color="auto"/>
          </w:divBdr>
        </w:div>
        <w:div w:id="410004906">
          <w:marLeft w:val="0"/>
          <w:marRight w:val="0"/>
          <w:marTop w:val="0"/>
          <w:marBottom w:val="0"/>
          <w:divBdr>
            <w:top w:val="none" w:sz="0" w:space="0" w:color="auto"/>
            <w:left w:val="none" w:sz="0" w:space="0" w:color="auto"/>
            <w:bottom w:val="none" w:sz="0" w:space="0" w:color="auto"/>
            <w:right w:val="none" w:sz="0" w:space="0" w:color="auto"/>
          </w:divBdr>
        </w:div>
        <w:div w:id="1962881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2021-10-06T07:13:00Z</dcterms:created>
  <dcterms:modified xsi:type="dcterms:W3CDTF">2021-10-06T07:14:00Z</dcterms:modified>
</cp:coreProperties>
</file>