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DC2C" w14:textId="77777777" w:rsidR="0029300C" w:rsidRPr="0029300C" w:rsidRDefault="0029300C" w:rsidP="0029300C">
      <w:pPr>
        <w:widowControl/>
        <w:shd w:val="clear" w:color="auto" w:fill="FFFFFF"/>
        <w:spacing w:line="525" w:lineRule="atLeast"/>
        <w:jc w:val="center"/>
        <w:rPr>
          <w:rFonts w:ascii="微软雅黑" w:eastAsia="微软雅黑" w:hAnsi="微软雅黑" w:cs="宋体"/>
          <w:b/>
          <w:bCs/>
          <w:color w:val="0C5CB1"/>
          <w:kern w:val="0"/>
          <w:sz w:val="30"/>
          <w:szCs w:val="30"/>
        </w:rPr>
      </w:pPr>
      <w:r w:rsidRPr="0029300C">
        <w:rPr>
          <w:rFonts w:ascii="微软雅黑" w:eastAsia="微软雅黑" w:hAnsi="微软雅黑" w:cs="宋体" w:hint="eastAsia"/>
          <w:b/>
          <w:bCs/>
          <w:color w:val="0C5CB1"/>
          <w:kern w:val="0"/>
          <w:sz w:val="30"/>
          <w:szCs w:val="30"/>
        </w:rPr>
        <w:t>中国证券监督管理委员会厦门监管局行政处罚决定书〔2016〕3号</w:t>
      </w:r>
    </w:p>
    <w:p w14:paraId="358278B9" w14:textId="77777777" w:rsidR="0029300C" w:rsidRPr="0029300C" w:rsidRDefault="0029300C" w:rsidP="0029300C">
      <w:pPr>
        <w:widowControl/>
        <w:shd w:val="clear" w:color="auto" w:fill="FFFFFF"/>
        <w:jc w:val="center"/>
        <w:rPr>
          <w:rFonts w:ascii="宋体" w:eastAsia="宋体" w:hAnsi="宋体" w:cs="宋体" w:hint="eastAsia"/>
          <w:color w:val="888888"/>
          <w:kern w:val="0"/>
          <w:sz w:val="18"/>
          <w:szCs w:val="18"/>
        </w:rPr>
      </w:pPr>
      <w:r w:rsidRPr="0029300C">
        <w:rPr>
          <w:rFonts w:ascii="宋体" w:eastAsia="宋体" w:hAnsi="宋体" w:cs="宋体" w:hint="eastAsia"/>
          <w:color w:val="888888"/>
          <w:kern w:val="0"/>
          <w:sz w:val="18"/>
          <w:szCs w:val="18"/>
        </w:rPr>
        <w:t>时间：2016-08-12 来源：</w:t>
      </w:r>
    </w:p>
    <w:p w14:paraId="695E2B0B" w14:textId="77777777" w:rsidR="0029300C" w:rsidRPr="0029300C" w:rsidRDefault="0029300C" w:rsidP="0029300C">
      <w:pPr>
        <w:widowControl/>
        <w:shd w:val="clear" w:color="auto" w:fill="FFFFFF"/>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 </w:t>
      </w:r>
    </w:p>
    <w:p w14:paraId="5CA63D08"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当事人：吴璐，男，1978年3月出生，住址：浙江省杭州市西湖区。</w:t>
      </w:r>
    </w:p>
    <w:p w14:paraId="7080354B"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依据《中华人民共和国证券法》（以下简称《证券法》）的有关规定，我局对吴璐内幕交易湖北鼎龙化学股份有限公司（以下简称鼎龙股份）股票一案进行了立案调查、审理，并依法向当事人告知了</w:t>
      </w:r>
      <w:proofErr w:type="gramStart"/>
      <w:r w:rsidRPr="0029300C">
        <w:rPr>
          <w:rFonts w:ascii="宋体" w:eastAsia="宋体" w:hAnsi="宋体" w:cs="宋体" w:hint="eastAsia"/>
          <w:color w:val="333333"/>
          <w:kern w:val="0"/>
          <w:szCs w:val="21"/>
        </w:rPr>
        <w:t>作出</w:t>
      </w:r>
      <w:proofErr w:type="gramEnd"/>
      <w:r w:rsidRPr="0029300C">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018972D7"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经查明，吴璐存在以下违法事实：</w:t>
      </w:r>
    </w:p>
    <w:p w14:paraId="1107477F"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一、内幕信息的形成和公开过程</w:t>
      </w:r>
    </w:p>
    <w:p w14:paraId="5F4E9F1D"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2015年7月至8月期间，鼎龙股份董事长朱某全与</w:t>
      </w:r>
      <w:r w:rsidRPr="0029300C">
        <w:rPr>
          <w:rFonts w:ascii="宋体" w:eastAsia="宋体" w:hAnsi="宋体" w:cs="宋体" w:hint="eastAsia"/>
          <w:color w:val="333333"/>
          <w:kern w:val="0"/>
          <w:szCs w:val="21"/>
          <w:highlight w:val="yellow"/>
        </w:rPr>
        <w:t>杭州</w:t>
      </w:r>
      <w:proofErr w:type="gramStart"/>
      <w:r w:rsidRPr="0029300C">
        <w:rPr>
          <w:rFonts w:ascii="宋体" w:eastAsia="宋体" w:hAnsi="宋体" w:cs="宋体" w:hint="eastAsia"/>
          <w:color w:val="333333"/>
          <w:kern w:val="0"/>
          <w:szCs w:val="21"/>
          <w:highlight w:val="yellow"/>
        </w:rPr>
        <w:t>旗捷科技</w:t>
      </w:r>
      <w:proofErr w:type="gramEnd"/>
      <w:r w:rsidRPr="0029300C">
        <w:rPr>
          <w:rFonts w:ascii="宋体" w:eastAsia="宋体" w:hAnsi="宋体" w:cs="宋体" w:hint="eastAsia"/>
          <w:color w:val="333333"/>
          <w:kern w:val="0"/>
          <w:szCs w:val="21"/>
          <w:highlight w:val="yellow"/>
        </w:rPr>
        <w:t>有限公司（以下简称杭州旗捷）总经理王某、董事长王某萍</w:t>
      </w:r>
      <w:r w:rsidRPr="0029300C">
        <w:rPr>
          <w:rFonts w:ascii="宋体" w:eastAsia="宋体" w:hAnsi="宋体" w:cs="宋体" w:hint="eastAsia"/>
          <w:color w:val="333333"/>
          <w:kern w:val="0"/>
          <w:szCs w:val="21"/>
        </w:rPr>
        <w:t>进行了2次并购合作事宜的商谈。2015年9月9日，双方就并购合作事宜进行洽谈，达成共识，签署《合作备忘录》，对</w:t>
      </w:r>
      <w:proofErr w:type="gramStart"/>
      <w:r w:rsidRPr="0029300C">
        <w:rPr>
          <w:rFonts w:ascii="宋体" w:eastAsia="宋体" w:hAnsi="宋体" w:cs="宋体" w:hint="eastAsia"/>
          <w:color w:val="333333"/>
          <w:kern w:val="0"/>
          <w:szCs w:val="21"/>
        </w:rPr>
        <w:t>杭州旗捷的</w:t>
      </w:r>
      <w:proofErr w:type="gramEnd"/>
      <w:r w:rsidRPr="0029300C">
        <w:rPr>
          <w:rFonts w:ascii="宋体" w:eastAsia="宋体" w:hAnsi="宋体" w:cs="宋体" w:hint="eastAsia"/>
          <w:color w:val="333333"/>
          <w:kern w:val="0"/>
          <w:szCs w:val="21"/>
        </w:rPr>
        <w:t>估值和承诺业绩等作了约定。2015年10月初，双方就合作事宜进一步商谈讨价，并于10月18日就</w:t>
      </w:r>
      <w:proofErr w:type="gramStart"/>
      <w:r w:rsidRPr="0029300C">
        <w:rPr>
          <w:rFonts w:ascii="宋体" w:eastAsia="宋体" w:hAnsi="宋体" w:cs="宋体" w:hint="eastAsia"/>
          <w:color w:val="333333"/>
          <w:kern w:val="0"/>
          <w:szCs w:val="21"/>
        </w:rPr>
        <w:t>杭州旗捷财务</w:t>
      </w:r>
      <w:proofErr w:type="gramEnd"/>
      <w:r w:rsidRPr="0029300C">
        <w:rPr>
          <w:rFonts w:ascii="宋体" w:eastAsia="宋体" w:hAnsi="宋体" w:cs="宋体" w:hint="eastAsia"/>
          <w:color w:val="333333"/>
          <w:kern w:val="0"/>
          <w:szCs w:val="21"/>
        </w:rPr>
        <w:t xml:space="preserve">情况、经营法律风险以及如何合作等问题达成共识，对原来的相关约定进行了调整，签署了新的《合作备忘录》。2015年11月17日，双方签订了《关于杭州旗捷科技有限公司之投资合作框架协议》，在之前的交易对价、业绩补偿等条款基础上，增加了违约情形和违约金额等条款。2015年11月23日，鼎龙股份发布《关于重大事项的停牌公告》，并停牌；11月27日发布《关于重大资产重组的停牌公告》。　　</w:t>
      </w:r>
    </w:p>
    <w:p w14:paraId="663B07EB"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鼎龙股份公告所涉重大资产重组事项，属于《证券法》第六十七条第二款第（二）项规定的“公司的重大投资行为和重大的购置财产的决定”，在公告之前未向公众披露，构成《证券法》第七十五条第二款第（一）项规定的内幕信息。内幕信息敏感期为2015年9月9日至11月23日。</w:t>
      </w:r>
    </w:p>
    <w:p w14:paraId="01ABA595"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二、吴璐内幕交易“鼎龙股份”的情况</w:t>
      </w:r>
    </w:p>
    <w:p w14:paraId="30FBE520"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吴璐作为</w:t>
      </w:r>
      <w:proofErr w:type="gramStart"/>
      <w:r w:rsidRPr="0029300C">
        <w:rPr>
          <w:rFonts w:ascii="宋体" w:eastAsia="宋体" w:hAnsi="宋体" w:cs="宋体" w:hint="eastAsia"/>
          <w:color w:val="333333"/>
          <w:kern w:val="0"/>
          <w:szCs w:val="21"/>
        </w:rPr>
        <w:t>杭州旗捷的</w:t>
      </w:r>
      <w:proofErr w:type="gramEnd"/>
      <w:r w:rsidRPr="0029300C">
        <w:rPr>
          <w:rFonts w:ascii="宋体" w:eastAsia="宋体" w:hAnsi="宋体" w:cs="宋体" w:hint="eastAsia"/>
          <w:color w:val="333333"/>
          <w:kern w:val="0"/>
          <w:szCs w:val="21"/>
        </w:rPr>
        <w:t>副总经理，于2015年8月底从与王某、王某萍的交谈中知悉杭州</w:t>
      </w:r>
      <w:proofErr w:type="gramStart"/>
      <w:r w:rsidRPr="0029300C">
        <w:rPr>
          <w:rFonts w:ascii="宋体" w:eastAsia="宋体" w:hAnsi="宋体" w:cs="宋体" w:hint="eastAsia"/>
          <w:color w:val="333333"/>
          <w:kern w:val="0"/>
          <w:szCs w:val="21"/>
        </w:rPr>
        <w:t>旗捷正在</w:t>
      </w:r>
      <w:proofErr w:type="gramEnd"/>
      <w:r w:rsidRPr="0029300C">
        <w:rPr>
          <w:rFonts w:ascii="宋体" w:eastAsia="宋体" w:hAnsi="宋体" w:cs="宋体" w:hint="eastAsia"/>
          <w:color w:val="333333"/>
          <w:kern w:val="0"/>
          <w:szCs w:val="21"/>
        </w:rPr>
        <w:t>与鼎龙股份商谈并购合作事宜；于2015年11月16日知悉王某、王某萍将于11月17日到武汉与鼎龙股份签订投资合作框架协议，知悉内幕信息，为内幕信息知情人。</w:t>
      </w:r>
    </w:p>
    <w:p w14:paraId="4A91C59B"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“吴璐”账户，2014年12月15日在国信证券浙江分公司开立，资金账户33 XXXXXXXX36。该账户于2015年11月17日、18日买入“鼎龙股份”共12万股，成交金额277.462万元，未有获利。</w:t>
      </w:r>
    </w:p>
    <w:p w14:paraId="5556B901"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lastRenderedPageBreak/>
        <w:t>“吴璐”账户交易“鼎龙股份”资金为账户自有资金。2015年11月5日至11月13日，吴璐陆续卖出账户上原持有的股票，获得资金300余万元。该账户自2015年6月3日至2016年2</w:t>
      </w:r>
      <w:proofErr w:type="gramStart"/>
      <w:r w:rsidRPr="0029300C">
        <w:rPr>
          <w:rFonts w:ascii="宋体" w:eastAsia="宋体" w:hAnsi="宋体" w:cs="宋体" w:hint="eastAsia"/>
          <w:color w:val="333333"/>
          <w:kern w:val="0"/>
          <w:szCs w:val="21"/>
        </w:rPr>
        <w:t>月均未</w:t>
      </w:r>
      <w:proofErr w:type="gramEnd"/>
      <w:r w:rsidRPr="0029300C">
        <w:rPr>
          <w:rFonts w:ascii="宋体" w:eastAsia="宋体" w:hAnsi="宋体" w:cs="宋体" w:hint="eastAsia"/>
          <w:color w:val="333333"/>
          <w:kern w:val="0"/>
          <w:szCs w:val="21"/>
        </w:rPr>
        <w:t>发生资金转入。</w:t>
      </w:r>
    </w:p>
    <w:p w14:paraId="7B043234"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“吴璐”账户交易“鼎龙股份”的下单MAC地址为5C-F9-38-8A-F1-6A,与吴璐本人笔记本电脑MAC地址相同，下单手机号码为188 XXXXXXX5，为吴璐本人的手机号码。</w:t>
      </w:r>
    </w:p>
    <w:p w14:paraId="6B06E2BC"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综上，吴璐作为内幕信息知情人，知悉内幕信息，在内幕信息敏感期内，使用本人股票账户买入“鼎龙股份”。</w:t>
      </w:r>
    </w:p>
    <w:p w14:paraId="02352B3B"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上述违法事实，有公司公告、开户资料、交易流水、资金流水、询问笔录、情况说明、通讯记录等证据证明，足以认定。</w:t>
      </w:r>
    </w:p>
    <w:p w14:paraId="4CC81D52"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吴璐的上述行为违反了《证券法》第七十三、七十六条的规定，构成了《证券法》第二百零二条所述内幕交易行为。</w:t>
      </w:r>
    </w:p>
    <w:p w14:paraId="3419B70C"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根据当事人违法行为的事实、性质、情节与社会危害程度，依据《证券法》第二百零二条的规定，我局决定：对吴璐处以30万元罚款。</w:t>
      </w:r>
    </w:p>
    <w:p w14:paraId="59901330" w14:textId="77777777" w:rsidR="0029300C" w:rsidRPr="0029300C" w:rsidRDefault="0029300C" w:rsidP="0029300C">
      <w:pPr>
        <w:widowControl/>
        <w:shd w:val="clear" w:color="auto" w:fill="FFFFFF"/>
        <w:spacing w:line="420" w:lineRule="atLeast"/>
        <w:ind w:firstLine="420"/>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073CEB63" w14:textId="77777777" w:rsidR="0029300C" w:rsidRPr="0029300C" w:rsidRDefault="0029300C" w:rsidP="0029300C">
      <w:pPr>
        <w:widowControl/>
        <w:shd w:val="clear" w:color="auto" w:fill="FFFFFF"/>
        <w:spacing w:line="420" w:lineRule="atLeast"/>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 </w:t>
      </w:r>
    </w:p>
    <w:p w14:paraId="471EEB5D" w14:textId="77777777" w:rsidR="0029300C" w:rsidRPr="0029300C" w:rsidRDefault="0029300C" w:rsidP="0029300C">
      <w:pPr>
        <w:widowControl/>
        <w:shd w:val="clear" w:color="auto" w:fill="FFFFFF"/>
        <w:spacing w:line="420" w:lineRule="atLeast"/>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 </w:t>
      </w:r>
    </w:p>
    <w:p w14:paraId="083823AF" w14:textId="77777777" w:rsidR="0029300C" w:rsidRPr="0029300C" w:rsidRDefault="0029300C" w:rsidP="0029300C">
      <w:pPr>
        <w:widowControl/>
        <w:shd w:val="clear" w:color="auto" w:fill="FFFFFF"/>
        <w:spacing w:line="420" w:lineRule="atLeast"/>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 xml:space="preserve">　　　　　　　　　　　　　　　  　　　　　　　　　　 　　　　　厦门证监局</w:t>
      </w:r>
    </w:p>
    <w:p w14:paraId="6CBD9C54" w14:textId="77777777" w:rsidR="0029300C" w:rsidRPr="0029300C" w:rsidRDefault="0029300C" w:rsidP="0029300C">
      <w:pPr>
        <w:widowControl/>
        <w:shd w:val="clear" w:color="auto" w:fill="FFFFFF"/>
        <w:spacing w:line="420" w:lineRule="atLeast"/>
        <w:ind w:firstLine="5355"/>
        <w:jc w:val="left"/>
        <w:rPr>
          <w:rFonts w:ascii="宋体" w:eastAsia="宋体" w:hAnsi="宋体" w:cs="宋体" w:hint="eastAsia"/>
          <w:color w:val="333333"/>
          <w:kern w:val="0"/>
          <w:szCs w:val="21"/>
        </w:rPr>
      </w:pPr>
      <w:r w:rsidRPr="0029300C">
        <w:rPr>
          <w:rFonts w:ascii="宋体" w:eastAsia="宋体" w:hAnsi="宋体" w:cs="宋体" w:hint="eastAsia"/>
          <w:color w:val="333333"/>
          <w:kern w:val="0"/>
          <w:szCs w:val="21"/>
        </w:rPr>
        <w:t xml:space="preserve">　　　　　　　　2016年8月5日</w:t>
      </w:r>
    </w:p>
    <w:p w14:paraId="412345B7"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0C"/>
    <w:rsid w:val="0029300C"/>
    <w:rsid w:val="00CC4EE4"/>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30B6"/>
  <w15:chartTrackingRefBased/>
  <w15:docId w15:val="{DF9515C1-A9E6-47F8-B0C0-C1B737E1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30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0526">
      <w:bodyDiv w:val="1"/>
      <w:marLeft w:val="0"/>
      <w:marRight w:val="0"/>
      <w:marTop w:val="0"/>
      <w:marBottom w:val="0"/>
      <w:divBdr>
        <w:top w:val="none" w:sz="0" w:space="0" w:color="auto"/>
        <w:left w:val="none" w:sz="0" w:space="0" w:color="auto"/>
        <w:bottom w:val="none" w:sz="0" w:space="0" w:color="auto"/>
        <w:right w:val="none" w:sz="0" w:space="0" w:color="auto"/>
      </w:divBdr>
      <w:divsChild>
        <w:div w:id="127476471">
          <w:marLeft w:val="0"/>
          <w:marRight w:val="0"/>
          <w:marTop w:val="0"/>
          <w:marBottom w:val="0"/>
          <w:divBdr>
            <w:top w:val="none" w:sz="0" w:space="23" w:color="auto"/>
            <w:left w:val="none" w:sz="0" w:space="31" w:color="auto"/>
            <w:bottom w:val="single" w:sz="12" w:space="11" w:color="CCCCCC"/>
            <w:right w:val="none" w:sz="0" w:space="31" w:color="auto"/>
          </w:divBdr>
        </w:div>
        <w:div w:id="180049095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2021-10-06T07:14:00Z</dcterms:created>
  <dcterms:modified xsi:type="dcterms:W3CDTF">2021-10-06T07:46:00Z</dcterms:modified>
</cp:coreProperties>
</file>