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489A" w14:textId="77777777" w:rsidR="00836C44" w:rsidRPr="00836C44" w:rsidRDefault="00836C44" w:rsidP="00836C44">
      <w:pPr>
        <w:widowControl/>
        <w:shd w:val="clear" w:color="auto" w:fill="FFFFFF"/>
        <w:spacing w:line="525" w:lineRule="atLeast"/>
        <w:jc w:val="center"/>
        <w:rPr>
          <w:rFonts w:ascii="微软雅黑" w:eastAsia="微软雅黑" w:hAnsi="微软雅黑" w:cs="宋体"/>
          <w:b/>
          <w:bCs/>
          <w:color w:val="0C5CB1"/>
          <w:kern w:val="0"/>
          <w:sz w:val="30"/>
          <w:szCs w:val="30"/>
        </w:rPr>
      </w:pPr>
      <w:r w:rsidRPr="00836C44">
        <w:rPr>
          <w:rFonts w:ascii="微软雅黑" w:eastAsia="微软雅黑" w:hAnsi="微软雅黑" w:cs="宋体" w:hint="eastAsia"/>
          <w:b/>
          <w:bCs/>
          <w:color w:val="0C5CB1"/>
          <w:kern w:val="0"/>
          <w:sz w:val="30"/>
          <w:szCs w:val="30"/>
        </w:rPr>
        <w:t>中国证券监督管理委员会吉林监管局行政处罚决定书〔2018〕1号（郑一帆）</w:t>
      </w:r>
    </w:p>
    <w:p w14:paraId="63B120B9" w14:textId="77777777" w:rsidR="00836C44" w:rsidRPr="00836C44" w:rsidRDefault="00836C44" w:rsidP="00836C44">
      <w:pPr>
        <w:widowControl/>
        <w:shd w:val="clear" w:color="auto" w:fill="FFFFFF"/>
        <w:jc w:val="center"/>
        <w:rPr>
          <w:rFonts w:ascii="宋体" w:eastAsia="宋体" w:hAnsi="宋体" w:cs="宋体"/>
          <w:color w:val="888888"/>
          <w:kern w:val="0"/>
          <w:sz w:val="18"/>
          <w:szCs w:val="18"/>
        </w:rPr>
      </w:pPr>
      <w:r w:rsidRPr="00836C44">
        <w:rPr>
          <w:rFonts w:ascii="宋体" w:eastAsia="宋体" w:hAnsi="宋体" w:cs="宋体" w:hint="eastAsia"/>
          <w:color w:val="888888"/>
          <w:kern w:val="0"/>
          <w:sz w:val="18"/>
          <w:szCs w:val="18"/>
        </w:rPr>
        <w:t>时间：2018-01-30 来源：</w:t>
      </w:r>
    </w:p>
    <w:p w14:paraId="1D413EE3" w14:textId="77777777" w:rsidR="00836C44" w:rsidRPr="00836C44" w:rsidRDefault="00836C44" w:rsidP="00836C44">
      <w:pPr>
        <w:widowControl/>
        <w:shd w:val="clear" w:color="auto" w:fill="FFFFFF"/>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 xml:space="preserve">　　当事人：郑一帆，男，1961年11月出生，住址：上海市闵行区。</w:t>
      </w:r>
    </w:p>
    <w:p w14:paraId="6B165098"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依据《中华人民共和国证券法》（下称《证券法》）的有关规定，我局对郑一帆内幕交易天津百利特精电气股份有限公司（下称百利电气）股票行为进行了立案调查、审理，并依法向当事人告知了</w:t>
      </w:r>
      <w:proofErr w:type="gramStart"/>
      <w:r w:rsidRPr="00836C44">
        <w:rPr>
          <w:rFonts w:ascii="仿宋_GB2312" w:eastAsia="仿宋_GB2312" w:hAnsi="宋体" w:cs="宋体" w:hint="eastAsia"/>
          <w:color w:val="333333"/>
          <w:kern w:val="0"/>
          <w:sz w:val="32"/>
          <w:szCs w:val="32"/>
        </w:rPr>
        <w:t>作出</w:t>
      </w:r>
      <w:proofErr w:type="gramEnd"/>
      <w:r w:rsidRPr="00836C44">
        <w:rPr>
          <w:rFonts w:ascii="仿宋_GB2312" w:eastAsia="仿宋_GB2312" w:hAnsi="宋体" w:cs="宋体" w:hint="eastAsia"/>
          <w:color w:val="333333"/>
          <w:kern w:val="0"/>
          <w:sz w:val="32"/>
          <w:szCs w:val="32"/>
        </w:rPr>
        <w:t>行政处罚的事实、理由、依据及当事人依法享有的权利，当事人未提出陈述、申辩意见，也未要求听证。本案现已调查、审理终结。</w:t>
      </w:r>
    </w:p>
    <w:p w14:paraId="521ED805"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经查明，郑一帆存在以下违法事实：</w:t>
      </w:r>
    </w:p>
    <w:p w14:paraId="04521AF3"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2015年3月，百利电气总经理史某了解到苏州贯龙电磁线有限责任公司（下称苏州贯龙）在电磁行业较具竞争优势。2015年7月，百利电气总经理史某与苏州</w:t>
      </w:r>
      <w:proofErr w:type="gramStart"/>
      <w:r w:rsidRPr="00836C44">
        <w:rPr>
          <w:rFonts w:ascii="仿宋_GB2312" w:eastAsia="仿宋_GB2312" w:hAnsi="宋体" w:cs="宋体" w:hint="eastAsia"/>
          <w:color w:val="333333"/>
          <w:kern w:val="0"/>
          <w:sz w:val="32"/>
          <w:szCs w:val="32"/>
        </w:rPr>
        <w:t>贯龙实际</w:t>
      </w:r>
      <w:proofErr w:type="gramEnd"/>
      <w:r w:rsidRPr="00836C44">
        <w:rPr>
          <w:rFonts w:ascii="仿宋_GB2312" w:eastAsia="仿宋_GB2312" w:hAnsi="宋体" w:cs="宋体" w:hint="eastAsia"/>
          <w:color w:val="333333"/>
          <w:kern w:val="0"/>
          <w:sz w:val="32"/>
          <w:szCs w:val="32"/>
        </w:rPr>
        <w:t>控制人、董事长王某宝在上海会面，获悉王某宝有意出让所持</w:t>
      </w:r>
      <w:proofErr w:type="gramStart"/>
      <w:r w:rsidRPr="00836C44">
        <w:rPr>
          <w:rFonts w:ascii="仿宋_GB2312" w:eastAsia="仿宋_GB2312" w:hAnsi="宋体" w:cs="宋体" w:hint="eastAsia"/>
          <w:color w:val="333333"/>
          <w:kern w:val="0"/>
          <w:sz w:val="32"/>
          <w:szCs w:val="32"/>
        </w:rPr>
        <w:t>苏州贯龙股权</w:t>
      </w:r>
      <w:proofErr w:type="gramEnd"/>
      <w:r w:rsidRPr="00836C44">
        <w:rPr>
          <w:rFonts w:ascii="仿宋_GB2312" w:eastAsia="仿宋_GB2312" w:hAnsi="宋体" w:cs="宋体" w:hint="eastAsia"/>
          <w:color w:val="333333"/>
          <w:kern w:val="0"/>
          <w:sz w:val="32"/>
          <w:szCs w:val="32"/>
        </w:rPr>
        <w:t>。2015年7月31日，百利电气高</w:t>
      </w:r>
      <w:proofErr w:type="gramStart"/>
      <w:r w:rsidRPr="00836C44">
        <w:rPr>
          <w:rFonts w:ascii="仿宋_GB2312" w:eastAsia="仿宋_GB2312" w:hAnsi="宋体" w:cs="宋体" w:hint="eastAsia"/>
          <w:color w:val="333333"/>
          <w:kern w:val="0"/>
          <w:sz w:val="32"/>
          <w:szCs w:val="32"/>
        </w:rPr>
        <w:t>管会议</w:t>
      </w:r>
      <w:proofErr w:type="gramEnd"/>
      <w:r w:rsidRPr="00836C44">
        <w:rPr>
          <w:rFonts w:ascii="仿宋_GB2312" w:eastAsia="仿宋_GB2312" w:hAnsi="宋体" w:cs="宋体" w:hint="eastAsia"/>
          <w:color w:val="333333"/>
          <w:kern w:val="0"/>
          <w:sz w:val="32"/>
          <w:szCs w:val="32"/>
        </w:rPr>
        <w:t>上，史某向百利电气高管通报了与王某宝接触情况，计划对</w:t>
      </w:r>
      <w:proofErr w:type="gramStart"/>
      <w:r w:rsidRPr="00836C44">
        <w:rPr>
          <w:rFonts w:ascii="仿宋_GB2312" w:eastAsia="仿宋_GB2312" w:hAnsi="宋体" w:cs="宋体" w:hint="eastAsia"/>
          <w:color w:val="333333"/>
          <w:kern w:val="0"/>
          <w:sz w:val="32"/>
          <w:szCs w:val="32"/>
        </w:rPr>
        <w:t>苏州贯龙进行</w:t>
      </w:r>
      <w:proofErr w:type="gramEnd"/>
      <w:r w:rsidRPr="00836C44">
        <w:rPr>
          <w:rFonts w:ascii="仿宋_GB2312" w:eastAsia="仿宋_GB2312" w:hAnsi="宋体" w:cs="宋体" w:hint="eastAsia"/>
          <w:color w:val="333333"/>
          <w:kern w:val="0"/>
          <w:sz w:val="32"/>
          <w:szCs w:val="32"/>
        </w:rPr>
        <w:t>审计。2015年8月16日，百利电气财务总监李某及中审亚太会计师事务所和立信会计师事务所相关审计人员到达苏州。2015年8月17日，</w:t>
      </w:r>
      <w:proofErr w:type="gramStart"/>
      <w:r w:rsidRPr="00836C44">
        <w:rPr>
          <w:rFonts w:ascii="仿宋_GB2312" w:eastAsia="仿宋_GB2312" w:hAnsi="宋体" w:cs="宋体" w:hint="eastAsia"/>
          <w:color w:val="333333"/>
          <w:kern w:val="0"/>
          <w:sz w:val="32"/>
          <w:szCs w:val="32"/>
        </w:rPr>
        <w:t>受百利</w:t>
      </w:r>
      <w:proofErr w:type="gramEnd"/>
      <w:r w:rsidRPr="00836C44">
        <w:rPr>
          <w:rFonts w:ascii="仿宋_GB2312" w:eastAsia="仿宋_GB2312" w:hAnsi="宋体" w:cs="宋体" w:hint="eastAsia"/>
          <w:color w:val="333333"/>
          <w:kern w:val="0"/>
          <w:sz w:val="32"/>
          <w:szCs w:val="32"/>
        </w:rPr>
        <w:t>电气委托，中审亚太会计师事务所和立信会计师事务所开始对苏州</w:t>
      </w:r>
      <w:proofErr w:type="gramStart"/>
      <w:r w:rsidRPr="00836C44">
        <w:rPr>
          <w:rFonts w:ascii="仿宋_GB2312" w:eastAsia="仿宋_GB2312" w:hAnsi="宋体" w:cs="宋体" w:hint="eastAsia"/>
          <w:color w:val="333333"/>
          <w:kern w:val="0"/>
          <w:sz w:val="32"/>
          <w:szCs w:val="32"/>
        </w:rPr>
        <w:t>贯</w:t>
      </w:r>
      <w:r w:rsidRPr="00836C44">
        <w:rPr>
          <w:rFonts w:ascii="仿宋_GB2312" w:eastAsia="仿宋_GB2312" w:hAnsi="宋体" w:cs="宋体" w:hint="eastAsia"/>
          <w:color w:val="333333"/>
          <w:kern w:val="0"/>
          <w:sz w:val="32"/>
          <w:szCs w:val="32"/>
        </w:rPr>
        <w:lastRenderedPageBreak/>
        <w:t>龙实施</w:t>
      </w:r>
      <w:proofErr w:type="gramEnd"/>
      <w:r w:rsidRPr="00836C44">
        <w:rPr>
          <w:rFonts w:ascii="仿宋_GB2312" w:eastAsia="仿宋_GB2312" w:hAnsi="宋体" w:cs="宋体" w:hint="eastAsia"/>
          <w:color w:val="333333"/>
          <w:kern w:val="0"/>
          <w:sz w:val="32"/>
          <w:szCs w:val="32"/>
        </w:rPr>
        <w:t>审计。2015年9月7日，</w:t>
      </w:r>
      <w:proofErr w:type="gramStart"/>
      <w:r w:rsidRPr="00836C44">
        <w:rPr>
          <w:rFonts w:ascii="仿宋_GB2312" w:eastAsia="仿宋_GB2312" w:hAnsi="宋体" w:cs="宋体" w:hint="eastAsia"/>
          <w:color w:val="333333"/>
          <w:kern w:val="0"/>
          <w:sz w:val="32"/>
          <w:szCs w:val="32"/>
        </w:rPr>
        <w:t>受百利</w:t>
      </w:r>
      <w:proofErr w:type="gramEnd"/>
      <w:r w:rsidRPr="00836C44">
        <w:rPr>
          <w:rFonts w:ascii="仿宋_GB2312" w:eastAsia="仿宋_GB2312" w:hAnsi="宋体" w:cs="宋体" w:hint="eastAsia"/>
          <w:color w:val="333333"/>
          <w:kern w:val="0"/>
          <w:sz w:val="32"/>
          <w:szCs w:val="32"/>
        </w:rPr>
        <w:t>电气委托，北京中同</w:t>
      </w:r>
      <w:proofErr w:type="gramStart"/>
      <w:r w:rsidRPr="00836C44">
        <w:rPr>
          <w:rFonts w:ascii="仿宋_GB2312" w:eastAsia="仿宋_GB2312" w:hAnsi="宋体" w:cs="宋体" w:hint="eastAsia"/>
          <w:color w:val="333333"/>
          <w:kern w:val="0"/>
          <w:sz w:val="32"/>
          <w:szCs w:val="32"/>
        </w:rPr>
        <w:t>华资产</w:t>
      </w:r>
      <w:proofErr w:type="gramEnd"/>
      <w:r w:rsidRPr="00836C44">
        <w:rPr>
          <w:rFonts w:ascii="仿宋_GB2312" w:eastAsia="仿宋_GB2312" w:hAnsi="宋体" w:cs="宋体" w:hint="eastAsia"/>
          <w:color w:val="333333"/>
          <w:kern w:val="0"/>
          <w:sz w:val="32"/>
          <w:szCs w:val="32"/>
        </w:rPr>
        <w:t>评估有限公司开始对</w:t>
      </w:r>
      <w:proofErr w:type="gramStart"/>
      <w:r w:rsidRPr="00836C44">
        <w:rPr>
          <w:rFonts w:ascii="仿宋_GB2312" w:eastAsia="仿宋_GB2312" w:hAnsi="宋体" w:cs="宋体" w:hint="eastAsia"/>
          <w:color w:val="333333"/>
          <w:kern w:val="0"/>
          <w:sz w:val="32"/>
          <w:szCs w:val="32"/>
        </w:rPr>
        <w:t>苏州贯龙进行</w:t>
      </w:r>
      <w:proofErr w:type="gramEnd"/>
      <w:r w:rsidRPr="00836C44">
        <w:rPr>
          <w:rFonts w:ascii="仿宋_GB2312" w:eastAsia="仿宋_GB2312" w:hAnsi="宋体" w:cs="宋体" w:hint="eastAsia"/>
          <w:color w:val="333333"/>
          <w:kern w:val="0"/>
          <w:sz w:val="32"/>
          <w:szCs w:val="32"/>
        </w:rPr>
        <w:t>资产评估。2015年11月19日，</w:t>
      </w:r>
      <w:proofErr w:type="gramStart"/>
      <w:r w:rsidRPr="00836C44">
        <w:rPr>
          <w:rFonts w:ascii="仿宋_GB2312" w:eastAsia="仿宋_GB2312" w:hAnsi="宋体" w:cs="宋体" w:hint="eastAsia"/>
          <w:color w:val="333333"/>
          <w:kern w:val="0"/>
          <w:sz w:val="32"/>
          <w:szCs w:val="32"/>
        </w:rPr>
        <w:t>受百利</w:t>
      </w:r>
      <w:proofErr w:type="gramEnd"/>
      <w:r w:rsidRPr="00836C44">
        <w:rPr>
          <w:rFonts w:ascii="仿宋_GB2312" w:eastAsia="仿宋_GB2312" w:hAnsi="宋体" w:cs="宋体" w:hint="eastAsia"/>
          <w:color w:val="333333"/>
          <w:kern w:val="0"/>
          <w:sz w:val="32"/>
          <w:szCs w:val="32"/>
        </w:rPr>
        <w:t>电气委托，上海锦天诚（天津）律师事务所开始对</w:t>
      </w:r>
      <w:proofErr w:type="gramStart"/>
      <w:r w:rsidRPr="00836C44">
        <w:rPr>
          <w:rFonts w:ascii="仿宋_GB2312" w:eastAsia="仿宋_GB2312" w:hAnsi="宋体" w:cs="宋体" w:hint="eastAsia"/>
          <w:color w:val="333333"/>
          <w:kern w:val="0"/>
          <w:sz w:val="32"/>
          <w:szCs w:val="32"/>
        </w:rPr>
        <w:t>苏州贯龙进行</w:t>
      </w:r>
      <w:proofErr w:type="gramEnd"/>
      <w:r w:rsidRPr="00836C44">
        <w:rPr>
          <w:rFonts w:ascii="仿宋_GB2312" w:eastAsia="仿宋_GB2312" w:hAnsi="宋体" w:cs="宋体" w:hint="eastAsia"/>
          <w:color w:val="333333"/>
          <w:kern w:val="0"/>
          <w:sz w:val="32"/>
          <w:szCs w:val="32"/>
        </w:rPr>
        <w:t>尽职调查。2015年11月26日，百利电气召开董事会汇报会，中审亚太会计师事务所、立信会计师事务所、北京中同</w:t>
      </w:r>
      <w:proofErr w:type="gramStart"/>
      <w:r w:rsidRPr="00836C44">
        <w:rPr>
          <w:rFonts w:ascii="仿宋_GB2312" w:eastAsia="仿宋_GB2312" w:hAnsi="宋体" w:cs="宋体" w:hint="eastAsia"/>
          <w:color w:val="333333"/>
          <w:kern w:val="0"/>
          <w:sz w:val="32"/>
          <w:szCs w:val="32"/>
        </w:rPr>
        <w:t>华资产</w:t>
      </w:r>
      <w:proofErr w:type="gramEnd"/>
      <w:r w:rsidRPr="00836C44">
        <w:rPr>
          <w:rFonts w:ascii="仿宋_GB2312" w:eastAsia="仿宋_GB2312" w:hAnsi="宋体" w:cs="宋体" w:hint="eastAsia"/>
          <w:color w:val="333333"/>
          <w:kern w:val="0"/>
          <w:sz w:val="32"/>
          <w:szCs w:val="32"/>
        </w:rPr>
        <w:t>评估有限公司、上海锦天诚（天津）律师事务所等分别汇报了审计、评估和尽职调查情况。2016年2月2日，百利电气发布停牌公告,称公司拟筹划重大事项，该事项可能涉及重大资产重组，公司股票自2016年2月2日起停牌。百利电气购买</w:t>
      </w:r>
      <w:proofErr w:type="gramStart"/>
      <w:r w:rsidRPr="00836C44">
        <w:rPr>
          <w:rFonts w:ascii="仿宋_GB2312" w:eastAsia="仿宋_GB2312" w:hAnsi="宋体" w:cs="宋体" w:hint="eastAsia"/>
          <w:color w:val="333333"/>
          <w:kern w:val="0"/>
          <w:sz w:val="32"/>
          <w:szCs w:val="32"/>
        </w:rPr>
        <w:t>苏州贯龙股权</w:t>
      </w:r>
      <w:proofErr w:type="gramEnd"/>
      <w:r w:rsidRPr="00836C44">
        <w:rPr>
          <w:rFonts w:ascii="仿宋_GB2312" w:eastAsia="仿宋_GB2312" w:hAnsi="宋体" w:cs="宋体" w:hint="eastAsia"/>
          <w:color w:val="333333"/>
          <w:kern w:val="0"/>
          <w:sz w:val="32"/>
          <w:szCs w:val="32"/>
        </w:rPr>
        <w:t>的事项，构成了《证券法》第六十七条第二款第（二）项规定的重大事件，在该信息公开前，属于《证券法》第七十五条第一款、第二款第（一）项规定的内幕信息。内幕信息敏感期为2015年7月31日至2016年2月2日。</w:t>
      </w:r>
      <w:r w:rsidRPr="00FC696A">
        <w:rPr>
          <w:rFonts w:ascii="仿宋_GB2312" w:eastAsia="仿宋_GB2312" w:hAnsi="宋体" w:cs="宋体" w:hint="eastAsia"/>
          <w:color w:val="333333"/>
          <w:kern w:val="0"/>
          <w:sz w:val="32"/>
          <w:szCs w:val="32"/>
          <w:highlight w:val="yellow"/>
        </w:rPr>
        <w:t>郑一帆时任苏州</w:t>
      </w:r>
      <w:proofErr w:type="gramStart"/>
      <w:r w:rsidRPr="00FC696A">
        <w:rPr>
          <w:rFonts w:ascii="仿宋_GB2312" w:eastAsia="仿宋_GB2312" w:hAnsi="宋体" w:cs="宋体" w:hint="eastAsia"/>
          <w:color w:val="333333"/>
          <w:kern w:val="0"/>
          <w:sz w:val="32"/>
          <w:szCs w:val="32"/>
          <w:highlight w:val="yellow"/>
        </w:rPr>
        <w:t>贯</w:t>
      </w:r>
      <w:proofErr w:type="gramEnd"/>
      <w:r w:rsidRPr="00FC696A">
        <w:rPr>
          <w:rFonts w:ascii="仿宋_GB2312" w:eastAsia="仿宋_GB2312" w:hAnsi="宋体" w:cs="宋体" w:hint="eastAsia"/>
          <w:color w:val="333333"/>
          <w:kern w:val="0"/>
          <w:sz w:val="32"/>
          <w:szCs w:val="32"/>
          <w:highlight w:val="yellow"/>
        </w:rPr>
        <w:t>龙总经理</w:t>
      </w:r>
      <w:r w:rsidRPr="00836C44">
        <w:rPr>
          <w:rFonts w:ascii="仿宋_GB2312" w:eastAsia="仿宋_GB2312" w:hAnsi="宋体" w:cs="宋体" w:hint="eastAsia"/>
          <w:color w:val="333333"/>
          <w:kern w:val="0"/>
          <w:sz w:val="32"/>
          <w:szCs w:val="32"/>
        </w:rPr>
        <w:t>。2015年8月16日，郑一帆接待了百利电气财务总监李某及中审亚太会计师事务所和立信会计师事务所相关审计人员。中审亚太会计师事务所和立信会计师事务所对苏州</w:t>
      </w:r>
      <w:proofErr w:type="gramStart"/>
      <w:r w:rsidRPr="00836C44">
        <w:rPr>
          <w:rFonts w:ascii="仿宋_GB2312" w:eastAsia="仿宋_GB2312" w:hAnsi="宋体" w:cs="宋体" w:hint="eastAsia"/>
          <w:color w:val="333333"/>
          <w:kern w:val="0"/>
          <w:sz w:val="32"/>
          <w:szCs w:val="32"/>
        </w:rPr>
        <w:t>贯龙实施</w:t>
      </w:r>
      <w:proofErr w:type="gramEnd"/>
      <w:r w:rsidRPr="00836C44">
        <w:rPr>
          <w:rFonts w:ascii="仿宋_GB2312" w:eastAsia="仿宋_GB2312" w:hAnsi="宋体" w:cs="宋体" w:hint="eastAsia"/>
          <w:color w:val="333333"/>
          <w:kern w:val="0"/>
          <w:sz w:val="32"/>
          <w:szCs w:val="32"/>
        </w:rPr>
        <w:t>审计，郑一帆负责配合相关工作。郑一帆是内幕信息知情人。</w:t>
      </w:r>
    </w:p>
    <w:p w14:paraId="5CE09BAA"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郑一帆在苏州贯龙公司办公电脑操作其本人名下账户交易“百利电气”。“郑一帆”账户交易“百利电气”资</w:t>
      </w:r>
      <w:r w:rsidRPr="00836C44">
        <w:rPr>
          <w:rFonts w:ascii="仿宋_GB2312" w:eastAsia="仿宋_GB2312" w:hAnsi="宋体" w:cs="宋体" w:hint="eastAsia"/>
          <w:color w:val="333333"/>
          <w:kern w:val="0"/>
          <w:sz w:val="32"/>
          <w:szCs w:val="32"/>
        </w:rPr>
        <w:lastRenderedPageBreak/>
        <w:t>金为郑一帆本人资金。郑一帆承认在办公电脑操作其本人名下账户交易“百利电气”。2015年8月18日，郑一帆控制其本人名下账户买入“百利电气”30,000股，成交金额64.09万元；2015年8月20日，郑一帆控制其本人名下账户卖出“百利电气”30,000股，成交金额54.60万元，亏损95,781.79元。</w:t>
      </w:r>
    </w:p>
    <w:p w14:paraId="2FC0BC39"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以上事实，有相关会议记录、情况说明、证券账户资料、交易流水、相关人员和当事人询问笔录等证据证明，足以认定。</w:t>
      </w:r>
    </w:p>
    <w:p w14:paraId="1001AD07"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我局认为，郑一帆的上述行为违反了《证券法》第七十三条、第七十六条第一款的规定，构成《证券法》第二百零二条规定的内幕交易行为。</w:t>
      </w:r>
    </w:p>
    <w:p w14:paraId="2B57A29C"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根据郑一帆违法行为的事实、性质、情节与社会危害程度，依据《证券法》第二百零二条的规定，我局决定：</w:t>
      </w:r>
    </w:p>
    <w:p w14:paraId="5C0615EF"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对郑一帆处以5万元罚款。</w:t>
      </w:r>
    </w:p>
    <w:p w14:paraId="708454CD"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w:t>
      </w:r>
      <w:r w:rsidRPr="00836C44">
        <w:rPr>
          <w:rFonts w:ascii="仿宋_GB2312" w:eastAsia="仿宋_GB2312" w:hAnsi="宋体" w:cs="宋体" w:hint="eastAsia"/>
          <w:color w:val="333333"/>
          <w:kern w:val="0"/>
          <w:sz w:val="32"/>
          <w:szCs w:val="32"/>
        </w:rPr>
        <w:lastRenderedPageBreak/>
        <w:t>议，也可在收到本处罚决定书之日起6个月内直接向有管辖权的人民法院提起行政诉讼。复议和诉讼期间，上述决定不停止执行。</w:t>
      </w:r>
    </w:p>
    <w:p w14:paraId="1FB63AA7" w14:textId="77777777" w:rsidR="00836C44" w:rsidRPr="00836C44" w:rsidRDefault="00836C44" w:rsidP="00836C44">
      <w:pPr>
        <w:widowControl/>
        <w:shd w:val="clear" w:color="auto" w:fill="FFFFFF"/>
        <w:spacing w:line="640" w:lineRule="atLeast"/>
        <w:ind w:firstLine="640"/>
        <w:jc w:val="left"/>
        <w:rPr>
          <w:rFonts w:ascii="宋体" w:eastAsia="宋体" w:hAnsi="宋体" w:cs="宋体"/>
          <w:color w:val="333333"/>
          <w:kern w:val="0"/>
          <w:szCs w:val="21"/>
        </w:rPr>
      </w:pPr>
      <w:r w:rsidRPr="00836C44">
        <w:rPr>
          <w:rFonts w:ascii="宋体" w:eastAsia="宋体" w:hAnsi="宋体" w:cs="宋体" w:hint="eastAsia"/>
          <w:color w:val="333333"/>
          <w:kern w:val="0"/>
          <w:szCs w:val="21"/>
        </w:rPr>
        <w:t> </w:t>
      </w:r>
    </w:p>
    <w:p w14:paraId="2CF4EE03" w14:textId="77777777" w:rsidR="00836C44" w:rsidRPr="00836C44" w:rsidRDefault="00836C44" w:rsidP="00836C44">
      <w:pPr>
        <w:widowControl/>
        <w:shd w:val="clear" w:color="auto" w:fill="FFFFFF"/>
        <w:spacing w:line="640" w:lineRule="atLeast"/>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 xml:space="preserve">　　　　　　　　　　　　　　　　　　　　　　　　　　　　吉林证监局</w:t>
      </w:r>
    </w:p>
    <w:p w14:paraId="4B5BBEA8" w14:textId="77777777" w:rsidR="00836C44" w:rsidRPr="00836C44" w:rsidRDefault="00836C44" w:rsidP="00836C44">
      <w:pPr>
        <w:widowControl/>
        <w:shd w:val="clear" w:color="auto" w:fill="FFFFFF"/>
        <w:spacing w:line="640" w:lineRule="atLeast"/>
        <w:jc w:val="left"/>
        <w:rPr>
          <w:rFonts w:ascii="宋体" w:eastAsia="宋体" w:hAnsi="宋体" w:cs="宋体"/>
          <w:color w:val="333333"/>
          <w:kern w:val="0"/>
          <w:szCs w:val="21"/>
        </w:rPr>
      </w:pPr>
      <w:r w:rsidRPr="00836C44">
        <w:rPr>
          <w:rFonts w:ascii="仿宋_GB2312" w:eastAsia="仿宋_GB2312" w:hAnsi="宋体" w:cs="宋体" w:hint="eastAsia"/>
          <w:color w:val="333333"/>
          <w:kern w:val="0"/>
          <w:sz w:val="32"/>
          <w:szCs w:val="32"/>
        </w:rPr>
        <w:t xml:space="preserve">　　　　　　　　　　　　　　　　　　　　　　　　　　</w:t>
      </w:r>
      <w:r w:rsidRPr="00836C44">
        <w:rPr>
          <w:rFonts w:ascii="仿宋_GB2312" w:eastAsia="仿宋_GB2312" w:hAnsi="宋体" w:cs="宋体" w:hint="eastAsia"/>
          <w:color w:val="333333"/>
          <w:kern w:val="0"/>
          <w:sz w:val="32"/>
          <w:szCs w:val="32"/>
        </w:rPr>
        <w:t> </w:t>
      </w:r>
      <w:r w:rsidRPr="00836C44">
        <w:rPr>
          <w:rFonts w:ascii="仿宋_GB2312" w:eastAsia="仿宋_GB2312" w:hAnsi="宋体" w:cs="宋体" w:hint="eastAsia"/>
          <w:color w:val="333333"/>
          <w:kern w:val="0"/>
          <w:sz w:val="32"/>
          <w:szCs w:val="32"/>
        </w:rPr>
        <w:t xml:space="preserve"> </w:t>
      </w:r>
      <w:r w:rsidRPr="00836C44">
        <w:rPr>
          <w:rFonts w:ascii="仿宋_GB2312" w:eastAsia="仿宋_GB2312" w:hAnsi="宋体" w:cs="宋体" w:hint="eastAsia"/>
          <w:color w:val="333333"/>
          <w:kern w:val="0"/>
          <w:sz w:val="32"/>
          <w:szCs w:val="32"/>
        </w:rPr>
        <w:t> </w:t>
      </w:r>
      <w:r w:rsidRPr="00836C44">
        <w:rPr>
          <w:rFonts w:ascii="仿宋_GB2312" w:eastAsia="仿宋_GB2312" w:hAnsi="宋体" w:cs="宋体" w:hint="eastAsia"/>
          <w:color w:val="333333"/>
          <w:kern w:val="0"/>
          <w:sz w:val="32"/>
          <w:szCs w:val="32"/>
        </w:rPr>
        <w:t>2018年1月26日</w:t>
      </w:r>
    </w:p>
    <w:p w14:paraId="1E4589B5" w14:textId="77777777" w:rsidR="006119A8" w:rsidRDefault="006119A8"/>
    <w:sectPr w:rsidR="00611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63943" w14:textId="77777777" w:rsidR="005C76DB" w:rsidRDefault="005C76DB" w:rsidP="00FC696A">
      <w:r>
        <w:separator/>
      </w:r>
    </w:p>
  </w:endnote>
  <w:endnote w:type="continuationSeparator" w:id="0">
    <w:p w14:paraId="7AAB0A08" w14:textId="77777777" w:rsidR="005C76DB" w:rsidRDefault="005C76DB" w:rsidP="00FC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7A48C" w14:textId="77777777" w:rsidR="005C76DB" w:rsidRDefault="005C76DB" w:rsidP="00FC696A">
      <w:r>
        <w:separator/>
      </w:r>
    </w:p>
  </w:footnote>
  <w:footnote w:type="continuationSeparator" w:id="0">
    <w:p w14:paraId="0CEF1380" w14:textId="77777777" w:rsidR="005C76DB" w:rsidRDefault="005C76DB" w:rsidP="00FC69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44"/>
    <w:rsid w:val="00053CCD"/>
    <w:rsid w:val="005C76DB"/>
    <w:rsid w:val="006119A8"/>
    <w:rsid w:val="00836C44"/>
    <w:rsid w:val="00FC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2E750"/>
  <w15:chartTrackingRefBased/>
  <w15:docId w15:val="{7331D25C-785A-4894-8817-4FE0ED02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6C4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C69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696A"/>
    <w:rPr>
      <w:sz w:val="18"/>
      <w:szCs w:val="18"/>
    </w:rPr>
  </w:style>
  <w:style w:type="paragraph" w:styleId="a6">
    <w:name w:val="footer"/>
    <w:basedOn w:val="a"/>
    <w:link w:val="a7"/>
    <w:uiPriority w:val="99"/>
    <w:unhideWhenUsed/>
    <w:rsid w:val="00FC696A"/>
    <w:pPr>
      <w:tabs>
        <w:tab w:val="center" w:pos="4153"/>
        <w:tab w:val="right" w:pos="8306"/>
      </w:tabs>
      <w:snapToGrid w:val="0"/>
      <w:jc w:val="left"/>
    </w:pPr>
    <w:rPr>
      <w:sz w:val="18"/>
      <w:szCs w:val="18"/>
    </w:rPr>
  </w:style>
  <w:style w:type="character" w:customStyle="1" w:styleId="a7">
    <w:name w:val="页脚 字符"/>
    <w:basedOn w:val="a0"/>
    <w:link w:val="a6"/>
    <w:uiPriority w:val="99"/>
    <w:rsid w:val="00FC69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11018">
      <w:bodyDiv w:val="1"/>
      <w:marLeft w:val="0"/>
      <w:marRight w:val="0"/>
      <w:marTop w:val="0"/>
      <w:marBottom w:val="0"/>
      <w:divBdr>
        <w:top w:val="none" w:sz="0" w:space="0" w:color="auto"/>
        <w:left w:val="none" w:sz="0" w:space="0" w:color="auto"/>
        <w:bottom w:val="none" w:sz="0" w:space="0" w:color="auto"/>
        <w:right w:val="none" w:sz="0" w:space="0" w:color="auto"/>
      </w:divBdr>
      <w:divsChild>
        <w:div w:id="840196608">
          <w:marLeft w:val="0"/>
          <w:marRight w:val="0"/>
          <w:marTop w:val="0"/>
          <w:marBottom w:val="0"/>
          <w:divBdr>
            <w:top w:val="none" w:sz="0" w:space="23" w:color="auto"/>
            <w:left w:val="none" w:sz="0" w:space="31" w:color="auto"/>
            <w:bottom w:val="single" w:sz="12" w:space="11" w:color="CCCCCC"/>
            <w:right w:val="none" w:sz="0" w:space="31" w:color="auto"/>
          </w:divBdr>
        </w:div>
        <w:div w:id="92079966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2021-09-28T12:17:00Z</dcterms:created>
  <dcterms:modified xsi:type="dcterms:W3CDTF">2021-09-30T05:25:00Z</dcterms:modified>
</cp:coreProperties>
</file>