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9BE7" w14:textId="77777777" w:rsidR="00317B8F" w:rsidRPr="00317B8F" w:rsidRDefault="00317B8F" w:rsidP="00317B8F">
      <w:pPr>
        <w:widowControl/>
        <w:shd w:val="clear" w:color="auto" w:fill="FFFFFF"/>
        <w:spacing w:line="525" w:lineRule="atLeast"/>
        <w:jc w:val="center"/>
        <w:rPr>
          <w:rFonts w:ascii="微软雅黑" w:eastAsia="微软雅黑" w:hAnsi="微软雅黑" w:cs="宋体"/>
          <w:b/>
          <w:bCs/>
          <w:color w:val="0C5CB1"/>
          <w:kern w:val="0"/>
          <w:sz w:val="30"/>
          <w:szCs w:val="30"/>
        </w:rPr>
      </w:pPr>
      <w:r w:rsidRPr="00317B8F">
        <w:rPr>
          <w:rFonts w:ascii="微软雅黑" w:eastAsia="微软雅黑" w:hAnsi="微软雅黑" w:cs="宋体" w:hint="eastAsia"/>
          <w:b/>
          <w:bCs/>
          <w:color w:val="0C5CB1"/>
          <w:kern w:val="0"/>
          <w:sz w:val="30"/>
          <w:szCs w:val="30"/>
        </w:rPr>
        <w:t>中国证券监督管理委员会四川监管局行政处罚决定书 【2018】1号</w:t>
      </w:r>
    </w:p>
    <w:p w14:paraId="5E21C927" w14:textId="77777777" w:rsidR="00317B8F" w:rsidRPr="00317B8F" w:rsidRDefault="00317B8F" w:rsidP="00317B8F">
      <w:pPr>
        <w:widowControl/>
        <w:shd w:val="clear" w:color="auto" w:fill="FFFFFF"/>
        <w:jc w:val="center"/>
        <w:rPr>
          <w:rFonts w:ascii="宋体" w:eastAsia="宋体" w:hAnsi="宋体" w:cs="宋体" w:hint="eastAsia"/>
          <w:color w:val="888888"/>
          <w:kern w:val="0"/>
          <w:sz w:val="18"/>
          <w:szCs w:val="18"/>
        </w:rPr>
      </w:pPr>
      <w:r w:rsidRPr="00317B8F">
        <w:rPr>
          <w:rFonts w:ascii="宋体" w:eastAsia="宋体" w:hAnsi="宋体" w:cs="宋体" w:hint="eastAsia"/>
          <w:color w:val="888888"/>
          <w:kern w:val="0"/>
          <w:sz w:val="18"/>
          <w:szCs w:val="18"/>
        </w:rPr>
        <w:t>时间：2018-07-10 来源：</w:t>
      </w:r>
    </w:p>
    <w:p w14:paraId="512ECE02" w14:textId="77777777" w:rsidR="00317B8F" w:rsidRPr="00317B8F" w:rsidRDefault="00317B8F" w:rsidP="00317B8F">
      <w:pPr>
        <w:widowControl/>
        <w:shd w:val="clear" w:color="auto" w:fill="FFFFFF"/>
        <w:jc w:val="left"/>
        <w:rPr>
          <w:rFonts w:ascii="宋体" w:eastAsia="宋体" w:hAnsi="宋体" w:cs="宋体" w:hint="eastAsia"/>
          <w:color w:val="333333"/>
          <w:kern w:val="0"/>
          <w:szCs w:val="21"/>
        </w:rPr>
      </w:pPr>
      <w:r w:rsidRPr="00317B8F">
        <w:rPr>
          <w:rFonts w:ascii="宋体" w:eastAsia="宋体" w:hAnsi="宋体" w:cs="宋体" w:hint="eastAsia"/>
          <w:color w:val="333333"/>
          <w:kern w:val="0"/>
          <w:szCs w:val="21"/>
        </w:rPr>
        <w:t> </w:t>
      </w:r>
    </w:p>
    <w:p w14:paraId="0BA211B3" w14:textId="77777777" w:rsidR="00317B8F" w:rsidRPr="00317B8F" w:rsidRDefault="00317B8F" w:rsidP="00317B8F">
      <w:pPr>
        <w:widowControl/>
        <w:shd w:val="clear" w:color="auto" w:fill="FFFFFF"/>
        <w:spacing w:line="315" w:lineRule="atLeast"/>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当事人：胡铁刚，男，1978年10月出生，住址：杭州市西湖区。</w:t>
      </w:r>
    </w:p>
    <w:p w14:paraId="638DB3E0" w14:textId="77777777" w:rsidR="00317B8F" w:rsidRPr="00317B8F" w:rsidRDefault="00317B8F" w:rsidP="00317B8F">
      <w:pPr>
        <w:widowControl/>
        <w:shd w:val="clear" w:color="auto" w:fill="FFFFFF"/>
        <w:spacing w:line="315" w:lineRule="atLeast"/>
        <w:ind w:left="139" w:firstLine="477"/>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依据《中华人民共和国证券法》（以下简称《证券法》）的有关规定，我局依法对胡铁刚内幕交易和短线交易杭州士兰微电子股份有限公司（以下简称</w:t>
      </w:r>
      <w:proofErr w:type="gramStart"/>
      <w:r w:rsidRPr="00317B8F">
        <w:rPr>
          <w:rFonts w:ascii="宋体" w:eastAsia="宋体" w:hAnsi="宋体" w:cs="宋体" w:hint="eastAsia"/>
          <w:color w:val="333333"/>
          <w:kern w:val="0"/>
          <w:sz w:val="32"/>
          <w:szCs w:val="32"/>
        </w:rPr>
        <w:t>士兰微或</w:t>
      </w:r>
      <w:proofErr w:type="gramEnd"/>
      <w:r w:rsidRPr="00317B8F">
        <w:rPr>
          <w:rFonts w:ascii="宋体" w:eastAsia="宋体" w:hAnsi="宋体" w:cs="宋体" w:hint="eastAsia"/>
          <w:color w:val="333333"/>
          <w:kern w:val="0"/>
          <w:sz w:val="32"/>
          <w:szCs w:val="32"/>
        </w:rPr>
        <w:t>公司）股票一案进行了立案调查、审理，并向当事人告知了</w:t>
      </w:r>
      <w:proofErr w:type="gramStart"/>
      <w:r w:rsidRPr="00317B8F">
        <w:rPr>
          <w:rFonts w:ascii="宋体" w:eastAsia="宋体" w:hAnsi="宋体" w:cs="宋体" w:hint="eastAsia"/>
          <w:color w:val="333333"/>
          <w:kern w:val="0"/>
          <w:sz w:val="32"/>
          <w:szCs w:val="32"/>
        </w:rPr>
        <w:t>作出</w:t>
      </w:r>
      <w:proofErr w:type="gramEnd"/>
      <w:r w:rsidRPr="00317B8F">
        <w:rPr>
          <w:rFonts w:ascii="宋体" w:eastAsia="宋体" w:hAnsi="宋体" w:cs="宋体" w:hint="eastAsia"/>
          <w:color w:val="333333"/>
          <w:kern w:val="0"/>
          <w:sz w:val="32"/>
          <w:szCs w:val="32"/>
        </w:rPr>
        <w:t>行政处罚的事实、理由、依据及当事人依法享有的权利，胡铁刚未要求陈述和申辩,也未申请听证。本案现已调查、审理终结。</w:t>
      </w:r>
    </w:p>
    <w:p w14:paraId="4E3A8CE3"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经查明，胡铁</w:t>
      </w:r>
      <w:proofErr w:type="gramStart"/>
      <w:r w:rsidRPr="00317B8F">
        <w:rPr>
          <w:rFonts w:ascii="宋体" w:eastAsia="宋体" w:hAnsi="宋体" w:cs="宋体" w:hint="eastAsia"/>
          <w:color w:val="333333"/>
          <w:kern w:val="0"/>
          <w:sz w:val="32"/>
          <w:szCs w:val="32"/>
        </w:rPr>
        <w:t>刚存在</w:t>
      </w:r>
      <w:proofErr w:type="gramEnd"/>
      <w:r w:rsidRPr="00317B8F">
        <w:rPr>
          <w:rFonts w:ascii="宋体" w:eastAsia="宋体" w:hAnsi="宋体" w:cs="宋体" w:hint="eastAsia"/>
          <w:color w:val="333333"/>
          <w:kern w:val="0"/>
          <w:sz w:val="32"/>
          <w:szCs w:val="32"/>
        </w:rPr>
        <w:t>以下违法事实：</w:t>
      </w:r>
    </w:p>
    <w:p w14:paraId="373BCB9D"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一、内幕信息的形成和公开过程</w:t>
      </w:r>
    </w:p>
    <w:p w14:paraId="0BFF1623"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proofErr w:type="gramStart"/>
      <w:r w:rsidRPr="00317B8F">
        <w:rPr>
          <w:rFonts w:ascii="宋体" w:eastAsia="宋体" w:hAnsi="宋体" w:cs="宋体" w:hint="eastAsia"/>
          <w:color w:val="333333"/>
          <w:kern w:val="0"/>
          <w:sz w:val="32"/>
          <w:szCs w:val="32"/>
        </w:rPr>
        <w:t>士兰微与</w:t>
      </w:r>
      <w:proofErr w:type="gramEnd"/>
      <w:r w:rsidRPr="00317B8F">
        <w:rPr>
          <w:rFonts w:ascii="宋体" w:eastAsia="宋体" w:hAnsi="宋体" w:cs="宋体" w:hint="eastAsia"/>
          <w:color w:val="333333"/>
          <w:kern w:val="0"/>
          <w:sz w:val="32"/>
          <w:szCs w:val="32"/>
        </w:rPr>
        <w:t>乐山无线电股份有限公司（以下简称乐山无线电）有多年业务往来，且乐山无线电为</w:t>
      </w:r>
      <w:proofErr w:type="gramStart"/>
      <w:r w:rsidRPr="00317B8F">
        <w:rPr>
          <w:rFonts w:ascii="宋体" w:eastAsia="宋体" w:hAnsi="宋体" w:cs="宋体" w:hint="eastAsia"/>
          <w:color w:val="333333"/>
          <w:kern w:val="0"/>
          <w:sz w:val="32"/>
          <w:szCs w:val="32"/>
        </w:rPr>
        <w:t>士兰微优质</w:t>
      </w:r>
      <w:proofErr w:type="gramEnd"/>
      <w:r w:rsidRPr="00317B8F">
        <w:rPr>
          <w:rFonts w:ascii="宋体" w:eastAsia="宋体" w:hAnsi="宋体" w:cs="宋体" w:hint="eastAsia"/>
          <w:color w:val="333333"/>
          <w:kern w:val="0"/>
          <w:sz w:val="32"/>
          <w:szCs w:val="32"/>
        </w:rPr>
        <w:t>客户。乐山无线电董事长、实际控制人潘某智和整个管理团队长期以来有上市愿望，但因历史遗留问题上市推进不力。乐山无线电董事长、实际控制人潘某智因整个管理团队年事渐高，希望通过被上市公司收购的形式实现上市，达到乐山无线电持续良好运营的目的。</w:t>
      </w:r>
      <w:proofErr w:type="gramStart"/>
      <w:r w:rsidRPr="00317B8F">
        <w:rPr>
          <w:rFonts w:ascii="宋体" w:eastAsia="宋体" w:hAnsi="宋体" w:cs="宋体" w:hint="eastAsia"/>
          <w:color w:val="333333"/>
          <w:kern w:val="0"/>
          <w:sz w:val="32"/>
          <w:szCs w:val="32"/>
        </w:rPr>
        <w:t>基于士兰微</w:t>
      </w:r>
      <w:proofErr w:type="gramEnd"/>
      <w:r w:rsidRPr="00317B8F">
        <w:rPr>
          <w:rFonts w:ascii="宋体" w:eastAsia="宋体" w:hAnsi="宋体" w:cs="宋体" w:hint="eastAsia"/>
          <w:color w:val="333333"/>
          <w:kern w:val="0"/>
          <w:sz w:val="32"/>
          <w:szCs w:val="32"/>
        </w:rPr>
        <w:t>与乐山</w:t>
      </w:r>
      <w:r w:rsidRPr="00317B8F">
        <w:rPr>
          <w:rFonts w:ascii="宋体" w:eastAsia="宋体" w:hAnsi="宋体" w:cs="宋体" w:hint="eastAsia"/>
          <w:color w:val="333333"/>
          <w:kern w:val="0"/>
          <w:sz w:val="32"/>
          <w:szCs w:val="32"/>
        </w:rPr>
        <w:lastRenderedPageBreak/>
        <w:t>无线电之间长期良好的合作关系，潘某智比较信任和倾向选择与</w:t>
      </w:r>
      <w:proofErr w:type="gramStart"/>
      <w:r w:rsidRPr="00317B8F">
        <w:rPr>
          <w:rFonts w:ascii="宋体" w:eastAsia="宋体" w:hAnsi="宋体" w:cs="宋体" w:hint="eastAsia"/>
          <w:color w:val="333333"/>
          <w:kern w:val="0"/>
          <w:sz w:val="32"/>
          <w:szCs w:val="32"/>
        </w:rPr>
        <w:t>士兰微合作</w:t>
      </w:r>
      <w:proofErr w:type="gramEnd"/>
      <w:r w:rsidRPr="00317B8F">
        <w:rPr>
          <w:rFonts w:ascii="宋体" w:eastAsia="宋体" w:hAnsi="宋体" w:cs="宋体" w:hint="eastAsia"/>
          <w:color w:val="333333"/>
          <w:kern w:val="0"/>
          <w:sz w:val="32"/>
          <w:szCs w:val="32"/>
        </w:rPr>
        <w:t>。</w:t>
      </w:r>
    </w:p>
    <w:p w14:paraId="5400F6DC"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2017年4月初，潘某智指示乐山无线电副总经理曹某与士</w:t>
      </w:r>
      <w:proofErr w:type="gramStart"/>
      <w:r w:rsidRPr="00317B8F">
        <w:rPr>
          <w:rFonts w:ascii="宋体" w:eastAsia="宋体" w:hAnsi="宋体" w:cs="宋体" w:hint="eastAsia"/>
          <w:color w:val="333333"/>
          <w:kern w:val="0"/>
          <w:sz w:val="32"/>
          <w:szCs w:val="32"/>
        </w:rPr>
        <w:t>兰微方面</w:t>
      </w:r>
      <w:proofErr w:type="gramEnd"/>
      <w:r w:rsidRPr="00317B8F">
        <w:rPr>
          <w:rFonts w:ascii="宋体" w:eastAsia="宋体" w:hAnsi="宋体" w:cs="宋体" w:hint="eastAsia"/>
          <w:color w:val="333333"/>
          <w:kern w:val="0"/>
          <w:sz w:val="32"/>
          <w:szCs w:val="32"/>
        </w:rPr>
        <w:t>初步了解接触。</w:t>
      </w:r>
    </w:p>
    <w:p w14:paraId="440B2DF6"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2017年4月，乐山无线电董事会秘书袁某、公司</w:t>
      </w:r>
      <w:proofErr w:type="gramStart"/>
      <w:r w:rsidRPr="00317B8F">
        <w:rPr>
          <w:rFonts w:ascii="宋体" w:eastAsia="宋体" w:hAnsi="宋体" w:cs="宋体" w:hint="eastAsia"/>
          <w:color w:val="333333"/>
          <w:kern w:val="0"/>
          <w:sz w:val="32"/>
          <w:szCs w:val="32"/>
        </w:rPr>
        <w:t>顾问千某等</w:t>
      </w:r>
      <w:proofErr w:type="gramEnd"/>
      <w:r w:rsidRPr="00317B8F">
        <w:rPr>
          <w:rFonts w:ascii="宋体" w:eastAsia="宋体" w:hAnsi="宋体" w:cs="宋体" w:hint="eastAsia"/>
          <w:color w:val="333333"/>
          <w:kern w:val="0"/>
          <w:sz w:val="32"/>
          <w:szCs w:val="32"/>
        </w:rPr>
        <w:t>受潘某智指派，负责具体对接谈判收购事宜。</w:t>
      </w:r>
    </w:p>
    <w:p w14:paraId="7BEF209D"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2017年4月14日，曹某将袁某发来的内容为乐山无线电相关情况介绍的邮件转发给士兰微总经理郑某波。</w:t>
      </w:r>
    </w:p>
    <w:p w14:paraId="1FC3169B"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4月15日，士兰微召开生产经营会。会议途中，郑某波接到曹某电话。曹某表明收购事宜意向，询问士兰微是否愿意收购乐山无线电。郑某波随即在士兰微生产经营会上将乐山无线电的请求收购意向进行汇报，会上大家表示可以洽谈。当日，郑某波通过短信息和电话方式回复曹某，</w:t>
      </w:r>
      <w:proofErr w:type="gramStart"/>
      <w:r w:rsidRPr="00317B8F">
        <w:rPr>
          <w:rFonts w:ascii="宋体" w:eastAsia="宋体" w:hAnsi="宋体" w:cs="宋体" w:hint="eastAsia"/>
          <w:color w:val="333333"/>
          <w:kern w:val="0"/>
          <w:sz w:val="32"/>
          <w:szCs w:val="32"/>
        </w:rPr>
        <w:t>称士兰微</w:t>
      </w:r>
      <w:proofErr w:type="gramEnd"/>
      <w:r w:rsidRPr="00317B8F">
        <w:rPr>
          <w:rFonts w:ascii="宋体" w:eastAsia="宋体" w:hAnsi="宋体" w:cs="宋体" w:hint="eastAsia"/>
          <w:color w:val="333333"/>
          <w:kern w:val="0"/>
          <w:sz w:val="32"/>
          <w:szCs w:val="32"/>
        </w:rPr>
        <w:t>愿就收购事项与乐山无线电进行洽谈。</w:t>
      </w:r>
    </w:p>
    <w:p w14:paraId="1A46FD9F"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2017年4月20日，</w:t>
      </w:r>
      <w:r w:rsidRPr="00317B8F">
        <w:rPr>
          <w:rFonts w:ascii="宋体" w:eastAsia="宋体" w:hAnsi="宋体" w:cs="宋体" w:hint="eastAsia"/>
          <w:color w:val="333333"/>
          <w:kern w:val="0"/>
          <w:sz w:val="32"/>
          <w:szCs w:val="32"/>
          <w:highlight w:val="yellow"/>
        </w:rPr>
        <w:t>士兰微董事长陈某东</w:t>
      </w:r>
      <w:r w:rsidRPr="00317B8F">
        <w:rPr>
          <w:rFonts w:ascii="宋体" w:eastAsia="宋体" w:hAnsi="宋体" w:cs="宋体" w:hint="eastAsia"/>
          <w:color w:val="333333"/>
          <w:kern w:val="0"/>
          <w:sz w:val="32"/>
          <w:szCs w:val="32"/>
        </w:rPr>
        <w:t>和</w:t>
      </w:r>
      <w:r w:rsidRPr="00317B8F">
        <w:rPr>
          <w:rFonts w:ascii="宋体" w:eastAsia="宋体" w:hAnsi="宋体" w:cs="宋体" w:hint="eastAsia"/>
          <w:color w:val="333333"/>
          <w:kern w:val="0"/>
          <w:sz w:val="32"/>
          <w:szCs w:val="32"/>
          <w:highlight w:val="yellow"/>
        </w:rPr>
        <w:t>总经理郑某波</w:t>
      </w:r>
      <w:r w:rsidRPr="00317B8F">
        <w:rPr>
          <w:rFonts w:ascii="宋体" w:eastAsia="宋体" w:hAnsi="宋体" w:cs="宋体" w:hint="eastAsia"/>
          <w:color w:val="333333"/>
          <w:kern w:val="0"/>
          <w:sz w:val="32"/>
          <w:szCs w:val="32"/>
        </w:rPr>
        <w:t>前往乐山就收购事宜进行初步商谈，双方达成初步合作意向。</w:t>
      </w:r>
    </w:p>
    <w:p w14:paraId="307C70EA"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2017年4月20日，陈某东</w:t>
      </w:r>
      <w:proofErr w:type="gramStart"/>
      <w:r w:rsidRPr="00317B8F">
        <w:rPr>
          <w:rFonts w:ascii="宋体" w:eastAsia="宋体" w:hAnsi="宋体" w:cs="宋体" w:hint="eastAsia"/>
          <w:color w:val="333333"/>
          <w:kern w:val="0"/>
          <w:sz w:val="32"/>
          <w:szCs w:val="32"/>
        </w:rPr>
        <w:t>创建群名为</w:t>
      </w:r>
      <w:proofErr w:type="gramEnd"/>
      <w:r w:rsidRPr="00317B8F">
        <w:rPr>
          <w:rFonts w:ascii="宋体" w:eastAsia="宋体" w:hAnsi="宋体" w:cs="宋体" w:hint="eastAsia"/>
          <w:color w:val="333333"/>
          <w:kern w:val="0"/>
          <w:sz w:val="32"/>
          <w:szCs w:val="32"/>
        </w:rPr>
        <w:t>“LRC项目讨论群”的</w:t>
      </w:r>
      <w:proofErr w:type="gramStart"/>
      <w:r w:rsidRPr="00317B8F">
        <w:rPr>
          <w:rFonts w:ascii="宋体" w:eastAsia="宋体" w:hAnsi="宋体" w:cs="宋体" w:hint="eastAsia"/>
          <w:color w:val="333333"/>
          <w:kern w:val="0"/>
          <w:sz w:val="32"/>
          <w:szCs w:val="32"/>
        </w:rPr>
        <w:t>微信群</w:t>
      </w:r>
      <w:proofErr w:type="gramEnd"/>
      <w:r w:rsidRPr="00317B8F">
        <w:rPr>
          <w:rFonts w:ascii="宋体" w:eastAsia="宋体" w:hAnsi="宋体" w:cs="宋体" w:hint="eastAsia"/>
          <w:color w:val="333333"/>
          <w:kern w:val="0"/>
          <w:sz w:val="32"/>
          <w:szCs w:val="32"/>
        </w:rPr>
        <w:t>，该群主要用于讨论收购乐山无线电相关事宜。群成员有陈某东、范某宏、郑某波、江某永、罗某兵、陈某华、宋某权、陈某、余某祥9人。</w:t>
      </w:r>
    </w:p>
    <w:p w14:paraId="310484AB"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lastRenderedPageBreak/>
        <w:t>2017年4月26日，陈某东指派士兰微</w:t>
      </w:r>
      <w:proofErr w:type="gramStart"/>
      <w:r w:rsidRPr="00317B8F">
        <w:rPr>
          <w:rFonts w:ascii="宋体" w:eastAsia="宋体" w:hAnsi="宋体" w:cs="宋体" w:hint="eastAsia"/>
          <w:color w:val="333333"/>
          <w:kern w:val="0"/>
          <w:sz w:val="32"/>
          <w:szCs w:val="32"/>
        </w:rPr>
        <w:t>董秘陈</w:t>
      </w:r>
      <w:proofErr w:type="gramEnd"/>
      <w:r w:rsidRPr="00317B8F">
        <w:rPr>
          <w:rFonts w:ascii="宋体" w:eastAsia="宋体" w:hAnsi="宋体" w:cs="宋体" w:hint="eastAsia"/>
          <w:color w:val="333333"/>
          <w:kern w:val="0"/>
          <w:sz w:val="32"/>
          <w:szCs w:val="32"/>
        </w:rPr>
        <w:t>某和法律顾问余某祥前去乐山无线电商谈具体收购细节，但因乐山无线电方面律师新提出诸多条件，双方未达成一致。</w:t>
      </w:r>
    </w:p>
    <w:p w14:paraId="15626ECA"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2017年5月10日，陈某东安排陈某和余某祥再次前往乐山无线电洽谈。</w:t>
      </w:r>
    </w:p>
    <w:p w14:paraId="7C40E69D"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2017年5月11日，双方签订了《士兰微与乐山无线电、潘某智等支付现金购买股份意向书》和《保密协议》。</w:t>
      </w:r>
    </w:p>
    <w:p w14:paraId="60DC0DD1"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2017年5月12日，士兰微发布重大事项停牌公告，称公司拟筹划涉及购买资产的重大事项。公司股票自2017年5月12日停牌。</w:t>
      </w:r>
    </w:p>
    <w:p w14:paraId="750B03A2"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2017年8月12日，士兰微发布关于终止筹划重大资产重组的公告。</w:t>
      </w:r>
    </w:p>
    <w:p w14:paraId="42974F98"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2017年8月15日，士兰微公司股票复牌。</w:t>
      </w:r>
    </w:p>
    <w:p w14:paraId="41D549DE"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综上，士兰微拟以现金方式收购乐山无线电股权，交易标的资产估值为33.6亿元，占士兰微最近一期（2016年）经审计合并资产50.88亿元的66.04%，具有重大性，属于《证券法》第六十七条第二款第（二）项应当及时披露的事项，符合《证券法》第七十五条第二款第（一）项的规定，在依法公开前，属于内幕信息。内幕信息形成不晚于2017年4月15日，公开于2017年5月12日。因</w:t>
      </w:r>
      <w:r w:rsidRPr="00317B8F">
        <w:rPr>
          <w:rFonts w:ascii="宋体" w:eastAsia="宋体" w:hAnsi="宋体" w:cs="宋体" w:hint="eastAsia"/>
          <w:color w:val="333333"/>
          <w:kern w:val="0"/>
          <w:sz w:val="32"/>
          <w:szCs w:val="32"/>
        </w:rPr>
        <w:lastRenderedPageBreak/>
        <w:t>此，内幕信息敏感期为2017年4月15日至2017年5月11日。</w:t>
      </w:r>
    </w:p>
    <w:p w14:paraId="2E7FA6B6"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二、胡铁刚内幕交易相关情况</w:t>
      </w:r>
    </w:p>
    <w:p w14:paraId="722B5E85"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胡铁刚时任士兰微职工监事、混合信号技术部部门经理，在士兰微公司任职、工作，属于《证券法》第七十四条规定的内幕信息知情人。2017年4月26日、4月27日，胡铁刚与内幕信息知情人</w:t>
      </w:r>
      <w:r w:rsidRPr="00317B8F">
        <w:rPr>
          <w:rFonts w:ascii="宋体" w:eastAsia="宋体" w:hAnsi="宋体" w:cs="宋体" w:hint="eastAsia"/>
          <w:color w:val="333333"/>
          <w:kern w:val="0"/>
          <w:sz w:val="32"/>
          <w:szCs w:val="32"/>
          <w:highlight w:val="yellow"/>
        </w:rPr>
        <w:t>陈某东、郑某波</w:t>
      </w:r>
      <w:r w:rsidRPr="00317B8F">
        <w:rPr>
          <w:rFonts w:ascii="宋体" w:eastAsia="宋体" w:hAnsi="宋体" w:cs="宋体" w:hint="eastAsia"/>
          <w:color w:val="333333"/>
          <w:kern w:val="0"/>
          <w:sz w:val="32"/>
          <w:szCs w:val="32"/>
        </w:rPr>
        <w:t>均有通讯联系。</w:t>
      </w:r>
    </w:p>
    <w:p w14:paraId="04D5FC52"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2017年4月26日，胡铁刚控制使用“丁某国”账户2次买入“士兰微”股票共150,000.00股，买入金额 930,000.00元 ；2017年4月27日买入“士兰微”49,800.00 股，买入金额306,768.00 元，2017年4月28日买入“士兰微”87,000.00股，买入金额559,410.00 元。</w:t>
      </w:r>
      <w:r w:rsidRPr="00317B8F">
        <w:rPr>
          <w:rFonts w:ascii="宋体" w:eastAsia="宋体" w:hAnsi="宋体" w:cs="宋体" w:hint="eastAsia"/>
          <w:color w:val="000000"/>
          <w:kern w:val="0"/>
          <w:sz w:val="32"/>
          <w:szCs w:val="32"/>
        </w:rPr>
        <w:t>上述交易累计买入</w:t>
      </w:r>
      <w:r w:rsidRPr="00317B8F">
        <w:rPr>
          <w:rFonts w:ascii="宋体" w:eastAsia="宋体" w:hAnsi="宋体" w:cs="宋体" w:hint="eastAsia"/>
          <w:color w:val="333333"/>
          <w:kern w:val="0"/>
          <w:sz w:val="32"/>
          <w:szCs w:val="32"/>
        </w:rPr>
        <w:t>286,800</w:t>
      </w:r>
      <w:r w:rsidRPr="00317B8F">
        <w:rPr>
          <w:rFonts w:ascii="宋体" w:eastAsia="宋体" w:hAnsi="宋体" w:cs="宋体" w:hint="eastAsia"/>
          <w:color w:val="000000"/>
          <w:kern w:val="0"/>
          <w:sz w:val="32"/>
          <w:szCs w:val="32"/>
        </w:rPr>
        <w:t>股，买入金额 1</w:t>
      </w:r>
      <w:r w:rsidRPr="00317B8F">
        <w:rPr>
          <w:rFonts w:ascii="宋体" w:eastAsia="宋体" w:hAnsi="宋体" w:cs="宋体" w:hint="eastAsia"/>
          <w:color w:val="333333"/>
          <w:kern w:val="0"/>
          <w:sz w:val="32"/>
          <w:szCs w:val="32"/>
        </w:rPr>
        <w:t>,</w:t>
      </w:r>
      <w:r w:rsidRPr="00317B8F">
        <w:rPr>
          <w:rFonts w:ascii="宋体" w:eastAsia="宋体" w:hAnsi="宋体" w:cs="宋体" w:hint="eastAsia"/>
          <w:color w:val="000000"/>
          <w:kern w:val="0"/>
          <w:sz w:val="32"/>
          <w:szCs w:val="32"/>
        </w:rPr>
        <w:t>796,178.00元。2017年8月18日和9月25日合计卖出</w:t>
      </w:r>
      <w:r w:rsidRPr="00317B8F">
        <w:rPr>
          <w:rFonts w:ascii="宋体" w:eastAsia="宋体" w:hAnsi="宋体" w:cs="宋体" w:hint="eastAsia"/>
          <w:color w:val="333333"/>
          <w:kern w:val="0"/>
          <w:sz w:val="32"/>
          <w:szCs w:val="32"/>
        </w:rPr>
        <w:t>“士兰微”</w:t>
      </w:r>
      <w:r w:rsidRPr="00317B8F">
        <w:rPr>
          <w:rFonts w:ascii="宋体" w:eastAsia="宋体" w:hAnsi="宋体" w:cs="宋体" w:hint="eastAsia"/>
          <w:color w:val="000000"/>
          <w:kern w:val="0"/>
          <w:sz w:val="32"/>
          <w:szCs w:val="32"/>
        </w:rPr>
        <w:t>130</w:t>
      </w:r>
      <w:r w:rsidRPr="00317B8F">
        <w:rPr>
          <w:rFonts w:ascii="宋体" w:eastAsia="宋体" w:hAnsi="宋体" w:cs="宋体" w:hint="eastAsia"/>
          <w:color w:val="333333"/>
          <w:kern w:val="0"/>
          <w:sz w:val="32"/>
          <w:szCs w:val="32"/>
        </w:rPr>
        <w:t>,</w:t>
      </w:r>
      <w:r w:rsidRPr="00317B8F">
        <w:rPr>
          <w:rFonts w:ascii="宋体" w:eastAsia="宋体" w:hAnsi="宋体" w:cs="宋体" w:hint="eastAsia"/>
          <w:color w:val="000000"/>
          <w:kern w:val="0"/>
          <w:sz w:val="32"/>
          <w:szCs w:val="32"/>
        </w:rPr>
        <w:t>000股，卖出金额 987,400.00元。截至调查日，该账户实际获利和账面盈利共计222,451.56元。</w:t>
      </w:r>
    </w:p>
    <w:p w14:paraId="203D8DC3"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胡铁刚控制并使用“丁某国”账户</w:t>
      </w:r>
      <w:r w:rsidRPr="00317B8F">
        <w:rPr>
          <w:rFonts w:ascii="宋体" w:eastAsia="宋体" w:hAnsi="宋体" w:cs="宋体" w:hint="eastAsia"/>
          <w:color w:val="000000"/>
          <w:kern w:val="0"/>
          <w:sz w:val="32"/>
          <w:szCs w:val="32"/>
        </w:rPr>
        <w:t>交易士兰微股票的过程与内幕信息形成和公开过程基本吻合，且具有交易品种单一、突然集中、大量买入的特点，交易行为明显异常且无合理解释。</w:t>
      </w:r>
    </w:p>
    <w:p w14:paraId="74743F9D"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000000"/>
          <w:kern w:val="0"/>
          <w:sz w:val="32"/>
          <w:szCs w:val="32"/>
        </w:rPr>
        <w:lastRenderedPageBreak/>
        <w:t>三、胡铁刚短线交易情况</w:t>
      </w:r>
    </w:p>
    <w:p w14:paraId="2AB958B5"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2009年10月31日至2017年10月20日，胡铁刚时任士兰微职工监事，其控制操作的“丁某国”账户存在“买入后六个月内卖出，或者在卖出后六个月内又买入”的行为，构成两次短线交易。</w:t>
      </w:r>
    </w:p>
    <w:p w14:paraId="238CD62C"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2016年2月2日买入“士兰微”5000股，买入金额26350.00元，2016年2月3日买入13400股，买入金额73298.00元，2016年2月5日卖出18,400股，卖出金额112,056.00元；</w:t>
      </w:r>
    </w:p>
    <w:p w14:paraId="6D011539"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2016年10月28日至2017年4月28日累计连续买入“士兰微” 318，500股，买入金额1,995,578.00元，2017年8月18日卖出80,000股，卖出金额522,400.00元，2017年9月25日卖出50,000股，卖出金额465,000.00元。</w:t>
      </w:r>
    </w:p>
    <w:p w14:paraId="5D98113C"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以上事实，有公司相关公告、相关证券账户的交易资料、银行账户资料、电子设备取证信息和相关当事人的询问笔录等证据证明，足以认定。</w:t>
      </w:r>
    </w:p>
    <w:p w14:paraId="2DDA096F" w14:textId="77777777" w:rsidR="00317B8F" w:rsidRPr="00317B8F" w:rsidRDefault="00317B8F" w:rsidP="00317B8F">
      <w:pPr>
        <w:widowControl/>
        <w:shd w:val="clear" w:color="auto" w:fill="FFFFFF"/>
        <w:spacing w:line="315" w:lineRule="atLeast"/>
        <w:ind w:firstLine="56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根据上述事实，胡铁刚时任士兰微职工监事、混合信号技术部部门经理，系内幕信息知情人。在内幕信息敏感期内，买入士兰微股票的交易行为明显异常，依法构成内幕交易行为，其行为违反了《证券法》第七十三条、七十六条第一款的规定，构成了《证券法》第二百零二条的行</w:t>
      </w:r>
      <w:r w:rsidRPr="00317B8F">
        <w:rPr>
          <w:rFonts w:ascii="宋体" w:eastAsia="宋体" w:hAnsi="宋体" w:cs="宋体" w:hint="eastAsia"/>
          <w:color w:val="333333"/>
          <w:kern w:val="0"/>
          <w:sz w:val="32"/>
          <w:szCs w:val="32"/>
        </w:rPr>
        <w:lastRenderedPageBreak/>
        <w:t>为。胡铁刚时任士兰微职工监事，在六个月内使用“丁某国”账户频繁买卖士兰微股票，上述交易存在“买入后六个月内卖出，或者在卖出后六个月内又买入”的情形，违反《证券法》第四十七条，构成了《证券法》第一百九十五条所述的短线交易行为。</w:t>
      </w:r>
    </w:p>
    <w:p w14:paraId="20A8AA9D" w14:textId="77777777" w:rsidR="00317B8F" w:rsidRPr="00317B8F" w:rsidRDefault="00317B8F" w:rsidP="00317B8F">
      <w:pPr>
        <w:widowControl/>
        <w:shd w:val="clear" w:color="auto" w:fill="FFFFFF"/>
        <w:spacing w:line="315" w:lineRule="atLeast"/>
        <w:ind w:firstLine="56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根据当事人违法行为的事实、性质、情节与社会危害程度，我局决定：</w:t>
      </w:r>
    </w:p>
    <w:p w14:paraId="01A600DC"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1.对胡铁刚内幕交易行为，依据《证券法》第二百零二条，没收违法所得222,451.56元，并处以667,354.68元罚款；</w:t>
      </w:r>
    </w:p>
    <w:p w14:paraId="587BB7C2"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2.对胡铁刚两次短线交易行为，依据《证券法》第一百九十五条，给予警告，并处以100,000.00元罚款。</w:t>
      </w:r>
    </w:p>
    <w:p w14:paraId="1D458464"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上述当事人应自收到本处罚决定书之日起15日内，将罚没款汇交中国证券监督管理委员会（财政</w:t>
      </w:r>
      <w:proofErr w:type="gramStart"/>
      <w:r w:rsidRPr="00317B8F">
        <w:rPr>
          <w:rFonts w:ascii="宋体" w:eastAsia="宋体" w:hAnsi="宋体" w:cs="宋体" w:hint="eastAsia"/>
          <w:color w:val="333333"/>
          <w:kern w:val="0"/>
          <w:sz w:val="32"/>
          <w:szCs w:val="32"/>
        </w:rPr>
        <w:t>汇缴专户</w:t>
      </w:r>
      <w:proofErr w:type="gramEnd"/>
      <w:r w:rsidRPr="00317B8F">
        <w:rPr>
          <w:rFonts w:ascii="宋体" w:eastAsia="宋体" w:hAnsi="宋体" w:cs="宋体" w:hint="eastAsia"/>
          <w:color w:val="333333"/>
          <w:kern w:val="0"/>
          <w:sz w:val="32"/>
          <w:szCs w:val="32"/>
        </w:rPr>
        <w:t xml:space="preserve">），开户银行：中信银行总行营业部，账号：7111010189800000162，由该行直接上缴国库，当事人将注有当事人名称的付款凭证复印件送中国证券监督管理委员会稽查局和四川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0EF4B963" w14:textId="77777777" w:rsidR="00317B8F" w:rsidRPr="00317B8F" w:rsidRDefault="00317B8F" w:rsidP="00317B8F">
      <w:pPr>
        <w:widowControl/>
        <w:shd w:val="clear" w:color="auto" w:fill="FFFFFF"/>
        <w:spacing w:line="315" w:lineRule="atLeast"/>
        <w:ind w:firstLine="640"/>
        <w:jc w:val="left"/>
        <w:rPr>
          <w:rFonts w:ascii="宋体" w:eastAsia="宋体" w:hAnsi="宋体" w:cs="宋体" w:hint="eastAsia"/>
          <w:color w:val="333333"/>
          <w:kern w:val="0"/>
          <w:szCs w:val="21"/>
        </w:rPr>
      </w:pPr>
      <w:r w:rsidRPr="00317B8F">
        <w:rPr>
          <w:rFonts w:ascii="宋体" w:eastAsia="宋体" w:hAnsi="宋体" w:cs="宋体" w:hint="eastAsia"/>
          <w:color w:val="333333"/>
          <w:kern w:val="0"/>
          <w:szCs w:val="21"/>
        </w:rPr>
        <w:lastRenderedPageBreak/>
        <w:t> </w:t>
      </w:r>
    </w:p>
    <w:p w14:paraId="5D78C243" w14:textId="77777777" w:rsidR="00317B8F" w:rsidRPr="00317B8F" w:rsidRDefault="00317B8F" w:rsidP="00317B8F">
      <w:pPr>
        <w:widowControl/>
        <w:shd w:val="clear" w:color="auto" w:fill="FFFFFF"/>
        <w:spacing w:line="315" w:lineRule="atLeast"/>
        <w:jc w:val="center"/>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 xml:space="preserve">　　　　　　　　　　　　　　　　　　　　 四川证监局</w:t>
      </w:r>
    </w:p>
    <w:p w14:paraId="7CC16020" w14:textId="77777777" w:rsidR="00317B8F" w:rsidRPr="00317B8F" w:rsidRDefault="00317B8F" w:rsidP="00317B8F">
      <w:pPr>
        <w:widowControl/>
        <w:shd w:val="clear" w:color="auto" w:fill="FFFFFF"/>
        <w:spacing w:line="315" w:lineRule="atLeast"/>
        <w:jc w:val="center"/>
        <w:rPr>
          <w:rFonts w:ascii="宋体" w:eastAsia="宋体" w:hAnsi="宋体" w:cs="宋体" w:hint="eastAsia"/>
          <w:color w:val="333333"/>
          <w:kern w:val="0"/>
          <w:szCs w:val="21"/>
        </w:rPr>
      </w:pPr>
      <w:r w:rsidRPr="00317B8F">
        <w:rPr>
          <w:rFonts w:ascii="宋体" w:eastAsia="宋体" w:hAnsi="宋体" w:cs="宋体" w:hint="eastAsia"/>
          <w:color w:val="333333"/>
          <w:kern w:val="0"/>
          <w:sz w:val="32"/>
          <w:szCs w:val="32"/>
        </w:rPr>
        <w:t xml:space="preserve">　　　　　　　　　 　　　　　　　　　　2018年7月5日</w:t>
      </w:r>
    </w:p>
    <w:p w14:paraId="70033CCD" w14:textId="77777777" w:rsidR="00C84EC6" w:rsidRPr="00317B8F" w:rsidRDefault="00C84EC6"/>
    <w:sectPr w:rsidR="00C84EC6" w:rsidRPr="00317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8F"/>
    <w:rsid w:val="00193DC5"/>
    <w:rsid w:val="00317B8F"/>
    <w:rsid w:val="00777E3D"/>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2CE8"/>
  <w15:chartTrackingRefBased/>
  <w15:docId w15:val="{A1DFBAF3-F8B4-4344-B708-66E486C4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7B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28313">
      <w:bodyDiv w:val="1"/>
      <w:marLeft w:val="0"/>
      <w:marRight w:val="0"/>
      <w:marTop w:val="0"/>
      <w:marBottom w:val="0"/>
      <w:divBdr>
        <w:top w:val="none" w:sz="0" w:space="0" w:color="auto"/>
        <w:left w:val="none" w:sz="0" w:space="0" w:color="auto"/>
        <w:bottom w:val="none" w:sz="0" w:space="0" w:color="auto"/>
        <w:right w:val="none" w:sz="0" w:space="0" w:color="auto"/>
      </w:divBdr>
      <w:divsChild>
        <w:div w:id="208881744">
          <w:marLeft w:val="0"/>
          <w:marRight w:val="0"/>
          <w:marTop w:val="0"/>
          <w:marBottom w:val="0"/>
          <w:divBdr>
            <w:top w:val="none" w:sz="0" w:space="23" w:color="auto"/>
            <w:left w:val="none" w:sz="0" w:space="31" w:color="auto"/>
            <w:bottom w:val="single" w:sz="12" w:space="11" w:color="CCCCCC"/>
            <w:right w:val="none" w:sz="0" w:space="31" w:color="auto"/>
          </w:divBdr>
        </w:div>
        <w:div w:id="118725233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2021-10-04T14:03:00Z</dcterms:created>
  <dcterms:modified xsi:type="dcterms:W3CDTF">2021-10-04T14:41:00Z</dcterms:modified>
</cp:coreProperties>
</file>